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401" w14:textId="3682519B" w:rsidR="00B01C52" w:rsidRPr="00540404" w:rsidRDefault="00F91652" w:rsidP="00F80D69">
      <w:pPr>
        <w:rPr>
          <w:rFonts w:ascii="Poppins" w:hAnsi="Poppins" w:cs="Poppins"/>
          <w:color w:val="auto"/>
        </w:rPr>
      </w:pPr>
      <w:r w:rsidRPr="00540404">
        <w:rPr>
          <w:rFonts w:ascii="Poppins" w:hAnsi="Poppins" w:cs="Poppins"/>
          <w:noProof/>
          <w:color w:val="auto"/>
          <w:sz w:val="72"/>
          <w:szCs w:val="72"/>
        </w:rPr>
        <w:drawing>
          <wp:anchor distT="0" distB="0" distL="114300" distR="114300" simplePos="0" relativeHeight="251658240" behindDoc="1" locked="0" layoutInCell="1" allowOverlap="1" wp14:anchorId="4A475991" wp14:editId="42D1D30A">
            <wp:simplePos x="0" y="0"/>
            <wp:positionH relativeFrom="margin">
              <wp:posOffset>-415925</wp:posOffset>
            </wp:positionH>
            <wp:positionV relativeFrom="paragraph">
              <wp:posOffset>-89062</wp:posOffset>
            </wp:positionV>
            <wp:extent cx="6772042" cy="957867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772042" cy="9578679"/>
                    </a:xfrm>
                    <a:prstGeom prst="rect">
                      <a:avLst/>
                    </a:prstGeom>
                  </pic:spPr>
                </pic:pic>
              </a:graphicData>
            </a:graphic>
            <wp14:sizeRelH relativeFrom="margin">
              <wp14:pctWidth>0</wp14:pctWidth>
            </wp14:sizeRelH>
            <wp14:sizeRelV relativeFrom="margin">
              <wp14:pctHeight>0</wp14:pctHeight>
            </wp14:sizeRelV>
          </wp:anchor>
        </w:drawing>
      </w:r>
    </w:p>
    <w:p w14:paraId="36AF45B3" w14:textId="6CD15A4E" w:rsidR="00FC660C" w:rsidRPr="00540404" w:rsidRDefault="00FC660C" w:rsidP="00F80D69">
      <w:pPr>
        <w:rPr>
          <w:rFonts w:ascii="Poppins" w:hAnsi="Poppins" w:cs="Poppins"/>
          <w:color w:val="FFFFFF" w:themeColor="background1"/>
          <w:sz w:val="72"/>
          <w:szCs w:val="72"/>
        </w:rPr>
      </w:pPr>
    </w:p>
    <w:p w14:paraId="103F9F25" w14:textId="793C2D3C" w:rsidR="00676369" w:rsidRPr="00DA5FC4" w:rsidRDefault="003872DC" w:rsidP="00E72F9A">
      <w:pPr>
        <w:jc w:val="left"/>
        <w:rPr>
          <w:rFonts w:ascii="Poppins" w:hAnsi="Poppins" w:cs="Poppins"/>
          <w:color w:val="FFFFFF" w:themeColor="background1"/>
          <w:sz w:val="72"/>
          <w:szCs w:val="72"/>
        </w:rPr>
      </w:pPr>
      <w:r w:rsidRPr="00DA5FC4">
        <w:rPr>
          <w:rFonts w:ascii="Poppins" w:hAnsi="Poppins" w:cs="Poppins"/>
          <w:color w:val="FFFFFF" w:themeColor="background1"/>
          <w:sz w:val="72"/>
          <w:szCs w:val="72"/>
        </w:rPr>
        <w:t>Risk Management Policy</w:t>
      </w:r>
    </w:p>
    <w:p w14:paraId="514C0FAF" w14:textId="268A3458" w:rsidR="00181F2B" w:rsidRPr="00540404" w:rsidRDefault="00181F2B" w:rsidP="00F80D69">
      <w:pPr>
        <w:rPr>
          <w:rFonts w:ascii="Poppins" w:hAnsi="Poppins" w:cs="Poppins"/>
          <w:vanish/>
          <w:color w:val="FFFFFF" w:themeColor="background1"/>
          <w:sz w:val="42"/>
          <w:szCs w:val="42"/>
        </w:rPr>
      </w:pPr>
    </w:p>
    <w:p w14:paraId="1F06D48F" w14:textId="77777777" w:rsidR="006F65E8" w:rsidRPr="00540404" w:rsidRDefault="006F65E8" w:rsidP="00F80D69">
      <w:pPr>
        <w:rPr>
          <w:rFonts w:ascii="Poppins" w:hAnsi="Poppins" w:cs="Poppins"/>
          <w:color w:val="FFFFFF" w:themeColor="background1"/>
          <w:sz w:val="72"/>
          <w:szCs w:val="72"/>
        </w:rPr>
      </w:pPr>
    </w:p>
    <w:p w14:paraId="34667291" w14:textId="3B43C060" w:rsidR="00181F2B" w:rsidRPr="00540404" w:rsidRDefault="00181F2B" w:rsidP="00F80D69">
      <w:pPr>
        <w:rPr>
          <w:rFonts w:ascii="Poppins" w:hAnsi="Poppins" w:cs="Poppins"/>
          <w:color w:val="FFFFFF" w:themeColor="background1"/>
          <w:sz w:val="72"/>
          <w:szCs w:val="72"/>
        </w:rPr>
      </w:pPr>
    </w:p>
    <w:p w14:paraId="6C47CAE0" w14:textId="193EDA08" w:rsidR="00181F2B" w:rsidRPr="00540404" w:rsidRDefault="00181F2B" w:rsidP="00F80D69">
      <w:pPr>
        <w:rPr>
          <w:rFonts w:ascii="Poppins" w:hAnsi="Poppins" w:cs="Poppins"/>
          <w:color w:val="FFFFFF" w:themeColor="background1"/>
          <w:sz w:val="72"/>
          <w:szCs w:val="72"/>
        </w:rPr>
      </w:pPr>
    </w:p>
    <w:p w14:paraId="1B3F12B1" w14:textId="5DBCC31A" w:rsidR="00181F2B" w:rsidRPr="00540404" w:rsidRDefault="00181F2B" w:rsidP="00F80D69">
      <w:pPr>
        <w:rPr>
          <w:rFonts w:ascii="Poppins" w:hAnsi="Poppins" w:cs="Poppins"/>
          <w:color w:val="FFFFFF" w:themeColor="background1"/>
          <w:sz w:val="72"/>
          <w:szCs w:val="72"/>
        </w:rPr>
      </w:pPr>
    </w:p>
    <w:p w14:paraId="3726B4AA" w14:textId="62EDA2D7" w:rsidR="00181F2B" w:rsidRPr="00540404" w:rsidRDefault="00181F2B" w:rsidP="00F80D69">
      <w:pPr>
        <w:rPr>
          <w:rFonts w:ascii="Poppins" w:hAnsi="Poppins" w:cs="Poppins"/>
          <w:color w:val="FFFFFF" w:themeColor="background1"/>
          <w:sz w:val="40"/>
          <w:szCs w:val="40"/>
        </w:rPr>
      </w:pPr>
    </w:p>
    <w:p w14:paraId="1A6AA758" w14:textId="7D4950F5" w:rsidR="00A43EA8" w:rsidRPr="00540404" w:rsidRDefault="00BE289D" w:rsidP="00F80D69">
      <w:pPr>
        <w:rPr>
          <w:rFonts w:ascii="Poppins" w:hAnsi="Poppins" w:cs="Poppins"/>
          <w:color w:val="FFFFFF" w:themeColor="background1"/>
          <w:sz w:val="28"/>
          <w:szCs w:val="28"/>
        </w:rPr>
      </w:pPr>
      <w:r w:rsidRPr="00540404">
        <w:rPr>
          <w:rFonts w:ascii="Poppins" w:hAnsi="Poppins" w:cs="Poppins"/>
          <w:color w:val="FFFFFF" w:themeColor="background1"/>
          <w:sz w:val="28"/>
          <w:szCs w:val="28"/>
        </w:rPr>
        <w:t>V</w:t>
      </w:r>
      <w:r w:rsidR="00386096">
        <w:rPr>
          <w:rFonts w:ascii="Poppins" w:hAnsi="Poppins" w:cs="Poppins"/>
          <w:color w:val="FFFFFF" w:themeColor="background1"/>
          <w:sz w:val="28"/>
          <w:szCs w:val="28"/>
        </w:rPr>
        <w:t>1</w:t>
      </w:r>
    </w:p>
    <w:p w14:paraId="2B0D4C2E" w14:textId="650A36D6" w:rsidR="00F34FB2" w:rsidRPr="00540404" w:rsidRDefault="00F34FB2" w:rsidP="00F80D69">
      <w:pPr>
        <w:rPr>
          <w:rFonts w:ascii="Poppins" w:hAnsi="Poppins" w:cs="Poppins"/>
          <w:vanish/>
          <w:color w:val="FFFFFF" w:themeColor="background1"/>
          <w:sz w:val="28"/>
          <w:szCs w:val="28"/>
        </w:rPr>
      </w:pPr>
    </w:p>
    <w:p w14:paraId="091BC1B6" w14:textId="0C43CA43" w:rsidR="00563CCE" w:rsidRPr="00540404" w:rsidRDefault="00563CCE" w:rsidP="00F80D69">
      <w:pPr>
        <w:rPr>
          <w:rFonts w:ascii="Poppins" w:hAnsi="Poppins" w:cs="Poppins"/>
        </w:rPr>
      </w:pPr>
    </w:p>
    <w:p w14:paraId="4963BA69" w14:textId="77777777" w:rsidR="00E365C9" w:rsidRPr="00540404" w:rsidRDefault="00E365C9" w:rsidP="00F80D69">
      <w:pPr>
        <w:rPr>
          <w:rFonts w:ascii="Poppins" w:hAnsi="Poppins" w:cs="Poppins"/>
        </w:rPr>
        <w:sectPr w:rsidR="00E365C9" w:rsidRPr="00540404" w:rsidSect="00D477D0">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247" w:bottom="1021" w:left="1134" w:header="454" w:footer="94" w:gutter="0"/>
          <w:paperSrc w:first="7" w:other="7"/>
          <w:cols w:space="720"/>
          <w:titlePg/>
          <w:docGrid w:linePitch="326"/>
        </w:sectPr>
      </w:pPr>
    </w:p>
    <w:p w14:paraId="070C69D3" w14:textId="77777777" w:rsidR="00B34EBF" w:rsidRPr="00540404" w:rsidRDefault="00B34EBF" w:rsidP="00F80D69">
      <w:pPr>
        <w:rPr>
          <w:rFonts w:ascii="Poppins" w:hAnsi="Poppins" w:cs="Poppins"/>
        </w:rPr>
      </w:pPr>
    </w:p>
    <w:tbl>
      <w:tblPr>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80"/>
        <w:gridCol w:w="6609"/>
        <w:gridCol w:w="34"/>
      </w:tblGrid>
      <w:tr w:rsidR="00B22094" w:rsidRPr="00540404" w14:paraId="34BDF07E" w14:textId="77777777" w:rsidTr="7BB8B325">
        <w:trPr>
          <w:trHeight w:val="510"/>
        </w:trPr>
        <w:tc>
          <w:tcPr>
            <w:tcW w:w="3290" w:type="dxa"/>
            <w:shd w:val="clear" w:color="auto" w:fill="F9DED7" w:themeFill="accent3" w:themeFillTint="33"/>
            <w:vAlign w:val="center"/>
          </w:tcPr>
          <w:p w14:paraId="1F15369D" w14:textId="3F6A7A32" w:rsidR="005D00A8" w:rsidRPr="00540404" w:rsidRDefault="005D00A8" w:rsidP="00A1751B">
            <w:pPr>
              <w:pStyle w:val="DISCUSS"/>
              <w:rPr>
                <w:rFonts w:ascii="Poppins" w:hAnsi="Poppins" w:cs="Poppins"/>
                <w:b/>
                <w:bCs/>
              </w:rPr>
            </w:pPr>
            <w:r>
              <w:rPr>
                <w:rFonts w:ascii="Poppins" w:hAnsi="Poppins" w:cs="Poppins"/>
                <w:b/>
                <w:bCs/>
              </w:rPr>
              <w:t>Title</w:t>
            </w:r>
          </w:p>
        </w:tc>
        <w:tc>
          <w:tcPr>
            <w:tcW w:w="6633" w:type="dxa"/>
            <w:gridSpan w:val="2"/>
            <w:shd w:val="clear" w:color="auto" w:fill="auto"/>
            <w:vAlign w:val="center"/>
          </w:tcPr>
          <w:p w14:paraId="0BDCE806" w14:textId="4C7361CA" w:rsidR="005D00A8" w:rsidRPr="00312632" w:rsidRDefault="006E1B78" w:rsidP="00A1751B">
            <w:pPr>
              <w:pStyle w:val="DISCUSS"/>
              <w:rPr>
                <w:rFonts w:ascii="Poppins" w:hAnsi="Poppins" w:cs="Poppins"/>
                <w:b/>
                <w:bCs/>
                <w:szCs w:val="22"/>
              </w:rPr>
            </w:pPr>
            <w:r>
              <w:rPr>
                <w:rFonts w:ascii="Poppins" w:hAnsi="Poppins" w:cs="Poppins"/>
                <w:b/>
                <w:bCs/>
                <w:szCs w:val="22"/>
              </w:rPr>
              <w:t>Risk Management Policy</w:t>
            </w:r>
          </w:p>
        </w:tc>
      </w:tr>
      <w:tr w:rsidR="00B22094" w:rsidRPr="00540404" w14:paraId="6DA8817C" w14:textId="77777777" w:rsidTr="7BB8B325">
        <w:trPr>
          <w:trHeight w:val="510"/>
        </w:trPr>
        <w:tc>
          <w:tcPr>
            <w:tcW w:w="3290" w:type="dxa"/>
            <w:shd w:val="clear" w:color="auto" w:fill="F9DED7" w:themeFill="accent3" w:themeFillTint="33"/>
            <w:vAlign w:val="center"/>
          </w:tcPr>
          <w:p w14:paraId="6820F38E" w14:textId="77777777" w:rsidR="00901C4D" w:rsidRPr="00540404" w:rsidRDefault="00901C4D" w:rsidP="00901C4D">
            <w:pPr>
              <w:pStyle w:val="DISCUSS"/>
              <w:rPr>
                <w:rFonts w:ascii="Poppins" w:hAnsi="Poppins" w:cs="Poppins"/>
                <w:b/>
                <w:bCs/>
              </w:rPr>
            </w:pPr>
            <w:r w:rsidRPr="00540404">
              <w:rPr>
                <w:rFonts w:ascii="Poppins" w:hAnsi="Poppins" w:cs="Poppins"/>
                <w:b/>
                <w:bCs/>
              </w:rPr>
              <w:t>Summary</w:t>
            </w:r>
          </w:p>
        </w:tc>
        <w:tc>
          <w:tcPr>
            <w:tcW w:w="6633" w:type="dxa"/>
            <w:gridSpan w:val="2"/>
            <w:shd w:val="clear" w:color="auto" w:fill="auto"/>
            <w:vAlign w:val="center"/>
          </w:tcPr>
          <w:p w14:paraId="532C82F3" w14:textId="1D276CFA" w:rsidR="00901C4D" w:rsidRPr="00540404" w:rsidRDefault="00901C4D" w:rsidP="00901C4D">
            <w:pPr>
              <w:pStyle w:val="DISCUSS"/>
              <w:rPr>
                <w:rFonts w:ascii="Poppins" w:hAnsi="Poppins" w:cs="Poppins"/>
              </w:rPr>
            </w:pPr>
            <w:r w:rsidRPr="00E824B8">
              <w:rPr>
                <w:rFonts w:ascii="Poppins" w:hAnsi="Poppins" w:cs="Poppins"/>
                <w:szCs w:val="22"/>
              </w:rPr>
              <w:t xml:space="preserve">This policy establishes the foundation for a consistent, </w:t>
            </w:r>
            <w:proofErr w:type="gramStart"/>
            <w:r w:rsidRPr="00E824B8">
              <w:rPr>
                <w:rFonts w:ascii="Poppins" w:hAnsi="Poppins" w:cs="Poppins"/>
                <w:szCs w:val="22"/>
              </w:rPr>
              <w:t>proactive</w:t>
            </w:r>
            <w:proofErr w:type="gramEnd"/>
            <w:r w:rsidRPr="00E824B8">
              <w:rPr>
                <w:rFonts w:ascii="Poppins" w:hAnsi="Poppins" w:cs="Poppins"/>
                <w:szCs w:val="22"/>
              </w:rPr>
              <w:t xml:space="preserve"> and measurable approach to effective risk management across all </w:t>
            </w:r>
            <w:r>
              <w:rPr>
                <w:rFonts w:ascii="Poppins" w:hAnsi="Poppins" w:cs="Poppins"/>
                <w:szCs w:val="22"/>
              </w:rPr>
              <w:t xml:space="preserve">Inner West </w:t>
            </w:r>
            <w:r w:rsidRPr="00E824B8">
              <w:rPr>
                <w:rFonts w:ascii="Poppins" w:hAnsi="Poppins" w:cs="Poppins"/>
                <w:szCs w:val="22"/>
              </w:rPr>
              <w:t>Council</w:t>
            </w:r>
            <w:r>
              <w:rPr>
                <w:rFonts w:ascii="Poppins" w:hAnsi="Poppins" w:cs="Poppins"/>
                <w:szCs w:val="22"/>
              </w:rPr>
              <w:t xml:space="preserve"> (“Council”)</w:t>
            </w:r>
            <w:r w:rsidRPr="00E824B8">
              <w:rPr>
                <w:rFonts w:ascii="Poppins" w:hAnsi="Poppins" w:cs="Poppins"/>
                <w:szCs w:val="22"/>
              </w:rPr>
              <w:t xml:space="preserve"> assets, operations and strategies.</w:t>
            </w:r>
          </w:p>
        </w:tc>
      </w:tr>
      <w:tr w:rsidR="00B22094" w:rsidRPr="00540404" w14:paraId="61E8A7B2" w14:textId="77777777" w:rsidTr="7BB8B325">
        <w:trPr>
          <w:trHeight w:val="510"/>
        </w:trPr>
        <w:tc>
          <w:tcPr>
            <w:tcW w:w="3290" w:type="dxa"/>
            <w:shd w:val="clear" w:color="auto" w:fill="F9DED7" w:themeFill="accent3" w:themeFillTint="33"/>
            <w:vAlign w:val="center"/>
          </w:tcPr>
          <w:p w14:paraId="2CF07C8F" w14:textId="2B6DAE56" w:rsidR="00901C4D" w:rsidRPr="00540404" w:rsidRDefault="00901C4D" w:rsidP="00901C4D">
            <w:pPr>
              <w:pStyle w:val="DISCUSS"/>
              <w:rPr>
                <w:rFonts w:ascii="Poppins" w:hAnsi="Poppins" w:cs="Poppins"/>
                <w:b/>
                <w:bCs/>
              </w:rPr>
            </w:pPr>
            <w:r w:rsidRPr="00540404">
              <w:rPr>
                <w:rFonts w:ascii="Poppins" w:hAnsi="Poppins" w:cs="Poppins"/>
                <w:b/>
                <w:bCs/>
              </w:rPr>
              <w:t>Policy Type</w:t>
            </w:r>
          </w:p>
        </w:tc>
        <w:tc>
          <w:tcPr>
            <w:tcW w:w="6633" w:type="dxa"/>
            <w:gridSpan w:val="2"/>
            <w:shd w:val="clear" w:color="auto" w:fill="auto"/>
            <w:vAlign w:val="center"/>
          </w:tcPr>
          <w:p w14:paraId="20E73BAA" w14:textId="2763434C" w:rsidR="00901C4D" w:rsidRPr="00540404" w:rsidRDefault="00D07CF9" w:rsidP="00901C4D">
            <w:pPr>
              <w:pStyle w:val="DISCUSS"/>
              <w:rPr>
                <w:rFonts w:ascii="Poppins" w:hAnsi="Poppins" w:cs="Poppins"/>
                <w:lang w:val="en-AU"/>
              </w:rPr>
            </w:pPr>
            <w:r>
              <w:rPr>
                <w:rFonts w:ascii="Poppins" w:hAnsi="Poppins" w:cs="Poppins"/>
                <w:szCs w:val="22"/>
              </w:rPr>
              <w:t>Policy</w:t>
            </w:r>
          </w:p>
        </w:tc>
      </w:tr>
      <w:tr w:rsidR="00B22094" w:rsidRPr="00540404" w14:paraId="07D717CD" w14:textId="77777777" w:rsidTr="7BB8B325">
        <w:trPr>
          <w:trHeight w:val="510"/>
        </w:trPr>
        <w:tc>
          <w:tcPr>
            <w:tcW w:w="3290" w:type="dxa"/>
            <w:shd w:val="clear" w:color="auto" w:fill="F9DED7" w:themeFill="accent3" w:themeFillTint="33"/>
            <w:vAlign w:val="center"/>
          </w:tcPr>
          <w:p w14:paraId="357647AF" w14:textId="77777777" w:rsidR="00901C4D" w:rsidRPr="00540404" w:rsidRDefault="00901C4D" w:rsidP="00901C4D">
            <w:pPr>
              <w:pStyle w:val="DISCUSS"/>
              <w:rPr>
                <w:rFonts w:ascii="Poppins" w:hAnsi="Poppins" w:cs="Poppins"/>
                <w:b/>
                <w:bCs/>
              </w:rPr>
            </w:pPr>
            <w:r w:rsidRPr="00540404">
              <w:rPr>
                <w:rFonts w:ascii="Poppins" w:hAnsi="Poppins" w:cs="Poppins"/>
                <w:b/>
                <w:bCs/>
              </w:rPr>
              <w:t xml:space="preserve">Relevant Strategic Plan Objective </w:t>
            </w:r>
          </w:p>
        </w:tc>
        <w:tc>
          <w:tcPr>
            <w:tcW w:w="6633" w:type="dxa"/>
            <w:gridSpan w:val="2"/>
            <w:shd w:val="clear" w:color="auto" w:fill="auto"/>
            <w:vAlign w:val="center"/>
          </w:tcPr>
          <w:p w14:paraId="15A8CD42" w14:textId="59B89F64" w:rsidR="00901C4D" w:rsidRPr="00FA5995" w:rsidRDefault="00901C4D" w:rsidP="00C355DD">
            <w:pPr>
              <w:pStyle w:val="DISCUSS"/>
              <w:rPr>
                <w:rFonts w:ascii="Poppins" w:eastAsia="Calibri" w:hAnsi="Poppins" w:cs="Poppins"/>
                <w:vanish/>
                <w:lang w:val="en-AU"/>
              </w:rPr>
            </w:pPr>
            <w:r w:rsidRPr="00494048">
              <w:rPr>
                <w:rFonts w:ascii="Poppins" w:hAnsi="Poppins" w:cs="Poppins"/>
                <w:bCs/>
              </w:rPr>
              <w:t>Strategic Direction 5: Progressive responsive and effective civic leadership.</w:t>
            </w:r>
          </w:p>
        </w:tc>
      </w:tr>
      <w:tr w:rsidR="457BEF11" w14:paraId="215B7564" w14:textId="77777777" w:rsidTr="7BB8B325">
        <w:trPr>
          <w:gridAfter w:val="1"/>
          <w:wAfter w:w="34" w:type="dxa"/>
          <w:trHeight w:val="510"/>
        </w:trPr>
        <w:tc>
          <w:tcPr>
            <w:tcW w:w="3290" w:type="dxa"/>
            <w:shd w:val="clear" w:color="auto" w:fill="F9DED7" w:themeFill="accent3" w:themeFillTint="33"/>
            <w:vAlign w:val="center"/>
          </w:tcPr>
          <w:p w14:paraId="3F35920A" w14:textId="3B46EFF2" w:rsidR="189DA35F" w:rsidRDefault="189DA35F" w:rsidP="457BEF11">
            <w:pPr>
              <w:pStyle w:val="DISCUSS"/>
              <w:rPr>
                <w:rFonts w:ascii="Poppins" w:hAnsi="Poppins" w:cs="Poppins"/>
                <w:b/>
                <w:bCs/>
              </w:rPr>
            </w:pPr>
            <w:r w:rsidRPr="457BEF11">
              <w:rPr>
                <w:rFonts w:ascii="Poppins" w:hAnsi="Poppins" w:cs="Poppins"/>
                <w:b/>
                <w:bCs/>
              </w:rPr>
              <w:t>Legislative Reference</w:t>
            </w:r>
          </w:p>
        </w:tc>
        <w:tc>
          <w:tcPr>
            <w:tcW w:w="6633" w:type="dxa"/>
            <w:shd w:val="clear" w:color="auto" w:fill="auto"/>
            <w:vAlign w:val="center"/>
          </w:tcPr>
          <w:p w14:paraId="755D2372" w14:textId="77777777" w:rsidR="457BEF11" w:rsidRDefault="4CDECA2C" w:rsidP="7BB8B325">
            <w:pPr>
              <w:pStyle w:val="DISCUSS"/>
              <w:spacing w:line="259" w:lineRule="auto"/>
              <w:rPr>
                <w:rFonts w:ascii="Poppins" w:hAnsi="Poppins" w:cs="Poppins"/>
                <w:i/>
                <w:iCs/>
              </w:rPr>
            </w:pPr>
            <w:r w:rsidRPr="7BB8B325">
              <w:rPr>
                <w:rFonts w:ascii="Poppins" w:hAnsi="Poppins" w:cs="Poppins"/>
                <w:i/>
                <w:iCs/>
              </w:rPr>
              <w:t>Local Government Act 1993</w:t>
            </w:r>
          </w:p>
          <w:p w14:paraId="0E790E75" w14:textId="64270177" w:rsidR="002F7827" w:rsidRPr="00BF7474" w:rsidRDefault="00BF7474" w:rsidP="7BB8B325">
            <w:pPr>
              <w:pStyle w:val="DISCUSS"/>
              <w:spacing w:line="259" w:lineRule="auto"/>
              <w:rPr>
                <w:rFonts w:ascii="Poppins" w:hAnsi="Poppins" w:cs="Poppins"/>
              </w:rPr>
            </w:pPr>
            <w:r w:rsidRPr="00BF7474">
              <w:rPr>
                <w:rFonts w:ascii="Poppins" w:hAnsi="Poppins" w:cs="Poppins"/>
              </w:rPr>
              <w:t>Office of Local Government</w:t>
            </w:r>
            <w:r w:rsidR="00E60044">
              <w:rPr>
                <w:rFonts w:ascii="Poppins" w:hAnsi="Poppins" w:cs="Poppins"/>
              </w:rPr>
              <w:t xml:space="preserve"> (OLG)</w:t>
            </w:r>
            <w:r w:rsidRPr="00BF7474">
              <w:rPr>
                <w:rFonts w:ascii="Poppins" w:hAnsi="Poppins" w:cs="Poppins"/>
              </w:rPr>
              <w:t xml:space="preserve"> </w:t>
            </w:r>
            <w:r w:rsidRPr="00D7645D">
              <w:rPr>
                <w:rFonts w:ascii="Poppins" w:hAnsi="Poppins" w:cs="Poppins"/>
                <w:i/>
                <w:iCs/>
              </w:rPr>
              <w:t>Guidelines for</w:t>
            </w:r>
            <w:r w:rsidRPr="00BF7474">
              <w:rPr>
                <w:rFonts w:ascii="Poppins" w:hAnsi="Poppins" w:cs="Poppins"/>
              </w:rPr>
              <w:t xml:space="preserve"> </w:t>
            </w:r>
            <w:r w:rsidRPr="00BF7474">
              <w:rPr>
                <w:rFonts w:ascii="Poppins" w:hAnsi="Poppins" w:cs="Poppins"/>
                <w:i/>
                <w:iCs/>
              </w:rPr>
              <w:t>Risk Management and Internal Audit for Local Government in NSW</w:t>
            </w:r>
          </w:p>
        </w:tc>
      </w:tr>
      <w:tr w:rsidR="00B22094" w:rsidRPr="00540404" w14:paraId="2A8E0F4D" w14:textId="77777777" w:rsidTr="7BB8B325">
        <w:trPr>
          <w:trHeight w:val="510"/>
        </w:trPr>
        <w:tc>
          <w:tcPr>
            <w:tcW w:w="3290" w:type="dxa"/>
            <w:shd w:val="clear" w:color="auto" w:fill="F9DED7" w:themeFill="accent3" w:themeFillTint="33"/>
            <w:vAlign w:val="center"/>
          </w:tcPr>
          <w:p w14:paraId="61B8B723" w14:textId="77777777" w:rsidR="00901C4D" w:rsidRPr="00540404" w:rsidRDefault="00901C4D" w:rsidP="00901C4D">
            <w:pPr>
              <w:pStyle w:val="DISCUSS"/>
              <w:rPr>
                <w:rFonts w:ascii="Poppins" w:hAnsi="Poppins" w:cs="Poppins"/>
                <w:b/>
                <w:bCs/>
              </w:rPr>
            </w:pPr>
            <w:r w:rsidRPr="00540404">
              <w:rPr>
                <w:rFonts w:ascii="Poppins" w:hAnsi="Poppins" w:cs="Poppins"/>
                <w:b/>
                <w:bCs/>
              </w:rPr>
              <w:t>Relevant Council References</w:t>
            </w:r>
          </w:p>
        </w:tc>
        <w:tc>
          <w:tcPr>
            <w:tcW w:w="6633" w:type="dxa"/>
            <w:gridSpan w:val="2"/>
            <w:shd w:val="clear" w:color="auto" w:fill="auto"/>
            <w:vAlign w:val="center"/>
          </w:tcPr>
          <w:p w14:paraId="0656A53E" w14:textId="25611954" w:rsidR="00901C4D" w:rsidRPr="00540404" w:rsidRDefault="00901C4D" w:rsidP="00901C4D">
            <w:pPr>
              <w:pStyle w:val="DISCUSS"/>
              <w:tabs>
                <w:tab w:val="clear" w:pos="567"/>
                <w:tab w:val="left" w:pos="4111"/>
              </w:tabs>
              <w:spacing w:line="276" w:lineRule="auto"/>
              <w:ind w:right="95"/>
              <w:rPr>
                <w:rFonts w:ascii="Poppins" w:hAnsi="Poppins" w:cs="Poppins"/>
                <w:szCs w:val="22"/>
              </w:rPr>
            </w:pPr>
            <w:r w:rsidRPr="00540404">
              <w:rPr>
                <w:rFonts w:ascii="Poppins" w:hAnsi="Poppins" w:cs="Poppins"/>
                <w:szCs w:val="22"/>
              </w:rPr>
              <w:t>Related policies:</w:t>
            </w:r>
          </w:p>
          <w:p w14:paraId="35A1BA47" w14:textId="0B69F4DA" w:rsidR="00901C4D" w:rsidRPr="000A4C3F" w:rsidRDefault="00544228" w:rsidP="00901C4D">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rPr>
              <w:t>Risk Management Procedure</w:t>
            </w:r>
          </w:p>
          <w:p w14:paraId="003A381F" w14:textId="77777777" w:rsidR="00B75F24" w:rsidRPr="00B75F24" w:rsidRDefault="00B75F24" w:rsidP="00901C4D">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rPr>
              <w:t>Business Continuity Procedure</w:t>
            </w:r>
          </w:p>
          <w:p w14:paraId="590CC768" w14:textId="0A492D4D" w:rsidR="003716D9" w:rsidRPr="003716D9" w:rsidRDefault="000A4C3F" w:rsidP="00901C4D">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rPr>
              <w:t xml:space="preserve">Fraud and Corruption </w:t>
            </w:r>
            <w:r w:rsidR="00F75D0C">
              <w:rPr>
                <w:rFonts w:ascii="Poppins" w:hAnsi="Poppins" w:cs="Poppins"/>
              </w:rPr>
              <w:t xml:space="preserve">Control </w:t>
            </w:r>
            <w:r>
              <w:rPr>
                <w:rFonts w:ascii="Poppins" w:hAnsi="Poppins" w:cs="Poppins"/>
              </w:rPr>
              <w:t>Policy</w:t>
            </w:r>
          </w:p>
          <w:p w14:paraId="21F14027" w14:textId="1D79761B" w:rsidR="3F9E7C8C" w:rsidRDefault="3F9E7C8C" w:rsidP="36E3ADEE">
            <w:pPr>
              <w:pStyle w:val="DISCUSS"/>
              <w:numPr>
                <w:ilvl w:val="0"/>
                <w:numId w:val="7"/>
              </w:numPr>
              <w:tabs>
                <w:tab w:val="clear" w:pos="567"/>
                <w:tab w:val="left" w:pos="4111"/>
              </w:tabs>
              <w:spacing w:before="0" w:after="0" w:line="276" w:lineRule="auto"/>
              <w:ind w:right="95"/>
              <w:rPr>
                <w:rFonts w:ascii="Poppins" w:hAnsi="Poppins" w:cs="Poppins"/>
              </w:rPr>
            </w:pPr>
            <w:r w:rsidRPr="36E3ADEE">
              <w:rPr>
                <w:rFonts w:ascii="Poppins" w:hAnsi="Poppins" w:cs="Poppins"/>
              </w:rPr>
              <w:t>Fraud and Corruption Control Procedure</w:t>
            </w:r>
          </w:p>
          <w:p w14:paraId="796362E1" w14:textId="77777777" w:rsidR="004E5D7D" w:rsidRPr="00032C0F" w:rsidRDefault="004E5D7D" w:rsidP="004E5D7D">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rPr>
              <w:t>Incident Management Procedure</w:t>
            </w:r>
          </w:p>
          <w:p w14:paraId="0CC5A3FB" w14:textId="38C0CAD7" w:rsidR="000E388D" w:rsidRPr="000E388D" w:rsidRDefault="000E388D" w:rsidP="00901C4D">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Pr>
                <w:rFonts w:ascii="Poppins" w:hAnsi="Poppins" w:cs="Poppins"/>
              </w:rPr>
              <w:t>Insurance Policy</w:t>
            </w:r>
          </w:p>
          <w:p w14:paraId="50CF2D5E" w14:textId="31EAF97F" w:rsidR="000E388D" w:rsidRDefault="000E388D" w:rsidP="00901C4D">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sidRPr="36E3ADEE">
              <w:rPr>
                <w:rFonts w:ascii="Poppins" w:hAnsi="Poppins" w:cs="Poppins"/>
              </w:rPr>
              <w:t xml:space="preserve">Work Health and Safety </w:t>
            </w:r>
            <w:r w:rsidR="002F0E60" w:rsidRPr="36E3ADEE">
              <w:rPr>
                <w:rFonts w:ascii="Poppins" w:hAnsi="Poppins" w:cs="Poppins"/>
              </w:rPr>
              <w:t>Policy</w:t>
            </w:r>
          </w:p>
          <w:p w14:paraId="1EDF3BC7" w14:textId="345B88F6" w:rsidR="002F0E60" w:rsidRPr="00701A46" w:rsidRDefault="002F0E60" w:rsidP="00901C4D">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szCs w:val="22"/>
              </w:rPr>
            </w:pPr>
            <w:r w:rsidRPr="36E3ADEE">
              <w:rPr>
                <w:rFonts w:ascii="Poppins" w:hAnsi="Poppins" w:cs="Poppins"/>
              </w:rPr>
              <w:t xml:space="preserve">Work Health and Safety </w:t>
            </w:r>
            <w:r w:rsidR="004E5D7D" w:rsidRPr="36E3ADEE">
              <w:rPr>
                <w:rFonts w:ascii="Poppins" w:hAnsi="Poppins" w:cs="Poppins"/>
              </w:rPr>
              <w:t>P</w:t>
            </w:r>
            <w:r w:rsidRPr="36E3ADEE">
              <w:rPr>
                <w:rFonts w:ascii="Poppins" w:hAnsi="Poppins" w:cs="Poppins"/>
              </w:rPr>
              <w:t>rocedure</w:t>
            </w:r>
          </w:p>
          <w:p w14:paraId="7001037A" w14:textId="0467C936" w:rsidR="00EC3CA8" w:rsidRPr="004F09B0" w:rsidRDefault="00EC3CA8" w:rsidP="457BEF11">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rPr>
            </w:pPr>
            <w:r w:rsidRPr="7BB8B325">
              <w:rPr>
                <w:rFonts w:ascii="Poppins" w:hAnsi="Poppins" w:cs="Poppins"/>
              </w:rPr>
              <w:t xml:space="preserve">Code of Conduct </w:t>
            </w:r>
          </w:p>
          <w:p w14:paraId="5A48811D" w14:textId="4535AB09" w:rsidR="00EC3CA8" w:rsidRPr="004F09B0" w:rsidRDefault="07A4DCCF" w:rsidP="00901C4D">
            <w:pPr>
              <w:pStyle w:val="DISCUSS"/>
              <w:numPr>
                <w:ilvl w:val="0"/>
                <w:numId w:val="7"/>
              </w:numPr>
              <w:tabs>
                <w:tab w:val="clear" w:pos="567"/>
                <w:tab w:val="left" w:pos="4111"/>
              </w:tabs>
              <w:autoSpaceDE/>
              <w:autoSpaceDN/>
              <w:adjustRightInd/>
              <w:spacing w:before="0" w:after="0" w:line="276" w:lineRule="auto"/>
              <w:ind w:right="95"/>
              <w:rPr>
                <w:rFonts w:ascii="Poppins" w:hAnsi="Poppins" w:cs="Poppins"/>
              </w:rPr>
            </w:pPr>
            <w:r w:rsidRPr="7BB8B325">
              <w:rPr>
                <w:rFonts w:ascii="Poppins" w:hAnsi="Poppins" w:cs="Poppins"/>
              </w:rPr>
              <w:t xml:space="preserve">Australian Standard AS/NZS ISO 31000:2018 – Risk management guidelines  </w:t>
            </w:r>
          </w:p>
        </w:tc>
      </w:tr>
      <w:tr w:rsidR="00B22094" w:rsidRPr="00540404" w14:paraId="1413B0CF" w14:textId="77777777" w:rsidTr="7BB8B325">
        <w:trPr>
          <w:trHeight w:val="510"/>
        </w:trPr>
        <w:tc>
          <w:tcPr>
            <w:tcW w:w="3290" w:type="dxa"/>
            <w:shd w:val="clear" w:color="auto" w:fill="F9DED7" w:themeFill="accent3" w:themeFillTint="33"/>
            <w:vAlign w:val="center"/>
          </w:tcPr>
          <w:p w14:paraId="12A34147" w14:textId="77777777" w:rsidR="00901C4D" w:rsidRPr="00540404" w:rsidRDefault="00901C4D" w:rsidP="00901C4D">
            <w:pPr>
              <w:pStyle w:val="DISCUSS"/>
              <w:rPr>
                <w:rFonts w:ascii="Poppins" w:hAnsi="Poppins" w:cs="Poppins"/>
                <w:b/>
                <w:bCs/>
              </w:rPr>
            </w:pPr>
            <w:r w:rsidRPr="00540404">
              <w:rPr>
                <w:rFonts w:ascii="Poppins" w:hAnsi="Poppins" w:cs="Poppins"/>
                <w:b/>
                <w:bCs/>
              </w:rPr>
              <w:t xml:space="preserve">Version Control </w:t>
            </w:r>
          </w:p>
        </w:tc>
        <w:tc>
          <w:tcPr>
            <w:tcW w:w="6633" w:type="dxa"/>
            <w:gridSpan w:val="2"/>
            <w:shd w:val="clear" w:color="auto" w:fill="auto"/>
            <w:vAlign w:val="center"/>
          </w:tcPr>
          <w:p w14:paraId="1C0C0475" w14:textId="7D0675B3" w:rsidR="00901C4D" w:rsidRPr="00540404" w:rsidRDefault="00901C4D" w:rsidP="00901C4D">
            <w:pPr>
              <w:pStyle w:val="DISCUSS"/>
              <w:rPr>
                <w:rFonts w:ascii="Poppins" w:hAnsi="Poppins" w:cs="Poppins"/>
              </w:rPr>
            </w:pPr>
            <w:r w:rsidRPr="00540404">
              <w:rPr>
                <w:rFonts w:ascii="Poppins" w:hAnsi="Poppins" w:cs="Poppins"/>
                <w:szCs w:val="22"/>
                <w:lang w:val="en-AU"/>
              </w:rPr>
              <w:t>See last page</w:t>
            </w:r>
            <w:r>
              <w:rPr>
                <w:rFonts w:ascii="Poppins" w:hAnsi="Poppins" w:cs="Poppins"/>
                <w:szCs w:val="22"/>
                <w:lang w:val="en-AU"/>
              </w:rPr>
              <w:t xml:space="preserve"> </w:t>
            </w:r>
          </w:p>
        </w:tc>
      </w:tr>
    </w:tbl>
    <w:p w14:paraId="4566853F" w14:textId="4D5438C4" w:rsidR="005D00A8" w:rsidRDefault="005D00A8">
      <w:pPr>
        <w:spacing w:before="0" w:after="0"/>
        <w:jc w:val="left"/>
        <w:rPr>
          <w:rFonts w:ascii="Poppins" w:hAnsi="Poppins" w:cs="Poppins"/>
          <w:snapToGrid w:val="0"/>
          <w:szCs w:val="48"/>
        </w:rPr>
      </w:pPr>
    </w:p>
    <w:p w14:paraId="33129996" w14:textId="77777777" w:rsidR="005D00A8" w:rsidRDefault="005D00A8">
      <w:pPr>
        <w:spacing w:before="0" w:after="0"/>
        <w:jc w:val="left"/>
        <w:rPr>
          <w:rFonts w:ascii="Poppins" w:hAnsi="Poppins" w:cs="Poppins"/>
          <w:snapToGrid w:val="0"/>
          <w:szCs w:val="48"/>
        </w:rPr>
      </w:pPr>
      <w:r>
        <w:rPr>
          <w:rFonts w:ascii="Poppins" w:hAnsi="Poppins" w:cs="Poppins"/>
          <w:snapToGrid w:val="0"/>
          <w:szCs w:val="48"/>
        </w:rPr>
        <w:br w:type="page"/>
      </w:r>
    </w:p>
    <w:bookmarkStart w:id="0" w:name="_Toc127278029" w:displacedByCustomXml="next"/>
    <w:bookmarkStart w:id="1" w:name="_Toc126758748" w:displacedByCustomXml="next"/>
    <w:bookmarkStart w:id="2" w:name="_Toc131156623" w:displacedByCustomXml="next"/>
    <w:sdt>
      <w:sdtPr>
        <w:rPr>
          <w:rFonts w:ascii="Segoe UI" w:hAnsi="Segoe UI" w:cs="Segoe UI"/>
          <w:bCs w:val="0"/>
          <w:i/>
          <w:iCs/>
          <w:snapToGrid w:val="0"/>
          <w:color w:val="000000"/>
          <w:sz w:val="20"/>
          <w:szCs w:val="20"/>
          <w:lang w:val="en-US" w:eastAsia="ja-JP"/>
        </w:rPr>
        <w:id w:val="-973834256"/>
        <w:docPartObj>
          <w:docPartGallery w:val="Table of Contents"/>
          <w:docPartUnique/>
        </w:docPartObj>
      </w:sdtPr>
      <w:sdtEndPr>
        <w:rPr>
          <w:rFonts w:ascii="Poppins" w:hAnsi="Poppins"/>
          <w:b/>
          <w:i w:val="0"/>
          <w:iCs w:val="0"/>
          <w:sz w:val="22"/>
        </w:rPr>
      </w:sdtEndPr>
      <w:sdtContent>
        <w:p w14:paraId="18554FAA" w14:textId="7323BD41" w:rsidR="005D00A8" w:rsidRPr="00DE635B" w:rsidRDefault="005D00A8" w:rsidP="00DE635B">
          <w:pPr>
            <w:pStyle w:val="Title"/>
          </w:pPr>
          <w:r w:rsidRPr="00DE635B">
            <w:t>Contents</w:t>
          </w:r>
          <w:bookmarkEnd w:id="2"/>
          <w:bookmarkEnd w:id="1"/>
          <w:bookmarkEnd w:id="0"/>
        </w:p>
        <w:p w14:paraId="55328E58" w14:textId="2EB8EEDF" w:rsidR="00C86ADC" w:rsidRDefault="00C86ADC" w:rsidP="00E665D9">
          <w:pPr>
            <w:pStyle w:val="TOC1"/>
            <w:rPr>
              <w:rFonts w:asciiTheme="minorHAnsi" w:eastAsiaTheme="minorEastAsia" w:hAnsiTheme="minorHAnsi" w:cstheme="minorBidi"/>
              <w:snapToGrid/>
              <w:lang w:val="en-AU" w:eastAsia="en-AU"/>
            </w:rPr>
          </w:pPr>
          <w:r>
            <w:rPr>
              <w:rStyle w:val="Hyperlink"/>
              <w:rFonts w:cs="Poppins"/>
              <w:color w:val="auto"/>
              <w:szCs w:val="22"/>
            </w:rPr>
            <w:fldChar w:fldCharType="begin"/>
          </w:r>
          <w:r>
            <w:rPr>
              <w:rStyle w:val="Hyperlink"/>
              <w:rFonts w:cs="Poppins"/>
              <w:color w:val="auto"/>
              <w:szCs w:val="22"/>
            </w:rPr>
            <w:instrText xml:space="preserve"> TOC \o "1-1" \h \z \u </w:instrText>
          </w:r>
          <w:r>
            <w:rPr>
              <w:rStyle w:val="Hyperlink"/>
              <w:rFonts w:cs="Poppins"/>
              <w:color w:val="auto"/>
              <w:szCs w:val="22"/>
            </w:rPr>
            <w:fldChar w:fldCharType="separate"/>
          </w:r>
        </w:p>
        <w:p w14:paraId="0F8BA43B" w14:textId="1AC7A131" w:rsidR="00C86ADC" w:rsidRDefault="00202FEE" w:rsidP="00E665D9">
          <w:pPr>
            <w:pStyle w:val="TOC1"/>
            <w:rPr>
              <w:rFonts w:asciiTheme="minorHAnsi" w:eastAsiaTheme="minorEastAsia" w:hAnsiTheme="minorHAnsi" w:cstheme="minorBidi"/>
              <w:snapToGrid/>
              <w:color w:val="auto"/>
              <w:szCs w:val="22"/>
              <w:lang w:val="en-AU" w:eastAsia="en-AU"/>
            </w:rPr>
          </w:pPr>
          <w:hyperlink w:anchor="_Toc131156624" w:history="1">
            <w:r w:rsidR="00C86ADC" w:rsidRPr="00730213">
              <w:rPr>
                <w:rStyle w:val="Hyperlink"/>
                <w:bdr w:val="none" w:sz="0" w:space="0" w:color="auto" w:frame="1"/>
              </w:rPr>
              <w:t>1.</w:t>
            </w:r>
            <w:r w:rsidR="00C86ADC">
              <w:rPr>
                <w:rFonts w:asciiTheme="minorHAnsi" w:eastAsiaTheme="minorEastAsia" w:hAnsiTheme="minorHAnsi" w:cstheme="minorBidi"/>
                <w:snapToGrid/>
                <w:color w:val="auto"/>
                <w:szCs w:val="22"/>
                <w:lang w:val="en-AU" w:eastAsia="en-AU"/>
              </w:rPr>
              <w:tab/>
            </w:r>
            <w:r w:rsidR="00C86ADC" w:rsidRPr="00730213">
              <w:rPr>
                <w:rStyle w:val="Hyperlink"/>
                <w:bdr w:val="none" w:sz="0" w:space="0" w:color="auto" w:frame="1"/>
                <w:shd w:val="clear" w:color="auto" w:fill="FFFFFF"/>
              </w:rPr>
              <w:t>Purpose</w:t>
            </w:r>
            <w:r w:rsidR="00C86ADC">
              <w:rPr>
                <w:webHidden/>
              </w:rPr>
              <w:tab/>
            </w:r>
            <w:r w:rsidR="00C86ADC">
              <w:rPr>
                <w:webHidden/>
              </w:rPr>
              <w:fldChar w:fldCharType="begin"/>
            </w:r>
            <w:r w:rsidR="00C86ADC">
              <w:rPr>
                <w:webHidden/>
              </w:rPr>
              <w:instrText xml:space="preserve"> PAGEREF _Toc131156624 \h </w:instrText>
            </w:r>
            <w:r w:rsidR="00C86ADC">
              <w:rPr>
                <w:webHidden/>
              </w:rPr>
            </w:r>
            <w:r w:rsidR="00C86ADC">
              <w:rPr>
                <w:webHidden/>
              </w:rPr>
              <w:fldChar w:fldCharType="separate"/>
            </w:r>
            <w:r w:rsidR="00BD5AAF">
              <w:rPr>
                <w:webHidden/>
              </w:rPr>
              <w:t>4</w:t>
            </w:r>
            <w:r w:rsidR="00C86ADC">
              <w:rPr>
                <w:webHidden/>
              </w:rPr>
              <w:fldChar w:fldCharType="end"/>
            </w:r>
          </w:hyperlink>
        </w:p>
        <w:p w14:paraId="7B28323D" w14:textId="0B4C9F8A" w:rsidR="00C86ADC" w:rsidRDefault="00202FEE" w:rsidP="00E665D9">
          <w:pPr>
            <w:pStyle w:val="TOC1"/>
            <w:rPr>
              <w:rFonts w:asciiTheme="minorHAnsi" w:eastAsiaTheme="minorEastAsia" w:hAnsiTheme="minorHAnsi" w:cstheme="minorBidi"/>
              <w:snapToGrid/>
              <w:color w:val="auto"/>
              <w:szCs w:val="22"/>
              <w:lang w:val="en-AU" w:eastAsia="en-AU"/>
            </w:rPr>
          </w:pPr>
          <w:hyperlink w:anchor="_Toc131156625" w:history="1">
            <w:r w:rsidR="00C86ADC" w:rsidRPr="00730213">
              <w:rPr>
                <w:rStyle w:val="Hyperlink"/>
              </w:rPr>
              <w:t>2.</w:t>
            </w:r>
            <w:r w:rsidR="00C86ADC">
              <w:rPr>
                <w:rFonts w:asciiTheme="minorHAnsi" w:eastAsiaTheme="minorEastAsia" w:hAnsiTheme="minorHAnsi" w:cstheme="minorBidi"/>
                <w:snapToGrid/>
                <w:color w:val="auto"/>
                <w:szCs w:val="22"/>
                <w:lang w:val="en-AU" w:eastAsia="en-AU"/>
              </w:rPr>
              <w:tab/>
            </w:r>
            <w:r w:rsidR="00C86ADC" w:rsidRPr="00730213">
              <w:rPr>
                <w:rStyle w:val="Hyperlink"/>
              </w:rPr>
              <w:t>Scope</w:t>
            </w:r>
            <w:r w:rsidR="00C86ADC">
              <w:rPr>
                <w:webHidden/>
              </w:rPr>
              <w:tab/>
            </w:r>
            <w:r w:rsidR="00C86ADC">
              <w:rPr>
                <w:webHidden/>
              </w:rPr>
              <w:fldChar w:fldCharType="begin"/>
            </w:r>
            <w:r w:rsidR="00C86ADC">
              <w:rPr>
                <w:webHidden/>
              </w:rPr>
              <w:instrText xml:space="preserve"> PAGEREF _Toc131156625 \h </w:instrText>
            </w:r>
            <w:r w:rsidR="00C86ADC">
              <w:rPr>
                <w:webHidden/>
              </w:rPr>
            </w:r>
            <w:r w:rsidR="00C86ADC">
              <w:rPr>
                <w:webHidden/>
              </w:rPr>
              <w:fldChar w:fldCharType="separate"/>
            </w:r>
            <w:r w:rsidR="00BD5AAF">
              <w:rPr>
                <w:webHidden/>
              </w:rPr>
              <w:t>4</w:t>
            </w:r>
            <w:r w:rsidR="00C86ADC">
              <w:rPr>
                <w:webHidden/>
              </w:rPr>
              <w:fldChar w:fldCharType="end"/>
            </w:r>
          </w:hyperlink>
        </w:p>
        <w:p w14:paraId="501C40F3" w14:textId="7DE572F1" w:rsidR="00C86ADC" w:rsidRDefault="00202FEE" w:rsidP="00E665D9">
          <w:pPr>
            <w:pStyle w:val="TOC1"/>
            <w:rPr>
              <w:rFonts w:asciiTheme="minorHAnsi" w:eastAsiaTheme="minorEastAsia" w:hAnsiTheme="minorHAnsi" w:cstheme="minorBidi"/>
              <w:snapToGrid/>
              <w:color w:val="auto"/>
              <w:szCs w:val="22"/>
              <w:lang w:val="en-AU" w:eastAsia="en-AU"/>
            </w:rPr>
          </w:pPr>
          <w:hyperlink w:anchor="_Toc131156626" w:history="1">
            <w:r w:rsidR="00C86ADC" w:rsidRPr="00730213">
              <w:rPr>
                <w:rStyle w:val="Hyperlink"/>
              </w:rPr>
              <w:t>3.</w:t>
            </w:r>
            <w:r w:rsidR="00C86ADC">
              <w:rPr>
                <w:rFonts w:asciiTheme="minorHAnsi" w:eastAsiaTheme="minorEastAsia" w:hAnsiTheme="minorHAnsi" w:cstheme="minorBidi"/>
                <w:snapToGrid/>
                <w:color w:val="auto"/>
                <w:szCs w:val="22"/>
                <w:lang w:val="en-AU" w:eastAsia="en-AU"/>
              </w:rPr>
              <w:tab/>
            </w:r>
            <w:r w:rsidR="00C86ADC" w:rsidRPr="00730213">
              <w:rPr>
                <w:rStyle w:val="Hyperlink"/>
              </w:rPr>
              <w:t>Definitions</w:t>
            </w:r>
            <w:r w:rsidR="00C86ADC">
              <w:rPr>
                <w:webHidden/>
              </w:rPr>
              <w:tab/>
            </w:r>
            <w:r w:rsidR="00C86ADC">
              <w:rPr>
                <w:webHidden/>
              </w:rPr>
              <w:fldChar w:fldCharType="begin"/>
            </w:r>
            <w:r w:rsidR="00C86ADC">
              <w:rPr>
                <w:webHidden/>
              </w:rPr>
              <w:instrText xml:space="preserve"> PAGEREF _Toc131156626 \h </w:instrText>
            </w:r>
            <w:r w:rsidR="00C86ADC">
              <w:rPr>
                <w:webHidden/>
              </w:rPr>
            </w:r>
            <w:r w:rsidR="00C86ADC">
              <w:rPr>
                <w:webHidden/>
              </w:rPr>
              <w:fldChar w:fldCharType="separate"/>
            </w:r>
            <w:r w:rsidR="00BD5AAF">
              <w:rPr>
                <w:webHidden/>
              </w:rPr>
              <w:t>4</w:t>
            </w:r>
            <w:r w:rsidR="00C86ADC">
              <w:rPr>
                <w:webHidden/>
              </w:rPr>
              <w:fldChar w:fldCharType="end"/>
            </w:r>
          </w:hyperlink>
        </w:p>
        <w:p w14:paraId="66F48E9B" w14:textId="11E7D124" w:rsidR="00C86ADC" w:rsidRDefault="00202FEE" w:rsidP="00E665D9">
          <w:pPr>
            <w:pStyle w:val="TOC1"/>
            <w:rPr>
              <w:rFonts w:asciiTheme="minorHAnsi" w:eastAsiaTheme="minorEastAsia" w:hAnsiTheme="minorHAnsi" w:cstheme="minorBidi"/>
              <w:snapToGrid/>
              <w:color w:val="auto"/>
              <w:szCs w:val="22"/>
              <w:lang w:val="en-AU" w:eastAsia="en-AU"/>
            </w:rPr>
          </w:pPr>
          <w:hyperlink w:anchor="_Toc131156627" w:history="1">
            <w:r w:rsidR="00C86ADC" w:rsidRPr="00730213">
              <w:rPr>
                <w:rStyle w:val="Hyperlink"/>
              </w:rPr>
              <w:t>4.</w:t>
            </w:r>
            <w:r w:rsidR="00C86ADC">
              <w:rPr>
                <w:rFonts w:asciiTheme="minorHAnsi" w:eastAsiaTheme="minorEastAsia" w:hAnsiTheme="minorHAnsi" w:cstheme="minorBidi"/>
                <w:snapToGrid/>
                <w:color w:val="auto"/>
                <w:szCs w:val="22"/>
                <w:lang w:val="en-AU" w:eastAsia="en-AU"/>
              </w:rPr>
              <w:tab/>
            </w:r>
            <w:r w:rsidR="00C86ADC" w:rsidRPr="00730213">
              <w:rPr>
                <w:rStyle w:val="Hyperlink"/>
                <w:bdr w:val="none" w:sz="0" w:space="0" w:color="auto" w:frame="1"/>
                <w:shd w:val="clear" w:color="auto" w:fill="FFFFFF"/>
              </w:rPr>
              <w:t>Risk management</w:t>
            </w:r>
            <w:r w:rsidR="00C86ADC">
              <w:rPr>
                <w:webHidden/>
              </w:rPr>
              <w:tab/>
            </w:r>
            <w:r w:rsidR="00C86ADC">
              <w:rPr>
                <w:webHidden/>
              </w:rPr>
              <w:fldChar w:fldCharType="begin"/>
            </w:r>
            <w:r w:rsidR="00C86ADC">
              <w:rPr>
                <w:webHidden/>
              </w:rPr>
              <w:instrText xml:space="preserve"> PAGEREF _Toc131156627 \h </w:instrText>
            </w:r>
            <w:r w:rsidR="00C86ADC">
              <w:rPr>
                <w:webHidden/>
              </w:rPr>
            </w:r>
            <w:r w:rsidR="00C86ADC">
              <w:rPr>
                <w:webHidden/>
              </w:rPr>
              <w:fldChar w:fldCharType="separate"/>
            </w:r>
            <w:r w:rsidR="00BD5AAF">
              <w:rPr>
                <w:webHidden/>
              </w:rPr>
              <w:t>6</w:t>
            </w:r>
            <w:r w:rsidR="00C86ADC">
              <w:rPr>
                <w:webHidden/>
              </w:rPr>
              <w:fldChar w:fldCharType="end"/>
            </w:r>
          </w:hyperlink>
        </w:p>
        <w:p w14:paraId="4F0FB277" w14:textId="43D70749" w:rsidR="00C86ADC" w:rsidRDefault="00202FEE" w:rsidP="00E665D9">
          <w:pPr>
            <w:pStyle w:val="TOC1"/>
            <w:rPr>
              <w:rFonts w:asciiTheme="minorHAnsi" w:eastAsiaTheme="minorEastAsia" w:hAnsiTheme="minorHAnsi" w:cstheme="minorBidi"/>
              <w:snapToGrid/>
              <w:color w:val="auto"/>
              <w:szCs w:val="22"/>
              <w:lang w:val="en-AU" w:eastAsia="en-AU"/>
            </w:rPr>
          </w:pPr>
          <w:hyperlink w:anchor="_Toc131156628" w:history="1">
            <w:r w:rsidR="00C86ADC" w:rsidRPr="00730213">
              <w:rPr>
                <w:rStyle w:val="Hyperlink"/>
              </w:rPr>
              <w:t>5.</w:t>
            </w:r>
            <w:r w:rsidR="00C86ADC">
              <w:rPr>
                <w:rFonts w:asciiTheme="minorHAnsi" w:eastAsiaTheme="minorEastAsia" w:hAnsiTheme="minorHAnsi" w:cstheme="minorBidi"/>
                <w:snapToGrid/>
                <w:color w:val="auto"/>
                <w:szCs w:val="22"/>
                <w:lang w:val="en-AU" w:eastAsia="en-AU"/>
              </w:rPr>
              <w:tab/>
            </w:r>
            <w:r w:rsidR="00C86ADC" w:rsidRPr="00730213">
              <w:rPr>
                <w:rStyle w:val="Hyperlink"/>
              </w:rPr>
              <w:t>Roles and responsibilities</w:t>
            </w:r>
            <w:r w:rsidR="00C86ADC">
              <w:rPr>
                <w:webHidden/>
              </w:rPr>
              <w:tab/>
            </w:r>
            <w:r w:rsidR="00C86ADC">
              <w:rPr>
                <w:webHidden/>
              </w:rPr>
              <w:fldChar w:fldCharType="begin"/>
            </w:r>
            <w:r w:rsidR="00C86ADC">
              <w:rPr>
                <w:webHidden/>
              </w:rPr>
              <w:instrText xml:space="preserve"> PAGEREF _Toc131156628 \h </w:instrText>
            </w:r>
            <w:r w:rsidR="00C86ADC">
              <w:rPr>
                <w:webHidden/>
              </w:rPr>
            </w:r>
            <w:r w:rsidR="00C86ADC">
              <w:rPr>
                <w:webHidden/>
              </w:rPr>
              <w:fldChar w:fldCharType="separate"/>
            </w:r>
            <w:r w:rsidR="00BD5AAF">
              <w:rPr>
                <w:webHidden/>
              </w:rPr>
              <w:t>12</w:t>
            </w:r>
            <w:r w:rsidR="00C86ADC">
              <w:rPr>
                <w:webHidden/>
              </w:rPr>
              <w:fldChar w:fldCharType="end"/>
            </w:r>
          </w:hyperlink>
        </w:p>
        <w:p w14:paraId="283E5720" w14:textId="34F47C0A" w:rsidR="00C86ADC" w:rsidRDefault="00202FEE" w:rsidP="00E665D9">
          <w:pPr>
            <w:pStyle w:val="TOC1"/>
            <w:rPr>
              <w:rFonts w:asciiTheme="minorHAnsi" w:eastAsiaTheme="minorEastAsia" w:hAnsiTheme="minorHAnsi" w:cstheme="minorBidi"/>
              <w:snapToGrid/>
              <w:color w:val="auto"/>
              <w:szCs w:val="22"/>
              <w:lang w:val="en-AU" w:eastAsia="en-AU"/>
            </w:rPr>
          </w:pPr>
          <w:hyperlink w:anchor="_Toc131156629" w:history="1">
            <w:r w:rsidR="00C86ADC" w:rsidRPr="00730213">
              <w:rPr>
                <w:rStyle w:val="Hyperlink"/>
              </w:rPr>
              <w:t>6.</w:t>
            </w:r>
            <w:r w:rsidR="00C86ADC">
              <w:rPr>
                <w:rFonts w:asciiTheme="minorHAnsi" w:eastAsiaTheme="minorEastAsia" w:hAnsiTheme="minorHAnsi" w:cstheme="minorBidi"/>
                <w:snapToGrid/>
                <w:color w:val="auto"/>
                <w:szCs w:val="22"/>
                <w:lang w:val="en-AU" w:eastAsia="en-AU"/>
              </w:rPr>
              <w:tab/>
            </w:r>
            <w:r w:rsidR="00C86ADC" w:rsidRPr="00730213">
              <w:rPr>
                <w:rStyle w:val="Hyperlink"/>
              </w:rPr>
              <w:t>Incidents and business continuity</w:t>
            </w:r>
            <w:r w:rsidR="00C86ADC">
              <w:rPr>
                <w:webHidden/>
              </w:rPr>
              <w:tab/>
            </w:r>
            <w:r w:rsidR="00C86ADC">
              <w:rPr>
                <w:webHidden/>
              </w:rPr>
              <w:fldChar w:fldCharType="begin"/>
            </w:r>
            <w:r w:rsidR="00C86ADC">
              <w:rPr>
                <w:webHidden/>
              </w:rPr>
              <w:instrText xml:space="preserve"> PAGEREF _Toc131156629 \h </w:instrText>
            </w:r>
            <w:r w:rsidR="00C86ADC">
              <w:rPr>
                <w:webHidden/>
              </w:rPr>
            </w:r>
            <w:r w:rsidR="00C86ADC">
              <w:rPr>
                <w:webHidden/>
              </w:rPr>
              <w:fldChar w:fldCharType="separate"/>
            </w:r>
            <w:r w:rsidR="00BD5AAF">
              <w:rPr>
                <w:webHidden/>
              </w:rPr>
              <w:t>15</w:t>
            </w:r>
            <w:r w:rsidR="00C86ADC">
              <w:rPr>
                <w:webHidden/>
              </w:rPr>
              <w:fldChar w:fldCharType="end"/>
            </w:r>
          </w:hyperlink>
        </w:p>
        <w:p w14:paraId="7AA11C92" w14:textId="254C6451" w:rsidR="00C86ADC" w:rsidRDefault="00202FEE" w:rsidP="00E665D9">
          <w:pPr>
            <w:pStyle w:val="TOC1"/>
            <w:rPr>
              <w:rFonts w:asciiTheme="minorHAnsi" w:eastAsiaTheme="minorEastAsia" w:hAnsiTheme="minorHAnsi" w:cstheme="minorBidi"/>
              <w:snapToGrid/>
              <w:color w:val="auto"/>
              <w:szCs w:val="22"/>
              <w:lang w:val="en-AU" w:eastAsia="en-AU"/>
            </w:rPr>
          </w:pPr>
          <w:hyperlink w:anchor="_Toc131156630" w:history="1">
            <w:r w:rsidR="00C86ADC" w:rsidRPr="00730213">
              <w:rPr>
                <w:rStyle w:val="Hyperlink"/>
                <w:bdr w:val="none" w:sz="0" w:space="0" w:color="auto" w:frame="1"/>
              </w:rPr>
              <w:t>7.</w:t>
            </w:r>
            <w:r w:rsidR="00C86ADC">
              <w:rPr>
                <w:rFonts w:asciiTheme="minorHAnsi" w:eastAsiaTheme="minorEastAsia" w:hAnsiTheme="minorHAnsi" w:cstheme="minorBidi"/>
                <w:snapToGrid/>
                <w:color w:val="auto"/>
                <w:szCs w:val="22"/>
                <w:lang w:val="en-AU" w:eastAsia="en-AU"/>
              </w:rPr>
              <w:tab/>
            </w:r>
            <w:r w:rsidR="00C86ADC" w:rsidRPr="00730213">
              <w:rPr>
                <w:rStyle w:val="Hyperlink"/>
                <w:bdr w:val="none" w:sz="0" w:space="0" w:color="auto" w:frame="1"/>
                <w:shd w:val="clear" w:color="auto" w:fill="FFFFFF"/>
              </w:rPr>
              <w:t>Breaches of this policy</w:t>
            </w:r>
            <w:r w:rsidR="00C86ADC">
              <w:rPr>
                <w:webHidden/>
              </w:rPr>
              <w:tab/>
            </w:r>
            <w:r w:rsidR="00C86ADC">
              <w:rPr>
                <w:webHidden/>
              </w:rPr>
              <w:fldChar w:fldCharType="begin"/>
            </w:r>
            <w:r w:rsidR="00C86ADC">
              <w:rPr>
                <w:webHidden/>
              </w:rPr>
              <w:instrText xml:space="preserve"> PAGEREF _Toc131156630 \h </w:instrText>
            </w:r>
            <w:r w:rsidR="00C86ADC">
              <w:rPr>
                <w:webHidden/>
              </w:rPr>
            </w:r>
            <w:r w:rsidR="00C86ADC">
              <w:rPr>
                <w:webHidden/>
              </w:rPr>
              <w:fldChar w:fldCharType="separate"/>
            </w:r>
            <w:r w:rsidR="00BD5AAF">
              <w:rPr>
                <w:webHidden/>
              </w:rPr>
              <w:t>16</w:t>
            </w:r>
            <w:r w:rsidR="00C86ADC">
              <w:rPr>
                <w:webHidden/>
              </w:rPr>
              <w:fldChar w:fldCharType="end"/>
            </w:r>
          </w:hyperlink>
        </w:p>
        <w:p w14:paraId="11D204DA" w14:textId="6F8AFD48" w:rsidR="00C86ADC" w:rsidRDefault="00202FEE" w:rsidP="00E665D9">
          <w:pPr>
            <w:pStyle w:val="TOC1"/>
            <w:rPr>
              <w:rFonts w:asciiTheme="minorHAnsi" w:eastAsiaTheme="minorEastAsia" w:hAnsiTheme="minorHAnsi" w:cstheme="minorBidi"/>
              <w:snapToGrid/>
              <w:color w:val="auto"/>
              <w:szCs w:val="22"/>
              <w:lang w:val="en-AU" w:eastAsia="en-AU"/>
            </w:rPr>
          </w:pPr>
          <w:hyperlink w:anchor="_Toc131156631" w:history="1">
            <w:r w:rsidR="00C86ADC" w:rsidRPr="00730213">
              <w:rPr>
                <w:rStyle w:val="Hyperlink"/>
                <w:bdr w:val="none" w:sz="0" w:space="0" w:color="auto" w:frame="1"/>
              </w:rPr>
              <w:t>8.</w:t>
            </w:r>
            <w:r w:rsidR="00C86ADC">
              <w:rPr>
                <w:rFonts w:asciiTheme="minorHAnsi" w:eastAsiaTheme="minorEastAsia" w:hAnsiTheme="minorHAnsi" w:cstheme="minorBidi"/>
                <w:snapToGrid/>
                <w:color w:val="auto"/>
                <w:szCs w:val="22"/>
                <w:lang w:val="en-AU" w:eastAsia="en-AU"/>
              </w:rPr>
              <w:tab/>
            </w:r>
            <w:r w:rsidR="00C86ADC" w:rsidRPr="00730213">
              <w:rPr>
                <w:rStyle w:val="Hyperlink"/>
                <w:bdr w:val="none" w:sz="0" w:space="0" w:color="auto" w:frame="1"/>
                <w:shd w:val="clear" w:color="auto" w:fill="FFFFFF"/>
              </w:rPr>
              <w:t xml:space="preserve">Administrative changes </w:t>
            </w:r>
            <w:r w:rsidR="00C86ADC">
              <w:rPr>
                <w:webHidden/>
              </w:rPr>
              <w:tab/>
            </w:r>
            <w:r w:rsidR="00C86ADC">
              <w:rPr>
                <w:webHidden/>
              </w:rPr>
              <w:fldChar w:fldCharType="begin"/>
            </w:r>
            <w:r w:rsidR="00C86ADC">
              <w:rPr>
                <w:webHidden/>
              </w:rPr>
              <w:instrText xml:space="preserve"> PAGEREF _Toc131156631 \h </w:instrText>
            </w:r>
            <w:r w:rsidR="00C86ADC">
              <w:rPr>
                <w:webHidden/>
              </w:rPr>
            </w:r>
            <w:r w:rsidR="00C86ADC">
              <w:rPr>
                <w:webHidden/>
              </w:rPr>
              <w:fldChar w:fldCharType="separate"/>
            </w:r>
            <w:r w:rsidR="00BD5AAF">
              <w:rPr>
                <w:webHidden/>
              </w:rPr>
              <w:t>16</w:t>
            </w:r>
            <w:r w:rsidR="00C86ADC">
              <w:rPr>
                <w:webHidden/>
              </w:rPr>
              <w:fldChar w:fldCharType="end"/>
            </w:r>
          </w:hyperlink>
        </w:p>
        <w:p w14:paraId="4110E3C1" w14:textId="6F5C99E4" w:rsidR="00C86ADC" w:rsidRDefault="00202FEE" w:rsidP="00E665D9">
          <w:pPr>
            <w:pStyle w:val="TOC1"/>
            <w:rPr>
              <w:rFonts w:asciiTheme="minorHAnsi" w:eastAsiaTheme="minorEastAsia" w:hAnsiTheme="minorHAnsi" w:cstheme="minorBidi"/>
              <w:snapToGrid/>
              <w:color w:val="auto"/>
              <w:szCs w:val="22"/>
              <w:lang w:val="en-AU" w:eastAsia="en-AU"/>
            </w:rPr>
          </w:pPr>
          <w:hyperlink w:anchor="_Toc131156632" w:history="1">
            <w:r w:rsidR="00C86ADC" w:rsidRPr="00730213">
              <w:rPr>
                <w:rStyle w:val="Hyperlink"/>
                <w:bdr w:val="none" w:sz="0" w:space="0" w:color="auto" w:frame="1"/>
              </w:rPr>
              <w:t>9.</w:t>
            </w:r>
            <w:r w:rsidR="00C86ADC">
              <w:rPr>
                <w:rFonts w:asciiTheme="minorHAnsi" w:eastAsiaTheme="minorEastAsia" w:hAnsiTheme="minorHAnsi" w:cstheme="minorBidi"/>
                <w:snapToGrid/>
                <w:color w:val="auto"/>
                <w:szCs w:val="22"/>
                <w:lang w:val="en-AU" w:eastAsia="en-AU"/>
              </w:rPr>
              <w:tab/>
            </w:r>
            <w:r w:rsidR="00C86ADC" w:rsidRPr="00730213">
              <w:rPr>
                <w:rStyle w:val="Hyperlink"/>
                <w:bdr w:val="none" w:sz="0" w:space="0" w:color="auto" w:frame="1"/>
                <w:shd w:val="clear" w:color="auto" w:fill="FFFFFF"/>
              </w:rPr>
              <w:t>Version control – policy history</w:t>
            </w:r>
            <w:r w:rsidR="00C86ADC">
              <w:rPr>
                <w:webHidden/>
              </w:rPr>
              <w:tab/>
            </w:r>
            <w:r w:rsidR="00C86ADC">
              <w:rPr>
                <w:webHidden/>
              </w:rPr>
              <w:fldChar w:fldCharType="begin"/>
            </w:r>
            <w:r w:rsidR="00C86ADC">
              <w:rPr>
                <w:webHidden/>
              </w:rPr>
              <w:instrText xml:space="preserve"> PAGEREF _Toc131156632 \h </w:instrText>
            </w:r>
            <w:r w:rsidR="00C86ADC">
              <w:rPr>
                <w:webHidden/>
              </w:rPr>
            </w:r>
            <w:r w:rsidR="00C86ADC">
              <w:rPr>
                <w:webHidden/>
              </w:rPr>
              <w:fldChar w:fldCharType="separate"/>
            </w:r>
            <w:r w:rsidR="00BD5AAF">
              <w:rPr>
                <w:webHidden/>
              </w:rPr>
              <w:t>17</w:t>
            </w:r>
            <w:r w:rsidR="00C86ADC">
              <w:rPr>
                <w:webHidden/>
              </w:rPr>
              <w:fldChar w:fldCharType="end"/>
            </w:r>
          </w:hyperlink>
        </w:p>
        <w:p w14:paraId="607C4AD9" w14:textId="51BCFB09" w:rsidR="005D00A8" w:rsidRPr="003B0C6B" w:rsidRDefault="00C86ADC" w:rsidP="00E665D9">
          <w:pPr>
            <w:pStyle w:val="TOC1"/>
          </w:pPr>
          <w:r>
            <w:rPr>
              <w:rStyle w:val="Hyperlink"/>
              <w:rFonts w:cs="Poppins"/>
              <w:color w:val="auto"/>
              <w:szCs w:val="22"/>
            </w:rPr>
            <w:fldChar w:fldCharType="end"/>
          </w:r>
        </w:p>
      </w:sdtContent>
    </w:sdt>
    <w:p w14:paraId="3F26F7C6" w14:textId="1B505042" w:rsidR="001C049E" w:rsidRPr="00540404" w:rsidRDefault="005D00A8" w:rsidP="005D00A8">
      <w:pPr>
        <w:spacing w:before="0" w:after="0"/>
        <w:jc w:val="left"/>
        <w:rPr>
          <w:rFonts w:ascii="Poppins" w:hAnsi="Poppins" w:cs="Poppins"/>
          <w:snapToGrid w:val="0"/>
          <w:szCs w:val="48"/>
        </w:rPr>
      </w:pPr>
      <w:r w:rsidRPr="00540404">
        <w:rPr>
          <w:rFonts w:ascii="Poppins" w:hAnsi="Poppins" w:cs="Poppins"/>
          <w:snapToGrid w:val="0"/>
          <w:szCs w:val="48"/>
        </w:rPr>
        <w:br w:type="page"/>
      </w:r>
    </w:p>
    <w:p w14:paraId="469E599F" w14:textId="77777777" w:rsidR="00CC3BD7" w:rsidRPr="00717701" w:rsidRDefault="00CC3BD7" w:rsidP="00CC3BD7">
      <w:pPr>
        <w:pStyle w:val="Heading1"/>
        <w:ind w:hanging="720"/>
        <w:rPr>
          <w:bdr w:val="none" w:sz="0" w:space="0" w:color="auto" w:frame="1"/>
          <w:shd w:val="clear" w:color="auto" w:fill="FFFFFF"/>
        </w:rPr>
      </w:pPr>
      <w:bookmarkStart w:id="3" w:name="_Toc503368865"/>
      <w:bookmarkStart w:id="4" w:name="_Toc21419005"/>
      <w:bookmarkStart w:id="5" w:name="_Toc126758749"/>
      <w:bookmarkStart w:id="6" w:name="_Toc131156624"/>
      <w:r w:rsidRPr="00717701">
        <w:rPr>
          <w:bdr w:val="none" w:sz="0" w:space="0" w:color="auto" w:frame="1"/>
          <w:shd w:val="clear" w:color="auto" w:fill="FFFFFF"/>
        </w:rPr>
        <w:lastRenderedPageBreak/>
        <w:t>Purpose</w:t>
      </w:r>
      <w:bookmarkEnd w:id="3"/>
      <w:bookmarkEnd w:id="4"/>
      <w:bookmarkEnd w:id="5"/>
      <w:bookmarkEnd w:id="6"/>
    </w:p>
    <w:p w14:paraId="13AF856E" w14:textId="4B4F47DD" w:rsidR="00C7398E" w:rsidRDefault="00B64B78" w:rsidP="00E26EB3">
      <w:pPr>
        <w:rPr>
          <w:rFonts w:ascii="Poppins" w:hAnsi="Poppins" w:cs="Poppins"/>
        </w:rPr>
      </w:pPr>
      <w:bookmarkStart w:id="7" w:name="_Hlk4398312"/>
      <w:r>
        <w:rPr>
          <w:rFonts w:ascii="Poppins" w:hAnsi="Poppins" w:cs="Poppins"/>
        </w:rPr>
        <w:t>The purpose of this policy is to set out how Council assess</w:t>
      </w:r>
      <w:r w:rsidR="006875DA">
        <w:rPr>
          <w:rFonts w:ascii="Poppins" w:hAnsi="Poppins" w:cs="Poppins"/>
        </w:rPr>
        <w:t>es</w:t>
      </w:r>
      <w:r>
        <w:rPr>
          <w:rFonts w:ascii="Poppins" w:hAnsi="Poppins" w:cs="Poppins"/>
        </w:rPr>
        <w:t xml:space="preserve"> and manage</w:t>
      </w:r>
      <w:r w:rsidR="006875DA">
        <w:rPr>
          <w:rFonts w:ascii="Poppins" w:hAnsi="Poppins" w:cs="Poppins"/>
        </w:rPr>
        <w:t>s</w:t>
      </w:r>
      <w:r>
        <w:rPr>
          <w:rFonts w:ascii="Poppins" w:hAnsi="Poppins" w:cs="Poppins"/>
        </w:rPr>
        <w:t xml:space="preserve"> risks that may arise </w:t>
      </w:r>
      <w:r w:rsidR="00061C78">
        <w:rPr>
          <w:rFonts w:ascii="Poppins" w:hAnsi="Poppins" w:cs="Poppins"/>
        </w:rPr>
        <w:t>while delivering</w:t>
      </w:r>
      <w:r>
        <w:rPr>
          <w:rFonts w:ascii="Poppins" w:hAnsi="Poppins" w:cs="Poppins"/>
        </w:rPr>
        <w:t xml:space="preserve"> </w:t>
      </w:r>
      <w:r w:rsidR="006875DA">
        <w:rPr>
          <w:rFonts w:ascii="Poppins" w:hAnsi="Poppins" w:cs="Poppins"/>
        </w:rPr>
        <w:t xml:space="preserve">its </w:t>
      </w:r>
      <w:r>
        <w:rPr>
          <w:rFonts w:ascii="Poppins" w:hAnsi="Poppins" w:cs="Poppins"/>
        </w:rPr>
        <w:t xml:space="preserve">strategic and operational objectives. </w:t>
      </w:r>
      <w:r w:rsidR="007B22A7">
        <w:rPr>
          <w:rFonts w:ascii="Poppins" w:hAnsi="Poppins" w:cs="Poppins"/>
        </w:rPr>
        <w:t>This policy sets out processes and tools that Council use</w:t>
      </w:r>
      <w:r w:rsidR="006875DA">
        <w:rPr>
          <w:rFonts w:ascii="Poppins" w:hAnsi="Poppins" w:cs="Poppins"/>
        </w:rPr>
        <w:t>s</w:t>
      </w:r>
      <w:r w:rsidR="00061C78">
        <w:rPr>
          <w:rFonts w:ascii="Poppins" w:hAnsi="Poppins" w:cs="Poppins"/>
        </w:rPr>
        <w:t xml:space="preserve"> </w:t>
      </w:r>
      <w:r w:rsidR="007B22A7">
        <w:rPr>
          <w:rFonts w:ascii="Poppins" w:hAnsi="Poppins" w:cs="Poppins"/>
        </w:rPr>
        <w:t>where a risk manifests</w:t>
      </w:r>
      <w:r w:rsidR="00061C78">
        <w:rPr>
          <w:rFonts w:ascii="Poppins" w:hAnsi="Poppins" w:cs="Poppins"/>
        </w:rPr>
        <w:t xml:space="preserve"> in the form of an incident, or where business continuity measures </w:t>
      </w:r>
      <w:r w:rsidR="00D0400D">
        <w:rPr>
          <w:rFonts w:ascii="Poppins" w:hAnsi="Poppins" w:cs="Poppins"/>
        </w:rPr>
        <w:t xml:space="preserve">require activation. </w:t>
      </w:r>
      <w:r w:rsidR="007B22A7">
        <w:rPr>
          <w:rFonts w:ascii="Poppins" w:hAnsi="Poppins" w:cs="Poppins"/>
        </w:rPr>
        <w:t xml:space="preserve"> </w:t>
      </w:r>
      <w:bookmarkStart w:id="8" w:name="_Toc38959556"/>
      <w:bookmarkEnd w:id="7"/>
    </w:p>
    <w:p w14:paraId="11FF3457" w14:textId="29456597" w:rsidR="00C7398E" w:rsidRDefault="00441C50" w:rsidP="00E26EB3">
      <w:pPr>
        <w:rPr>
          <w:rFonts w:ascii="Poppins" w:hAnsi="Poppins" w:cs="Poppins"/>
        </w:rPr>
      </w:pPr>
      <w:r>
        <w:rPr>
          <w:rFonts w:ascii="Poppins" w:hAnsi="Poppins" w:cs="Poppins"/>
        </w:rPr>
        <w:t>The</w:t>
      </w:r>
      <w:r w:rsidR="00CC3BD7" w:rsidRPr="00717701">
        <w:rPr>
          <w:rFonts w:ascii="Poppins" w:hAnsi="Poppins" w:cs="Poppins"/>
        </w:rPr>
        <w:t xml:space="preserve"> </w:t>
      </w:r>
      <w:r w:rsidR="005041A4">
        <w:rPr>
          <w:rFonts w:ascii="Poppins" w:hAnsi="Poppins" w:cs="Poppins"/>
        </w:rPr>
        <w:t xml:space="preserve">Risk Management </w:t>
      </w:r>
      <w:r w:rsidR="00CC3BD7" w:rsidRPr="00717701">
        <w:rPr>
          <w:rFonts w:ascii="Poppins" w:hAnsi="Poppins" w:cs="Poppins"/>
        </w:rPr>
        <w:t xml:space="preserve">Policy and the </w:t>
      </w:r>
      <w:r w:rsidR="005041A4">
        <w:rPr>
          <w:rFonts w:ascii="Poppins" w:hAnsi="Poppins" w:cs="Poppins"/>
        </w:rPr>
        <w:t xml:space="preserve">Risk Management Procedure (together </w:t>
      </w:r>
      <w:r w:rsidR="005B46D2">
        <w:rPr>
          <w:rFonts w:ascii="Poppins" w:hAnsi="Poppins" w:cs="Poppins"/>
        </w:rPr>
        <w:t xml:space="preserve">termed </w:t>
      </w:r>
      <w:r w:rsidR="005041A4">
        <w:rPr>
          <w:rFonts w:ascii="Poppins" w:hAnsi="Poppins" w:cs="Poppins"/>
        </w:rPr>
        <w:t xml:space="preserve">the Risk Management </w:t>
      </w:r>
      <w:r w:rsidR="00CC3BD7" w:rsidRPr="00717701">
        <w:rPr>
          <w:rFonts w:ascii="Poppins" w:hAnsi="Poppins" w:cs="Poppins"/>
        </w:rPr>
        <w:t>Framework</w:t>
      </w:r>
      <w:r w:rsidR="005041A4">
        <w:rPr>
          <w:rFonts w:ascii="Poppins" w:hAnsi="Poppins" w:cs="Poppins"/>
        </w:rPr>
        <w:t>)</w:t>
      </w:r>
      <w:r w:rsidR="00CC3BD7" w:rsidRPr="00717701">
        <w:rPr>
          <w:rFonts w:ascii="Poppins" w:hAnsi="Poppins" w:cs="Poppins"/>
        </w:rPr>
        <w:t xml:space="preserve"> </w:t>
      </w:r>
      <w:r w:rsidR="006848DF" w:rsidRPr="00AB1E18">
        <w:rPr>
          <w:rFonts w:ascii="Poppins" w:hAnsi="Poppins" w:cs="Poppins"/>
        </w:rPr>
        <w:t xml:space="preserve">ensure that Council is </w:t>
      </w:r>
      <w:r w:rsidR="00573D9A" w:rsidRPr="00AB1E18">
        <w:rPr>
          <w:rFonts w:ascii="Poppins" w:hAnsi="Poppins" w:cs="Poppins"/>
        </w:rPr>
        <w:t xml:space="preserve">appropriately </w:t>
      </w:r>
      <w:r w:rsidR="00573D9A">
        <w:rPr>
          <w:rFonts w:ascii="Poppins" w:hAnsi="Poppins" w:cs="Poppins"/>
        </w:rPr>
        <w:t xml:space="preserve">identifying, </w:t>
      </w:r>
      <w:proofErr w:type="spellStart"/>
      <w:r w:rsidR="00573D9A">
        <w:rPr>
          <w:rFonts w:ascii="Poppins" w:hAnsi="Poppins" w:cs="Poppins"/>
        </w:rPr>
        <w:t>analysing</w:t>
      </w:r>
      <w:proofErr w:type="spellEnd"/>
      <w:r w:rsidR="00573D9A">
        <w:rPr>
          <w:rFonts w:ascii="Poppins" w:hAnsi="Poppins" w:cs="Poppins"/>
        </w:rPr>
        <w:t xml:space="preserve">, </w:t>
      </w:r>
      <w:proofErr w:type="gramStart"/>
      <w:r w:rsidR="00573D9A">
        <w:rPr>
          <w:rFonts w:ascii="Poppins" w:hAnsi="Poppins" w:cs="Poppins"/>
        </w:rPr>
        <w:t>evaluating</w:t>
      </w:r>
      <w:proofErr w:type="gramEnd"/>
      <w:r w:rsidR="00573D9A">
        <w:rPr>
          <w:rFonts w:ascii="Poppins" w:hAnsi="Poppins" w:cs="Poppins"/>
        </w:rPr>
        <w:t xml:space="preserve"> and treating </w:t>
      </w:r>
      <w:r w:rsidR="00CC3BD7" w:rsidRPr="00717701">
        <w:rPr>
          <w:rFonts w:ascii="Poppins" w:hAnsi="Poppins" w:cs="Poppins"/>
        </w:rPr>
        <w:t>potential risks</w:t>
      </w:r>
      <w:r w:rsidR="00DF7A77">
        <w:rPr>
          <w:rFonts w:ascii="Poppins" w:hAnsi="Poppins" w:cs="Poppins"/>
        </w:rPr>
        <w:t xml:space="preserve">. </w:t>
      </w:r>
      <w:r w:rsidR="008D636D">
        <w:rPr>
          <w:rFonts w:ascii="Poppins" w:hAnsi="Poppins" w:cs="Poppins"/>
        </w:rPr>
        <w:t xml:space="preserve">Further </w:t>
      </w:r>
      <w:r w:rsidR="00F11B82">
        <w:rPr>
          <w:rFonts w:ascii="Poppins" w:hAnsi="Poppins" w:cs="Poppins"/>
        </w:rPr>
        <w:t>p</w:t>
      </w:r>
      <w:r w:rsidR="008D636D">
        <w:rPr>
          <w:rFonts w:ascii="Poppins" w:hAnsi="Poppins" w:cs="Poppins"/>
        </w:rPr>
        <w:t xml:space="preserve">rocedures </w:t>
      </w:r>
      <w:r w:rsidR="00F11B82">
        <w:rPr>
          <w:rFonts w:ascii="Poppins" w:hAnsi="Poppins" w:cs="Poppins"/>
        </w:rPr>
        <w:t>align</w:t>
      </w:r>
      <w:r w:rsidR="00436BFA">
        <w:rPr>
          <w:rFonts w:ascii="Poppins" w:hAnsi="Poppins" w:cs="Poppins"/>
        </w:rPr>
        <w:t>ed</w:t>
      </w:r>
      <w:r w:rsidR="00F11B82">
        <w:rPr>
          <w:rFonts w:ascii="Poppins" w:hAnsi="Poppins" w:cs="Poppins"/>
        </w:rPr>
        <w:t xml:space="preserve"> with the Risk Management Framework</w:t>
      </w:r>
      <w:r w:rsidR="008D636D">
        <w:rPr>
          <w:rFonts w:ascii="Poppins" w:hAnsi="Poppins" w:cs="Poppins"/>
        </w:rPr>
        <w:t xml:space="preserve"> </w:t>
      </w:r>
      <w:r w:rsidR="00DF7A77">
        <w:rPr>
          <w:rFonts w:ascii="Poppins" w:hAnsi="Poppins" w:cs="Poppins"/>
        </w:rPr>
        <w:t xml:space="preserve">also </w:t>
      </w:r>
      <w:r w:rsidR="00061C78">
        <w:rPr>
          <w:rFonts w:ascii="Poppins" w:hAnsi="Poppins" w:cs="Poppins"/>
        </w:rPr>
        <w:t xml:space="preserve">provide Council with effective processes and tools to respond to incidents and other events requiring business continuity measures. </w:t>
      </w:r>
    </w:p>
    <w:p w14:paraId="29005303" w14:textId="15620BD2" w:rsidR="00E26EB3" w:rsidRDefault="00061C78" w:rsidP="00E26EB3">
      <w:pPr>
        <w:rPr>
          <w:rFonts w:ascii="Poppins" w:hAnsi="Poppins" w:cs="Poppins"/>
        </w:rPr>
      </w:pPr>
      <w:r>
        <w:rPr>
          <w:rFonts w:ascii="Poppins" w:hAnsi="Poppins" w:cs="Poppins"/>
        </w:rPr>
        <w:t xml:space="preserve">The Risk Management Framework </w:t>
      </w:r>
      <w:r w:rsidR="00CC3BD7" w:rsidRPr="00717701">
        <w:rPr>
          <w:rFonts w:ascii="Poppins" w:hAnsi="Poppins" w:cs="Poppins"/>
        </w:rPr>
        <w:t>facilitate</w:t>
      </w:r>
      <w:r w:rsidR="00EE6EF0">
        <w:rPr>
          <w:rFonts w:ascii="Poppins" w:hAnsi="Poppins" w:cs="Poppins"/>
        </w:rPr>
        <w:t>s</w:t>
      </w:r>
      <w:r w:rsidR="00CC3BD7" w:rsidRPr="00717701">
        <w:rPr>
          <w:rFonts w:ascii="Poppins" w:hAnsi="Poppins" w:cs="Poppins"/>
        </w:rPr>
        <w:t xml:space="preserve"> the safe and effective delivery of Council objectives and enhance</w:t>
      </w:r>
      <w:r w:rsidR="00EE6EF0">
        <w:rPr>
          <w:rFonts w:ascii="Poppins" w:hAnsi="Poppins" w:cs="Poppins"/>
        </w:rPr>
        <w:t>s</w:t>
      </w:r>
      <w:r w:rsidR="00CC3BD7" w:rsidRPr="00717701">
        <w:rPr>
          <w:rFonts w:ascii="Poppins" w:hAnsi="Poppins" w:cs="Poppins"/>
        </w:rPr>
        <w:t xml:space="preserve"> Council’s corporate image as a professional, fiscally reliable, </w:t>
      </w:r>
      <w:proofErr w:type="gramStart"/>
      <w:r w:rsidR="00CC3BD7" w:rsidRPr="00717701">
        <w:rPr>
          <w:rFonts w:ascii="Poppins" w:hAnsi="Poppins" w:cs="Poppins"/>
        </w:rPr>
        <w:t>responsible</w:t>
      </w:r>
      <w:proofErr w:type="gramEnd"/>
      <w:r w:rsidR="00CC3BD7" w:rsidRPr="00717701">
        <w:rPr>
          <w:rFonts w:ascii="Poppins" w:hAnsi="Poppins" w:cs="Poppins"/>
        </w:rPr>
        <w:t xml:space="preserve"> and ethical organisation.</w:t>
      </w:r>
    </w:p>
    <w:p w14:paraId="3BDA7A7B" w14:textId="44BF52F3" w:rsidR="00B64B78" w:rsidRPr="00540404" w:rsidRDefault="00B64B78" w:rsidP="00B64B78">
      <w:pPr>
        <w:pStyle w:val="Heading1"/>
        <w:ind w:hanging="720"/>
      </w:pPr>
      <w:bookmarkStart w:id="9" w:name="_Toc126758750"/>
      <w:bookmarkStart w:id="10" w:name="_Toc131156625"/>
      <w:r>
        <w:t>Scope</w:t>
      </w:r>
      <w:bookmarkEnd w:id="9"/>
      <w:bookmarkEnd w:id="10"/>
      <w:r>
        <w:t xml:space="preserve"> </w:t>
      </w:r>
    </w:p>
    <w:p w14:paraId="29665349" w14:textId="77777777" w:rsidR="004101B8" w:rsidRPr="00717701" w:rsidRDefault="004101B8" w:rsidP="004101B8">
      <w:pPr>
        <w:rPr>
          <w:rFonts w:ascii="Poppins" w:hAnsi="Poppins" w:cs="Poppins"/>
        </w:rPr>
      </w:pPr>
      <w:r w:rsidRPr="00717701">
        <w:rPr>
          <w:rFonts w:ascii="Poppins" w:hAnsi="Poppins" w:cs="Poppins"/>
        </w:rPr>
        <w:t xml:space="preserve">This policy applies to all Councillors, </w:t>
      </w:r>
      <w:r>
        <w:rPr>
          <w:rFonts w:ascii="Poppins" w:hAnsi="Poppins" w:cs="Poppins"/>
        </w:rPr>
        <w:t>Council Officers,</w:t>
      </w:r>
      <w:r w:rsidRPr="00717701">
        <w:rPr>
          <w:rFonts w:ascii="Poppins" w:hAnsi="Poppins" w:cs="Poppins"/>
        </w:rPr>
        <w:t xml:space="preserve"> service providers/service partners and volunteers of Council.</w:t>
      </w:r>
    </w:p>
    <w:p w14:paraId="267C3D76" w14:textId="77777777" w:rsidR="00C83515" w:rsidRPr="00540404" w:rsidRDefault="00C83515" w:rsidP="00CC3BD7">
      <w:pPr>
        <w:pStyle w:val="Heading1"/>
        <w:ind w:hanging="720"/>
      </w:pPr>
      <w:bookmarkStart w:id="11" w:name="_Toc119333096"/>
      <w:bookmarkStart w:id="12" w:name="_Toc108126079"/>
      <w:bookmarkStart w:id="13" w:name="_Toc126758751"/>
      <w:bookmarkStart w:id="14" w:name="_Toc131156626"/>
      <w:bookmarkEnd w:id="11"/>
      <w:r w:rsidRPr="00540404">
        <w:t>Definitions</w:t>
      </w:r>
      <w:bookmarkEnd w:id="12"/>
      <w:bookmarkEnd w:id="13"/>
      <w:bookmarkEnd w:id="14"/>
    </w:p>
    <w:p w14:paraId="074E9EE7" w14:textId="58B93219" w:rsidR="00C83515" w:rsidRDefault="00C83515" w:rsidP="00C83515">
      <w:pPr>
        <w:rPr>
          <w:rFonts w:ascii="Poppins" w:hAnsi="Poppins" w:cs="Poppins"/>
        </w:rPr>
      </w:pPr>
      <w:r w:rsidRPr="00540404">
        <w:rPr>
          <w:rFonts w:ascii="Poppins" w:hAnsi="Poppins" w:cs="Poppins"/>
        </w:rPr>
        <w:t xml:space="preserve">In the </w:t>
      </w:r>
      <w:r w:rsidR="00CC3BD7">
        <w:rPr>
          <w:rFonts w:ascii="Poppins" w:hAnsi="Poppins" w:cs="Poppins"/>
        </w:rPr>
        <w:t>Risk Management</w:t>
      </w:r>
      <w:r w:rsidRPr="00540404">
        <w:rPr>
          <w:rFonts w:ascii="Poppins" w:hAnsi="Poppins" w:cs="Poppins"/>
        </w:rPr>
        <w:t xml:space="preserve"> Policy, the following terms have the following meanings:</w:t>
      </w:r>
    </w:p>
    <w:p w14:paraId="78003BBA" w14:textId="7E7D59C9" w:rsidR="00431E2D" w:rsidRPr="00540404" w:rsidRDefault="00431E2D" w:rsidP="004945C9">
      <w:pPr>
        <w:pStyle w:val="Heading2"/>
        <w:spacing w:after="120"/>
      </w:pPr>
      <w:bookmarkStart w:id="15" w:name="_Toc119333098"/>
      <w:bookmarkStart w:id="16" w:name="_Toc122007734"/>
      <w:bookmarkStart w:id="17" w:name="_Toc126758752"/>
      <w:bookmarkStart w:id="18" w:name="_Toc127278033"/>
      <w:r w:rsidRPr="00540404">
        <w:t>Table</w:t>
      </w:r>
      <w:r>
        <w:t xml:space="preserve"> 1 - Definitions</w:t>
      </w:r>
      <w:bookmarkEnd w:id="15"/>
      <w:bookmarkEnd w:id="16"/>
      <w:bookmarkEnd w:id="17"/>
      <w:bookmarkEnd w:id="18"/>
    </w:p>
    <w:tbl>
      <w:tblPr>
        <w:tblStyle w:val="ListTable1Light-Accent3"/>
        <w:tblW w:w="9498" w:type="dxa"/>
        <w:tblLayout w:type="fixed"/>
        <w:tblLook w:val="04A0" w:firstRow="1" w:lastRow="0" w:firstColumn="1" w:lastColumn="0" w:noHBand="0" w:noVBand="1"/>
      </w:tblPr>
      <w:tblGrid>
        <w:gridCol w:w="2268"/>
        <w:gridCol w:w="7230"/>
      </w:tblGrid>
      <w:tr w:rsidR="00A406B2" w:rsidRPr="00A66BB1" w14:paraId="06AF3D8E" w14:textId="77777777" w:rsidTr="00866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040837D" w14:textId="77777777" w:rsidR="00A406B2" w:rsidRPr="003F623A" w:rsidRDefault="00A406B2" w:rsidP="00F54356">
            <w:pPr>
              <w:widowControl w:val="0"/>
              <w:autoSpaceDE w:val="0"/>
              <w:autoSpaceDN w:val="0"/>
              <w:adjustRightInd w:val="0"/>
              <w:rPr>
                <w:rFonts w:ascii="Poppins" w:hAnsi="Poppins" w:cs="Poppins"/>
              </w:rPr>
            </w:pPr>
            <w:r w:rsidRPr="003F623A">
              <w:rPr>
                <w:rFonts w:ascii="Poppins" w:hAnsi="Poppins" w:cs="Poppins"/>
              </w:rPr>
              <w:t>Term</w:t>
            </w:r>
          </w:p>
        </w:tc>
        <w:tc>
          <w:tcPr>
            <w:tcW w:w="7230" w:type="dxa"/>
          </w:tcPr>
          <w:p w14:paraId="56013085" w14:textId="77777777" w:rsidR="00A406B2" w:rsidRPr="004945C9" w:rsidRDefault="00A406B2" w:rsidP="0008527E">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oppins" w:hAnsi="Poppins" w:cs="Poppins"/>
                <w:b w:val="0"/>
                <w:bCs w:val="0"/>
              </w:rPr>
            </w:pPr>
            <w:r w:rsidRPr="004945C9">
              <w:rPr>
                <w:rFonts w:ascii="Poppins" w:hAnsi="Poppins" w:cs="Poppins"/>
              </w:rPr>
              <w:t xml:space="preserve">Meaning </w:t>
            </w:r>
          </w:p>
        </w:tc>
      </w:tr>
      <w:tr w:rsidR="00A016F6" w:rsidRPr="00A66BB1" w14:paraId="4F087F89" w14:textId="77777777" w:rsidTr="0086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7C02A69" w14:textId="77777777" w:rsidR="00A406B2" w:rsidRPr="002801C2" w:rsidRDefault="00A406B2" w:rsidP="0008527E">
            <w:pPr>
              <w:widowControl w:val="0"/>
              <w:autoSpaceDE w:val="0"/>
              <w:autoSpaceDN w:val="0"/>
              <w:adjustRightInd w:val="0"/>
              <w:rPr>
                <w:rFonts w:ascii="Poppins" w:hAnsi="Poppins" w:cs="Poppins"/>
              </w:rPr>
            </w:pPr>
            <w:r w:rsidRPr="003F623A">
              <w:rPr>
                <w:rFonts w:ascii="Poppins" w:hAnsi="Poppins" w:cs="Poppins"/>
              </w:rPr>
              <w:t>Council</w:t>
            </w:r>
          </w:p>
        </w:tc>
        <w:tc>
          <w:tcPr>
            <w:tcW w:w="7230" w:type="dxa"/>
          </w:tcPr>
          <w:p w14:paraId="0227E1A7" w14:textId="7062A1ED" w:rsidR="00A406B2" w:rsidRPr="00A66BB1" w:rsidRDefault="00A406B2" w:rsidP="0008527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Inner West Council</w:t>
            </w:r>
            <w:r w:rsidR="00764107">
              <w:rPr>
                <w:rFonts w:ascii="Poppins" w:hAnsi="Poppins" w:cs="Poppins"/>
              </w:rPr>
              <w:t>.</w:t>
            </w:r>
          </w:p>
        </w:tc>
      </w:tr>
      <w:tr w:rsidR="00A016F6" w:rsidRPr="00A66BB1" w14:paraId="62C10654" w14:textId="77777777" w:rsidTr="00866C33">
        <w:tc>
          <w:tcPr>
            <w:cnfStyle w:val="001000000000" w:firstRow="0" w:lastRow="0" w:firstColumn="1" w:lastColumn="0" w:oddVBand="0" w:evenVBand="0" w:oddHBand="0" w:evenHBand="0" w:firstRowFirstColumn="0" w:firstRowLastColumn="0" w:lastRowFirstColumn="0" w:lastRowLastColumn="0"/>
            <w:tcW w:w="2268" w:type="dxa"/>
          </w:tcPr>
          <w:p w14:paraId="141189A2" w14:textId="77777777" w:rsidR="00A406B2" w:rsidRPr="003F623A" w:rsidRDefault="00A406B2" w:rsidP="0008527E">
            <w:pPr>
              <w:widowControl w:val="0"/>
              <w:autoSpaceDE w:val="0"/>
              <w:autoSpaceDN w:val="0"/>
              <w:adjustRightInd w:val="0"/>
              <w:rPr>
                <w:rFonts w:ascii="Poppins" w:hAnsi="Poppins" w:cs="Poppins"/>
              </w:rPr>
            </w:pPr>
            <w:r w:rsidRPr="003F623A">
              <w:rPr>
                <w:rFonts w:ascii="Poppins" w:hAnsi="Poppins" w:cs="Poppins"/>
              </w:rPr>
              <w:t xml:space="preserve">Council Officers </w:t>
            </w:r>
          </w:p>
        </w:tc>
        <w:tc>
          <w:tcPr>
            <w:tcW w:w="7230" w:type="dxa"/>
          </w:tcPr>
          <w:p w14:paraId="7FD9D4AE" w14:textId="12EB03A0" w:rsidR="00A406B2" w:rsidRDefault="00A406B2" w:rsidP="000852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Inner West Council members of staff (including full-time, part-time. casual and contracted staff)</w:t>
            </w:r>
            <w:r w:rsidR="00764107">
              <w:rPr>
                <w:rFonts w:ascii="Poppins" w:hAnsi="Poppins" w:cs="Poppins"/>
              </w:rPr>
              <w:t>.</w:t>
            </w:r>
          </w:p>
        </w:tc>
      </w:tr>
      <w:tr w:rsidR="00A016F6" w:rsidRPr="00A66BB1" w14:paraId="60EA7C54" w14:textId="77777777" w:rsidTr="0086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21CACBE" w14:textId="77777777" w:rsidR="00A406B2" w:rsidRPr="002801C2" w:rsidRDefault="00A406B2" w:rsidP="0008527E">
            <w:pPr>
              <w:widowControl w:val="0"/>
              <w:autoSpaceDE w:val="0"/>
              <w:autoSpaceDN w:val="0"/>
              <w:adjustRightInd w:val="0"/>
              <w:rPr>
                <w:rFonts w:ascii="Poppins" w:hAnsi="Poppins" w:cs="Poppins"/>
              </w:rPr>
            </w:pPr>
            <w:r w:rsidRPr="003F623A">
              <w:rPr>
                <w:rFonts w:ascii="Poppins" w:hAnsi="Poppins" w:cs="Poppins"/>
              </w:rPr>
              <w:t>Councillor</w:t>
            </w:r>
          </w:p>
        </w:tc>
        <w:tc>
          <w:tcPr>
            <w:tcW w:w="7230" w:type="dxa"/>
          </w:tcPr>
          <w:p w14:paraId="411BC1E6" w14:textId="5CF6D4C9" w:rsidR="00A406B2" w:rsidRPr="00A66BB1" w:rsidRDefault="00A406B2" w:rsidP="0008527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An Inner West Council elected representative</w:t>
            </w:r>
            <w:r w:rsidR="00764107">
              <w:rPr>
                <w:rFonts w:ascii="Poppins" w:hAnsi="Poppins" w:cs="Poppins"/>
              </w:rPr>
              <w:t>.</w:t>
            </w:r>
          </w:p>
        </w:tc>
      </w:tr>
      <w:tr w:rsidR="00A406B2" w:rsidRPr="00A66BB1" w14:paraId="7FB19149" w14:textId="77777777" w:rsidTr="00866C33">
        <w:tc>
          <w:tcPr>
            <w:cnfStyle w:val="001000000000" w:firstRow="0" w:lastRow="0" w:firstColumn="1" w:lastColumn="0" w:oddVBand="0" w:evenVBand="0" w:oddHBand="0" w:evenHBand="0" w:firstRowFirstColumn="0" w:firstRowLastColumn="0" w:lastRowFirstColumn="0" w:lastRowLastColumn="0"/>
            <w:tcW w:w="2268" w:type="dxa"/>
          </w:tcPr>
          <w:p w14:paraId="1EB09250" w14:textId="137DC3DC" w:rsidR="00A406B2" w:rsidRPr="002801C2" w:rsidRDefault="00A406B2" w:rsidP="0008527E">
            <w:pPr>
              <w:widowControl w:val="0"/>
              <w:autoSpaceDE w:val="0"/>
              <w:autoSpaceDN w:val="0"/>
              <w:adjustRightInd w:val="0"/>
              <w:rPr>
                <w:rFonts w:ascii="Poppins" w:hAnsi="Poppins" w:cs="Poppins"/>
              </w:rPr>
            </w:pPr>
            <w:r w:rsidRPr="00897B02">
              <w:rPr>
                <w:rFonts w:ascii="Poppins" w:hAnsi="Poppins" w:cs="Poppins"/>
              </w:rPr>
              <w:t>critical business function</w:t>
            </w:r>
          </w:p>
        </w:tc>
        <w:tc>
          <w:tcPr>
            <w:tcW w:w="7230" w:type="dxa"/>
          </w:tcPr>
          <w:p w14:paraId="76E9BAD6" w14:textId="008BEFDE" w:rsidR="00A406B2" w:rsidRDefault="00A406B2" w:rsidP="0008527E">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The meaning given to this term in the Business Continuity Management Procedure.</w:t>
            </w:r>
          </w:p>
        </w:tc>
      </w:tr>
      <w:tr w:rsidR="004C6613" w:rsidRPr="00A66BB1" w14:paraId="76B4ECED" w14:textId="77777777" w:rsidTr="0086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A5BBAC3" w14:textId="77CBA36F" w:rsidR="004C6613" w:rsidRPr="00897B02" w:rsidRDefault="004C6613" w:rsidP="0008527E">
            <w:pPr>
              <w:widowControl w:val="0"/>
              <w:autoSpaceDE w:val="0"/>
              <w:autoSpaceDN w:val="0"/>
              <w:adjustRightInd w:val="0"/>
              <w:rPr>
                <w:rFonts w:ascii="Poppins" w:hAnsi="Poppins" w:cs="Poppins"/>
              </w:rPr>
            </w:pPr>
            <w:r>
              <w:rPr>
                <w:rFonts w:ascii="Poppins" w:hAnsi="Poppins" w:cs="Poppins"/>
              </w:rPr>
              <w:t xml:space="preserve">Executive </w:t>
            </w:r>
            <w:r w:rsidR="009A71C6">
              <w:rPr>
                <w:rFonts w:ascii="Poppins" w:hAnsi="Poppins" w:cs="Poppins"/>
              </w:rPr>
              <w:t>Team</w:t>
            </w:r>
          </w:p>
        </w:tc>
        <w:tc>
          <w:tcPr>
            <w:tcW w:w="7230" w:type="dxa"/>
          </w:tcPr>
          <w:p w14:paraId="615F2EE7" w14:textId="77777777" w:rsidR="00BD43FE" w:rsidRDefault="009A71C6" w:rsidP="0008527E">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Council’s Executive team</w:t>
            </w:r>
            <w:r w:rsidR="00BD43FE">
              <w:rPr>
                <w:rFonts w:ascii="Poppins" w:hAnsi="Poppins" w:cs="Poppins"/>
              </w:rPr>
              <w:t xml:space="preserve">: </w:t>
            </w:r>
          </w:p>
          <w:p w14:paraId="52CAA2F0" w14:textId="77777777" w:rsidR="00BD43FE" w:rsidRDefault="0075044B" w:rsidP="00BD43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BD43FE">
              <w:rPr>
                <w:rFonts w:ascii="Poppins" w:hAnsi="Poppins" w:cs="Poppins"/>
                <w:sz w:val="22"/>
                <w:szCs w:val="22"/>
              </w:rPr>
              <w:t>General Manager</w:t>
            </w:r>
          </w:p>
          <w:p w14:paraId="0CEA1102" w14:textId="77777777" w:rsidR="00626291" w:rsidRDefault="00626291" w:rsidP="00BD43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Pr>
                <w:rFonts w:ascii="Poppins" w:hAnsi="Poppins" w:cs="Poppins"/>
                <w:sz w:val="22"/>
                <w:szCs w:val="22"/>
              </w:rPr>
              <w:t>Director Community</w:t>
            </w:r>
          </w:p>
          <w:p w14:paraId="470656D3" w14:textId="77777777" w:rsidR="00EE27A4" w:rsidRDefault="00EE27A4" w:rsidP="00EE27A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Pr>
                <w:rFonts w:ascii="Poppins" w:hAnsi="Poppins" w:cs="Poppins"/>
                <w:sz w:val="22"/>
                <w:szCs w:val="22"/>
              </w:rPr>
              <w:t>Director Corporate</w:t>
            </w:r>
          </w:p>
          <w:p w14:paraId="1D9182BC" w14:textId="77777777" w:rsidR="00626291" w:rsidRDefault="00626291" w:rsidP="00BD43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Pr>
                <w:rFonts w:ascii="Poppins" w:hAnsi="Poppins" w:cs="Poppins"/>
                <w:sz w:val="22"/>
                <w:szCs w:val="22"/>
              </w:rPr>
              <w:t>Director Infrastructure</w:t>
            </w:r>
          </w:p>
          <w:p w14:paraId="246EF49A" w14:textId="77777777" w:rsidR="00EE27A4" w:rsidRDefault="00EE27A4" w:rsidP="00EE27A4">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BD43FE">
              <w:rPr>
                <w:rFonts w:ascii="Poppins" w:hAnsi="Poppins" w:cs="Poppins"/>
                <w:sz w:val="22"/>
                <w:szCs w:val="22"/>
              </w:rPr>
              <w:lastRenderedPageBreak/>
              <w:t>Director</w:t>
            </w:r>
            <w:r>
              <w:rPr>
                <w:rFonts w:ascii="Poppins" w:hAnsi="Poppins" w:cs="Poppins"/>
                <w:sz w:val="22"/>
                <w:szCs w:val="22"/>
              </w:rPr>
              <w:t xml:space="preserve"> Planning </w:t>
            </w:r>
          </w:p>
          <w:p w14:paraId="1C189911" w14:textId="1446574E" w:rsidR="004C6613" w:rsidRPr="00BD43FE" w:rsidRDefault="0075044B" w:rsidP="00BD43F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BD43FE">
              <w:rPr>
                <w:rFonts w:ascii="Poppins" w:hAnsi="Poppins" w:cs="Poppins"/>
                <w:sz w:val="22"/>
                <w:szCs w:val="22"/>
              </w:rPr>
              <w:t xml:space="preserve">General Counsel. </w:t>
            </w:r>
          </w:p>
        </w:tc>
      </w:tr>
      <w:tr w:rsidR="0076027F" w:rsidRPr="00A66BB1" w14:paraId="3041E17C" w14:textId="77777777" w:rsidTr="00866C33">
        <w:tc>
          <w:tcPr>
            <w:cnfStyle w:val="001000000000" w:firstRow="0" w:lastRow="0" w:firstColumn="1" w:lastColumn="0" w:oddVBand="0" w:evenVBand="0" w:oddHBand="0" w:evenHBand="0" w:firstRowFirstColumn="0" w:firstRowLastColumn="0" w:lastRowFirstColumn="0" w:lastRowLastColumn="0"/>
            <w:tcW w:w="2268" w:type="dxa"/>
          </w:tcPr>
          <w:p w14:paraId="71F83D89" w14:textId="5DA8D981" w:rsidR="0076027F" w:rsidRPr="003F623A" w:rsidRDefault="0076027F" w:rsidP="009225F7">
            <w:pPr>
              <w:keepNext/>
              <w:keepLines/>
              <w:widowControl w:val="0"/>
              <w:autoSpaceDE w:val="0"/>
              <w:autoSpaceDN w:val="0"/>
              <w:adjustRightInd w:val="0"/>
              <w:rPr>
                <w:rFonts w:ascii="Poppins" w:hAnsi="Poppins" w:cs="Poppins"/>
              </w:rPr>
            </w:pPr>
            <w:r>
              <w:rPr>
                <w:rFonts w:ascii="Poppins" w:hAnsi="Poppins" w:cs="Poppins"/>
              </w:rPr>
              <w:lastRenderedPageBreak/>
              <w:t xml:space="preserve">Manager </w:t>
            </w:r>
          </w:p>
        </w:tc>
        <w:tc>
          <w:tcPr>
            <w:tcW w:w="7230" w:type="dxa"/>
          </w:tcPr>
          <w:p w14:paraId="5B5D959F" w14:textId="3E1263A9" w:rsidR="0076027F" w:rsidRPr="00A66BB1" w:rsidRDefault="0076027F" w:rsidP="009225F7">
            <w:pPr>
              <w:keepNext/>
              <w:keepLines/>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Any Council Officer who manages, oversees, or is in any way responsible for any other Council Officer, Councillor, </w:t>
            </w:r>
            <w:proofErr w:type="gramStart"/>
            <w:r>
              <w:rPr>
                <w:rFonts w:ascii="Poppins" w:hAnsi="Poppins" w:cs="Poppins"/>
              </w:rPr>
              <w:t>volunteer</w:t>
            </w:r>
            <w:proofErr w:type="gramEnd"/>
            <w:r>
              <w:rPr>
                <w:rFonts w:ascii="Poppins" w:hAnsi="Poppins" w:cs="Poppins"/>
              </w:rPr>
              <w:t xml:space="preserve"> or service provider/service partner.</w:t>
            </w:r>
          </w:p>
        </w:tc>
      </w:tr>
      <w:tr w:rsidR="00A406B2" w:rsidRPr="00A66BB1" w14:paraId="5DBC4C3E" w14:textId="77777777" w:rsidTr="00922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48D4664" w14:textId="77777777" w:rsidR="00A406B2" w:rsidRPr="002801C2" w:rsidRDefault="00A406B2" w:rsidP="0008527E">
            <w:pPr>
              <w:widowControl w:val="0"/>
              <w:autoSpaceDE w:val="0"/>
              <w:autoSpaceDN w:val="0"/>
              <w:adjustRightInd w:val="0"/>
              <w:rPr>
                <w:rFonts w:ascii="Poppins" w:hAnsi="Poppins" w:cs="Poppins"/>
              </w:rPr>
            </w:pPr>
            <w:r w:rsidRPr="003F623A">
              <w:rPr>
                <w:rFonts w:ascii="Poppins" w:hAnsi="Poppins" w:cs="Poppins"/>
              </w:rPr>
              <w:t>risk</w:t>
            </w:r>
          </w:p>
        </w:tc>
        <w:tc>
          <w:tcPr>
            <w:tcW w:w="7230" w:type="dxa"/>
          </w:tcPr>
          <w:p w14:paraId="2AD23808" w14:textId="018A19D8" w:rsidR="00A406B2" w:rsidRPr="00A66BB1" w:rsidRDefault="003F1C33" w:rsidP="0008527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The effect of uncertainty on objectives, where an effect is a deviation from the expected. It can be positiv</w:t>
            </w:r>
            <w:r w:rsidR="00F02327">
              <w:rPr>
                <w:rFonts w:ascii="Poppins" w:hAnsi="Poppins" w:cs="Poppins"/>
              </w:rPr>
              <w:t xml:space="preserve">e, negative or both, and can address, </w:t>
            </w:r>
            <w:proofErr w:type="gramStart"/>
            <w:r w:rsidR="00F02327">
              <w:rPr>
                <w:rFonts w:ascii="Poppins" w:hAnsi="Poppins" w:cs="Poppins"/>
              </w:rPr>
              <w:t>create</w:t>
            </w:r>
            <w:proofErr w:type="gramEnd"/>
            <w:r w:rsidR="00F02327">
              <w:rPr>
                <w:rFonts w:ascii="Poppins" w:hAnsi="Poppins" w:cs="Poppins"/>
              </w:rPr>
              <w:t xml:space="preserve"> or result in opportunities and threats</w:t>
            </w:r>
            <w:r w:rsidR="002A5A2C">
              <w:rPr>
                <w:rFonts w:ascii="Poppins" w:hAnsi="Poppins" w:cs="Poppins"/>
              </w:rPr>
              <w:t>.</w:t>
            </w:r>
          </w:p>
        </w:tc>
      </w:tr>
      <w:tr w:rsidR="00A406B2" w:rsidRPr="00A66BB1" w14:paraId="2082F907" w14:textId="77777777" w:rsidTr="00866C33">
        <w:tc>
          <w:tcPr>
            <w:cnfStyle w:val="001000000000" w:firstRow="0" w:lastRow="0" w:firstColumn="1" w:lastColumn="0" w:oddVBand="0" w:evenVBand="0" w:oddHBand="0" w:evenHBand="0" w:firstRowFirstColumn="0" w:firstRowLastColumn="0" w:lastRowFirstColumn="0" w:lastRowLastColumn="0"/>
            <w:tcW w:w="2268" w:type="dxa"/>
          </w:tcPr>
          <w:p w14:paraId="1BC5CF5A" w14:textId="77777777" w:rsidR="00A406B2" w:rsidRPr="002801C2" w:rsidRDefault="00A406B2" w:rsidP="0008527E">
            <w:pPr>
              <w:widowControl w:val="0"/>
              <w:autoSpaceDE w:val="0"/>
              <w:autoSpaceDN w:val="0"/>
              <w:adjustRightInd w:val="0"/>
              <w:rPr>
                <w:rFonts w:ascii="Poppins" w:hAnsi="Poppins" w:cs="Poppins"/>
              </w:rPr>
            </w:pPr>
            <w:r w:rsidRPr="003F623A">
              <w:rPr>
                <w:rFonts w:ascii="Poppins" w:hAnsi="Poppins" w:cs="Poppins"/>
              </w:rPr>
              <w:t>risk appetite</w:t>
            </w:r>
          </w:p>
        </w:tc>
        <w:tc>
          <w:tcPr>
            <w:tcW w:w="7230" w:type="dxa"/>
          </w:tcPr>
          <w:p w14:paraId="0EB06798" w14:textId="2A0E14E3" w:rsidR="00A406B2" w:rsidRPr="00A66BB1" w:rsidRDefault="00764107" w:rsidP="000852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66BB1">
              <w:rPr>
                <w:rStyle w:val="ilfuvd"/>
                <w:rFonts w:ascii="Poppins" w:hAnsi="Poppins" w:cs="Poppins"/>
                <w:color w:val="222222"/>
              </w:rPr>
              <w:t xml:space="preserve">The amount and type of </w:t>
            </w:r>
            <w:r w:rsidRPr="00A66BB1">
              <w:rPr>
                <w:rStyle w:val="ilfuvd"/>
                <w:rFonts w:ascii="Poppins" w:hAnsi="Poppins" w:cs="Poppins"/>
                <w:bCs/>
                <w:color w:val="222222"/>
              </w:rPr>
              <w:t>risk</w:t>
            </w:r>
            <w:r w:rsidRPr="00A66BB1">
              <w:rPr>
                <w:rStyle w:val="ilfuvd"/>
                <w:rFonts w:ascii="Poppins" w:hAnsi="Poppins" w:cs="Poppins"/>
                <w:color w:val="222222"/>
              </w:rPr>
              <w:t xml:space="preserve"> that Council is willing to take</w:t>
            </w:r>
            <w:r>
              <w:rPr>
                <w:rStyle w:val="ilfuvd"/>
                <w:rFonts w:ascii="Poppins" w:hAnsi="Poppins" w:cs="Poppins"/>
                <w:color w:val="222222"/>
              </w:rPr>
              <w:t xml:space="preserve"> on</w:t>
            </w:r>
            <w:r w:rsidRPr="00A66BB1">
              <w:rPr>
                <w:rStyle w:val="ilfuvd"/>
                <w:rFonts w:ascii="Poppins" w:hAnsi="Poppins" w:cs="Poppins"/>
                <w:color w:val="222222"/>
              </w:rPr>
              <w:t xml:space="preserve"> or accept </w:t>
            </w:r>
            <w:proofErr w:type="gramStart"/>
            <w:r w:rsidRPr="00A66BB1">
              <w:rPr>
                <w:rStyle w:val="ilfuvd"/>
                <w:rFonts w:ascii="Poppins" w:hAnsi="Poppins" w:cs="Poppins"/>
                <w:color w:val="222222"/>
              </w:rPr>
              <w:t>in order to</w:t>
            </w:r>
            <w:proofErr w:type="gramEnd"/>
            <w:r w:rsidRPr="00A66BB1">
              <w:rPr>
                <w:rStyle w:val="ilfuvd"/>
                <w:rFonts w:ascii="Poppins" w:hAnsi="Poppins" w:cs="Poppins"/>
                <w:color w:val="222222"/>
              </w:rPr>
              <w:t xml:space="preserve"> meet </w:t>
            </w:r>
            <w:r w:rsidR="001B4BE5">
              <w:rPr>
                <w:rStyle w:val="ilfuvd"/>
                <w:rFonts w:ascii="Poppins" w:hAnsi="Poppins" w:cs="Poppins"/>
                <w:color w:val="222222"/>
              </w:rPr>
              <w:t>its</w:t>
            </w:r>
            <w:r w:rsidR="001B4BE5" w:rsidRPr="00A66BB1">
              <w:rPr>
                <w:rStyle w:val="ilfuvd"/>
                <w:rFonts w:ascii="Poppins" w:hAnsi="Poppins" w:cs="Poppins"/>
                <w:color w:val="222222"/>
              </w:rPr>
              <w:t xml:space="preserve"> </w:t>
            </w:r>
            <w:r w:rsidRPr="00A66BB1">
              <w:rPr>
                <w:rStyle w:val="ilfuvd"/>
                <w:rFonts w:ascii="Poppins" w:hAnsi="Poppins" w:cs="Poppins"/>
                <w:color w:val="222222"/>
              </w:rPr>
              <w:t>objectives</w:t>
            </w:r>
            <w:r>
              <w:rPr>
                <w:rStyle w:val="ilfuvd"/>
                <w:rFonts w:ascii="Poppins" w:hAnsi="Poppins" w:cs="Poppins"/>
                <w:color w:val="222222"/>
              </w:rPr>
              <w:t>.</w:t>
            </w:r>
            <w:r w:rsidR="008F31B5">
              <w:rPr>
                <w:rStyle w:val="ilfuvd"/>
                <w:rFonts w:ascii="Poppins" w:hAnsi="Poppins" w:cs="Poppins"/>
                <w:color w:val="222222"/>
              </w:rPr>
              <w:t xml:space="preserve"> </w:t>
            </w:r>
            <w:r w:rsidR="001B4BE5">
              <w:rPr>
                <w:rStyle w:val="ilfuvd"/>
                <w:rFonts w:ascii="Poppins" w:hAnsi="Poppins" w:cs="Poppins"/>
                <w:color w:val="222222"/>
              </w:rPr>
              <w:t>It sets the tone for risk taking in general</w:t>
            </w:r>
            <w:r w:rsidR="0078001F">
              <w:rPr>
                <w:rStyle w:val="ilfuvd"/>
                <w:rFonts w:ascii="Poppins" w:hAnsi="Poppins" w:cs="Poppins"/>
                <w:color w:val="222222"/>
              </w:rPr>
              <w:t>.</w:t>
            </w:r>
          </w:p>
        </w:tc>
      </w:tr>
      <w:tr w:rsidR="004656E7" w:rsidRPr="00A66BB1" w14:paraId="35B8A719" w14:textId="77777777" w:rsidTr="0086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C472E87" w14:textId="794422C0" w:rsidR="004656E7" w:rsidRDefault="0078001F" w:rsidP="0008527E">
            <w:pPr>
              <w:widowControl w:val="0"/>
              <w:autoSpaceDE w:val="0"/>
              <w:autoSpaceDN w:val="0"/>
              <w:adjustRightInd w:val="0"/>
              <w:rPr>
                <w:rFonts w:ascii="Poppins" w:hAnsi="Poppins" w:cs="Poppins"/>
              </w:rPr>
            </w:pPr>
            <w:r>
              <w:rPr>
                <w:rFonts w:ascii="Poppins" w:hAnsi="Poppins" w:cs="Poppins"/>
              </w:rPr>
              <w:t>r</w:t>
            </w:r>
            <w:r w:rsidR="004656E7">
              <w:rPr>
                <w:rFonts w:ascii="Poppins" w:hAnsi="Poppins" w:cs="Poppins"/>
              </w:rPr>
              <w:t>isk management</w:t>
            </w:r>
          </w:p>
        </w:tc>
        <w:tc>
          <w:tcPr>
            <w:tcW w:w="7230" w:type="dxa"/>
          </w:tcPr>
          <w:p w14:paraId="31D0E39C" w14:textId="19EC24DA" w:rsidR="004656E7" w:rsidRPr="004308F7" w:rsidRDefault="004656E7" w:rsidP="0008527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ilfuvd"/>
                <w:rFonts w:ascii="Poppins" w:hAnsi="Poppins" w:cs="Poppins"/>
                <w:color w:val="222222"/>
                <w:highlight w:val="yellow"/>
              </w:rPr>
            </w:pPr>
            <w:r>
              <w:rPr>
                <w:rFonts w:ascii="Poppins" w:hAnsi="Poppins" w:cs="Poppins"/>
              </w:rPr>
              <w:t xml:space="preserve">Coordinated activities to direct and control an organisation </w:t>
            </w:r>
            <w:proofErr w:type="gramStart"/>
            <w:r>
              <w:rPr>
                <w:rFonts w:ascii="Poppins" w:hAnsi="Poppins" w:cs="Poppins"/>
              </w:rPr>
              <w:t>with regard to</w:t>
            </w:r>
            <w:proofErr w:type="gramEnd"/>
            <w:r>
              <w:rPr>
                <w:rFonts w:ascii="Poppins" w:hAnsi="Poppins" w:cs="Poppins"/>
              </w:rPr>
              <w:t xml:space="preserve"> risk.</w:t>
            </w:r>
          </w:p>
        </w:tc>
      </w:tr>
      <w:tr w:rsidR="00A406B2" w:rsidRPr="00A66BB1" w14:paraId="00026A3D" w14:textId="77777777" w:rsidTr="00866C33">
        <w:tc>
          <w:tcPr>
            <w:cnfStyle w:val="001000000000" w:firstRow="0" w:lastRow="0" w:firstColumn="1" w:lastColumn="0" w:oddVBand="0" w:evenVBand="0" w:oddHBand="0" w:evenHBand="0" w:firstRowFirstColumn="0" w:firstRowLastColumn="0" w:lastRowFirstColumn="0" w:lastRowLastColumn="0"/>
            <w:tcW w:w="2268" w:type="dxa"/>
          </w:tcPr>
          <w:p w14:paraId="60CFAE85" w14:textId="77777777" w:rsidR="00A406B2" w:rsidRPr="003F623A" w:rsidRDefault="00A406B2" w:rsidP="0008527E">
            <w:pPr>
              <w:widowControl w:val="0"/>
              <w:autoSpaceDE w:val="0"/>
              <w:autoSpaceDN w:val="0"/>
              <w:adjustRightInd w:val="0"/>
              <w:rPr>
                <w:rFonts w:ascii="Poppins" w:hAnsi="Poppins" w:cs="Poppins"/>
              </w:rPr>
            </w:pPr>
            <w:r w:rsidRPr="003F623A">
              <w:rPr>
                <w:rFonts w:ascii="Poppins" w:hAnsi="Poppins" w:cs="Poppins"/>
              </w:rPr>
              <w:t>Risk Management Framework</w:t>
            </w:r>
          </w:p>
        </w:tc>
        <w:tc>
          <w:tcPr>
            <w:tcW w:w="7230" w:type="dxa"/>
          </w:tcPr>
          <w:p w14:paraId="1A6717A2" w14:textId="4ACA0E41" w:rsidR="00A406B2" w:rsidRPr="00A66BB1" w:rsidRDefault="00A406B2" w:rsidP="000852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ilfuvd"/>
                <w:rFonts w:ascii="Poppins" w:hAnsi="Poppins" w:cs="Poppins"/>
                <w:color w:val="222222"/>
              </w:rPr>
            </w:pPr>
            <w:r>
              <w:rPr>
                <w:rFonts w:ascii="Poppins" w:hAnsi="Poppins" w:cs="Poppins"/>
              </w:rPr>
              <w:t xml:space="preserve">The </w:t>
            </w:r>
            <w:r w:rsidR="00436BFA">
              <w:rPr>
                <w:rFonts w:ascii="Poppins" w:hAnsi="Poppins" w:cs="Poppins"/>
              </w:rPr>
              <w:t xml:space="preserve">collective term to refer to </w:t>
            </w:r>
            <w:r>
              <w:rPr>
                <w:rFonts w:ascii="Poppins" w:hAnsi="Poppins" w:cs="Poppins"/>
              </w:rPr>
              <w:t>th</w:t>
            </w:r>
            <w:r w:rsidR="00436BFA">
              <w:rPr>
                <w:rFonts w:ascii="Poppins" w:hAnsi="Poppins" w:cs="Poppins"/>
              </w:rPr>
              <w:t>e</w:t>
            </w:r>
            <w:r>
              <w:rPr>
                <w:rFonts w:ascii="Poppins" w:hAnsi="Poppins" w:cs="Poppins"/>
              </w:rPr>
              <w:t xml:space="preserve"> Risk Management Policy and the Risk Management Procedure</w:t>
            </w:r>
            <w:r w:rsidR="00764107">
              <w:rPr>
                <w:rFonts w:ascii="Poppins" w:hAnsi="Poppins" w:cs="Poppins"/>
              </w:rPr>
              <w:t>.</w:t>
            </w:r>
          </w:p>
        </w:tc>
      </w:tr>
      <w:tr w:rsidR="00A406B2" w:rsidRPr="00A66BB1" w14:paraId="0549FCC1" w14:textId="77777777" w:rsidTr="0086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B2451A" w14:textId="45A8AA1A" w:rsidR="00A406B2" w:rsidRPr="002801C2" w:rsidRDefault="00A406B2" w:rsidP="0008527E">
            <w:pPr>
              <w:widowControl w:val="0"/>
              <w:autoSpaceDE w:val="0"/>
              <w:autoSpaceDN w:val="0"/>
              <w:adjustRightInd w:val="0"/>
              <w:rPr>
                <w:rFonts w:ascii="Poppins" w:hAnsi="Poppins" w:cs="Poppins"/>
              </w:rPr>
            </w:pPr>
            <w:r w:rsidRPr="003F623A">
              <w:rPr>
                <w:rFonts w:ascii="Poppins" w:hAnsi="Poppins" w:cs="Poppins"/>
              </w:rPr>
              <w:t>risk management process</w:t>
            </w:r>
          </w:p>
        </w:tc>
        <w:tc>
          <w:tcPr>
            <w:tcW w:w="7230" w:type="dxa"/>
          </w:tcPr>
          <w:p w14:paraId="0D11F754" w14:textId="52F0A594" w:rsidR="00A406B2" w:rsidRPr="00A66BB1" w:rsidRDefault="00764107" w:rsidP="0008527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A66BB1">
              <w:rPr>
                <w:rFonts w:ascii="Poppins" w:hAnsi="Poppins" w:cs="Poppins"/>
              </w:rPr>
              <w:t xml:space="preserve">The systematic process set out in </w:t>
            </w:r>
            <w:r w:rsidR="003832F9">
              <w:rPr>
                <w:rFonts w:ascii="Poppins" w:hAnsi="Poppins" w:cs="Poppins"/>
              </w:rPr>
              <w:t>Council’s</w:t>
            </w:r>
            <w:r w:rsidR="003832F9" w:rsidRPr="00A66BB1">
              <w:rPr>
                <w:rFonts w:ascii="Poppins" w:hAnsi="Poppins" w:cs="Poppins"/>
              </w:rPr>
              <w:t xml:space="preserve"> </w:t>
            </w:r>
            <w:r>
              <w:rPr>
                <w:rFonts w:ascii="Poppins" w:hAnsi="Poppins" w:cs="Poppins"/>
              </w:rPr>
              <w:t xml:space="preserve">Risk Management </w:t>
            </w:r>
            <w:r w:rsidRPr="00A66BB1">
              <w:rPr>
                <w:rFonts w:ascii="Poppins" w:hAnsi="Poppins" w:cs="Poppins"/>
              </w:rPr>
              <w:t xml:space="preserve">Framework for processing risks, with steps including understanding and setting the scope, </w:t>
            </w:r>
            <w:proofErr w:type="gramStart"/>
            <w:r w:rsidRPr="00A66BB1">
              <w:rPr>
                <w:rFonts w:ascii="Poppins" w:hAnsi="Poppins" w:cs="Poppins"/>
              </w:rPr>
              <w:t>context</w:t>
            </w:r>
            <w:proofErr w:type="gramEnd"/>
            <w:r w:rsidRPr="00A66BB1">
              <w:rPr>
                <w:rFonts w:ascii="Poppins" w:hAnsi="Poppins" w:cs="Poppins"/>
              </w:rPr>
              <w:t xml:space="preserve"> and criteria of the process, and identifying, </w:t>
            </w:r>
            <w:proofErr w:type="spellStart"/>
            <w:r w:rsidRPr="00A66BB1">
              <w:rPr>
                <w:rFonts w:ascii="Poppins" w:hAnsi="Poppins" w:cs="Poppins"/>
              </w:rPr>
              <w:t>analysing</w:t>
            </w:r>
            <w:proofErr w:type="spellEnd"/>
            <w:r w:rsidRPr="00A66BB1">
              <w:rPr>
                <w:rFonts w:ascii="Poppins" w:hAnsi="Poppins" w:cs="Poppins"/>
              </w:rPr>
              <w:t>, evaluating, treating, and recording and reporting on risk.</w:t>
            </w:r>
          </w:p>
        </w:tc>
      </w:tr>
      <w:tr w:rsidR="00A406B2" w:rsidRPr="00A66BB1" w14:paraId="5F154E42" w14:textId="77777777" w:rsidTr="00866C33">
        <w:tc>
          <w:tcPr>
            <w:cnfStyle w:val="001000000000" w:firstRow="0" w:lastRow="0" w:firstColumn="1" w:lastColumn="0" w:oddVBand="0" w:evenVBand="0" w:oddHBand="0" w:evenHBand="0" w:firstRowFirstColumn="0" w:firstRowLastColumn="0" w:lastRowFirstColumn="0" w:lastRowLastColumn="0"/>
            <w:tcW w:w="2268" w:type="dxa"/>
          </w:tcPr>
          <w:p w14:paraId="0272242D" w14:textId="77777777" w:rsidR="00A406B2" w:rsidRPr="002801C2" w:rsidRDefault="00A406B2" w:rsidP="0008527E">
            <w:pPr>
              <w:widowControl w:val="0"/>
              <w:autoSpaceDE w:val="0"/>
              <w:autoSpaceDN w:val="0"/>
              <w:adjustRightInd w:val="0"/>
              <w:rPr>
                <w:rFonts w:ascii="Poppins" w:hAnsi="Poppins" w:cs="Poppins"/>
              </w:rPr>
            </w:pPr>
            <w:r w:rsidRPr="003F623A">
              <w:rPr>
                <w:rFonts w:ascii="Poppins" w:hAnsi="Poppins" w:cs="Poppins"/>
              </w:rPr>
              <w:t>risk register</w:t>
            </w:r>
          </w:p>
        </w:tc>
        <w:tc>
          <w:tcPr>
            <w:tcW w:w="7230" w:type="dxa"/>
          </w:tcPr>
          <w:p w14:paraId="6FE27E54" w14:textId="7D32EFB1" w:rsidR="00A406B2" w:rsidRPr="00A66BB1" w:rsidRDefault="00A406B2" w:rsidP="0008527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66BB1">
              <w:rPr>
                <w:rFonts w:ascii="Poppins" w:hAnsi="Poppins" w:cs="Poppins"/>
              </w:rPr>
              <w:t>The register</w:t>
            </w:r>
            <w:r w:rsidR="00D83B37">
              <w:rPr>
                <w:rFonts w:ascii="Poppins" w:hAnsi="Poppins" w:cs="Poppins"/>
              </w:rPr>
              <w:t>s</w:t>
            </w:r>
            <w:r w:rsidRPr="00A66BB1">
              <w:rPr>
                <w:rFonts w:ascii="Poppins" w:hAnsi="Poppins" w:cs="Poppins"/>
              </w:rPr>
              <w:t xml:space="preserve"> maintained by the </w:t>
            </w:r>
            <w:r>
              <w:rPr>
                <w:rFonts w:ascii="Poppins" w:hAnsi="Poppins" w:cs="Poppins"/>
              </w:rPr>
              <w:t>Risk and Audit Manager</w:t>
            </w:r>
            <w:r w:rsidRPr="00A66BB1">
              <w:rPr>
                <w:rFonts w:ascii="Poppins" w:hAnsi="Poppins" w:cs="Poppins"/>
              </w:rPr>
              <w:t xml:space="preserve"> detailing Council’s risks, including those which have been treated and those which are accepted</w:t>
            </w:r>
            <w:r w:rsidR="00764107">
              <w:rPr>
                <w:rFonts w:ascii="Poppins" w:hAnsi="Poppins" w:cs="Poppins"/>
              </w:rPr>
              <w:t>.</w:t>
            </w:r>
          </w:p>
        </w:tc>
      </w:tr>
      <w:tr w:rsidR="00A406B2" w:rsidRPr="00A66BB1" w14:paraId="0F940C5F" w14:textId="77777777" w:rsidTr="00866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07361EB" w14:textId="77777777" w:rsidR="00A406B2" w:rsidRPr="002801C2" w:rsidRDefault="00A406B2" w:rsidP="0008527E">
            <w:pPr>
              <w:widowControl w:val="0"/>
              <w:autoSpaceDE w:val="0"/>
              <w:autoSpaceDN w:val="0"/>
              <w:adjustRightInd w:val="0"/>
              <w:rPr>
                <w:rFonts w:ascii="Poppins" w:hAnsi="Poppins" w:cs="Poppins"/>
              </w:rPr>
            </w:pPr>
            <w:r w:rsidRPr="003F623A">
              <w:rPr>
                <w:rFonts w:ascii="Poppins" w:hAnsi="Poppins" w:cs="Poppins"/>
              </w:rPr>
              <w:t>stakeholder</w:t>
            </w:r>
          </w:p>
        </w:tc>
        <w:tc>
          <w:tcPr>
            <w:tcW w:w="7230" w:type="dxa"/>
          </w:tcPr>
          <w:p w14:paraId="3580218E" w14:textId="77777777" w:rsidR="00A406B2" w:rsidRPr="00A66BB1" w:rsidRDefault="00A406B2" w:rsidP="004945C9">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A66BB1">
              <w:rPr>
                <w:rFonts w:ascii="Poppins" w:hAnsi="Poppins" w:cs="Poppins"/>
              </w:rPr>
              <w:t xml:space="preserve">Anyone who may affect, be affected by, or perceive themselves to be affected by the Council. Examples include but are not limited to </w:t>
            </w:r>
            <w:r>
              <w:rPr>
                <w:rFonts w:ascii="Poppins" w:hAnsi="Poppins" w:cs="Poppins"/>
              </w:rPr>
              <w:t>Council Officers</w:t>
            </w:r>
            <w:r w:rsidRPr="00A66BB1">
              <w:rPr>
                <w:rFonts w:ascii="Poppins" w:hAnsi="Poppins" w:cs="Poppins"/>
              </w:rPr>
              <w:t xml:space="preserve">, residents of </w:t>
            </w:r>
            <w:r>
              <w:rPr>
                <w:rFonts w:ascii="Poppins" w:hAnsi="Poppins" w:cs="Poppins"/>
              </w:rPr>
              <w:t>the LGA</w:t>
            </w:r>
            <w:r w:rsidRPr="00A66BB1">
              <w:rPr>
                <w:rFonts w:ascii="Poppins" w:hAnsi="Poppins" w:cs="Poppins"/>
              </w:rPr>
              <w:t>, major service providers/service partners, contractors, sub-</w:t>
            </w:r>
            <w:proofErr w:type="gramStart"/>
            <w:r w:rsidRPr="00A66BB1">
              <w:rPr>
                <w:rFonts w:ascii="Poppins" w:hAnsi="Poppins" w:cs="Poppins"/>
              </w:rPr>
              <w:t>contractors</w:t>
            </w:r>
            <w:proofErr w:type="gramEnd"/>
            <w:r w:rsidRPr="00A66BB1">
              <w:rPr>
                <w:rFonts w:ascii="Poppins" w:hAnsi="Poppins" w:cs="Poppins"/>
              </w:rPr>
              <w:t xml:space="preserve"> and people visiting </w:t>
            </w:r>
            <w:r>
              <w:rPr>
                <w:rFonts w:ascii="Poppins" w:hAnsi="Poppins" w:cs="Poppins"/>
              </w:rPr>
              <w:t>the LGA.</w:t>
            </w:r>
          </w:p>
        </w:tc>
      </w:tr>
      <w:tr w:rsidR="00764107" w:rsidRPr="00A66BB1" w14:paraId="06A82BEE" w14:textId="77777777" w:rsidTr="00866C33">
        <w:tc>
          <w:tcPr>
            <w:cnfStyle w:val="001000000000" w:firstRow="0" w:lastRow="0" w:firstColumn="1" w:lastColumn="0" w:oddVBand="0" w:evenVBand="0" w:oddHBand="0" w:evenHBand="0" w:firstRowFirstColumn="0" w:firstRowLastColumn="0" w:lastRowFirstColumn="0" w:lastRowLastColumn="0"/>
            <w:tcW w:w="2268" w:type="dxa"/>
          </w:tcPr>
          <w:p w14:paraId="44E8F619" w14:textId="5D0250A9" w:rsidR="00764107" w:rsidRPr="003F623A" w:rsidRDefault="00764107" w:rsidP="00764107">
            <w:pPr>
              <w:widowControl w:val="0"/>
              <w:autoSpaceDE w:val="0"/>
              <w:autoSpaceDN w:val="0"/>
              <w:adjustRightInd w:val="0"/>
              <w:rPr>
                <w:rFonts w:ascii="Poppins" w:hAnsi="Poppins" w:cs="Poppins"/>
              </w:rPr>
            </w:pPr>
            <w:r w:rsidRPr="003F623A">
              <w:rPr>
                <w:rFonts w:ascii="Poppins" w:hAnsi="Poppins" w:cs="Poppins"/>
              </w:rPr>
              <w:t>volunteer</w:t>
            </w:r>
          </w:p>
        </w:tc>
        <w:tc>
          <w:tcPr>
            <w:tcW w:w="7230" w:type="dxa"/>
          </w:tcPr>
          <w:p w14:paraId="3835E53D" w14:textId="750CF767" w:rsidR="00764107" w:rsidRPr="00A66BB1" w:rsidRDefault="00764107" w:rsidP="00764107">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A66BB1">
              <w:rPr>
                <w:rFonts w:ascii="Poppins" w:hAnsi="Poppins" w:cs="Poppins"/>
              </w:rPr>
              <w:t xml:space="preserve">A formally </w:t>
            </w:r>
            <w:proofErr w:type="spellStart"/>
            <w:r w:rsidRPr="00A66BB1">
              <w:rPr>
                <w:rFonts w:ascii="Poppins" w:hAnsi="Poppins" w:cs="Poppins"/>
              </w:rPr>
              <w:t>recognised</w:t>
            </w:r>
            <w:proofErr w:type="spellEnd"/>
            <w:r w:rsidRPr="00A66BB1">
              <w:rPr>
                <w:rFonts w:ascii="Poppins" w:hAnsi="Poppins" w:cs="Poppins"/>
              </w:rPr>
              <w:t xml:space="preserve">, unpaid member of the public who assists </w:t>
            </w:r>
            <w:r w:rsidR="00793D78" w:rsidRPr="00A66BB1">
              <w:rPr>
                <w:rFonts w:ascii="Poppins" w:hAnsi="Poppins" w:cs="Poppins"/>
              </w:rPr>
              <w:t>with providing</w:t>
            </w:r>
            <w:r w:rsidRPr="00A66BB1">
              <w:rPr>
                <w:rFonts w:ascii="Poppins" w:hAnsi="Poppins" w:cs="Poppins"/>
              </w:rPr>
              <w:t xml:space="preserve"> Council services </w:t>
            </w:r>
            <w:proofErr w:type="gramStart"/>
            <w:r w:rsidRPr="00A66BB1">
              <w:rPr>
                <w:rFonts w:ascii="Poppins" w:hAnsi="Poppins" w:cs="Poppins"/>
              </w:rPr>
              <w:t>e.g.</w:t>
            </w:r>
            <w:proofErr w:type="gramEnd"/>
            <w:r w:rsidRPr="00A66BB1">
              <w:rPr>
                <w:rFonts w:ascii="Poppins" w:hAnsi="Poppins" w:cs="Poppins"/>
              </w:rPr>
              <w:t xml:space="preserve"> Visitor Information Centre/Library.</w:t>
            </w:r>
          </w:p>
        </w:tc>
      </w:tr>
    </w:tbl>
    <w:p w14:paraId="30833E22" w14:textId="65899530" w:rsidR="004101B8" w:rsidRDefault="001F0A69" w:rsidP="00DB3E7A">
      <w:pPr>
        <w:pStyle w:val="Heading1"/>
        <w:keepNext/>
        <w:keepLines/>
        <w:ind w:hanging="720"/>
      </w:pPr>
      <w:bookmarkStart w:id="19" w:name="_Toc119333099"/>
      <w:bookmarkStart w:id="20" w:name="_Toc119333100"/>
      <w:bookmarkStart w:id="21" w:name="_Toc119333101"/>
      <w:bookmarkStart w:id="22" w:name="_Toc119333102"/>
      <w:bookmarkStart w:id="23" w:name="_Toc119333103"/>
      <w:bookmarkStart w:id="24" w:name="_Toc126758753"/>
      <w:bookmarkStart w:id="25" w:name="_Toc131156627"/>
      <w:bookmarkStart w:id="26" w:name="_Toc503368868"/>
      <w:bookmarkStart w:id="27" w:name="_Toc21419008"/>
      <w:bookmarkEnd w:id="8"/>
      <w:bookmarkEnd w:id="19"/>
      <w:bookmarkEnd w:id="20"/>
      <w:bookmarkEnd w:id="21"/>
      <w:bookmarkEnd w:id="22"/>
      <w:bookmarkEnd w:id="23"/>
      <w:r>
        <w:rPr>
          <w:bdr w:val="none" w:sz="0" w:space="0" w:color="auto" w:frame="1"/>
          <w:shd w:val="clear" w:color="auto" w:fill="FFFFFF"/>
        </w:rPr>
        <w:lastRenderedPageBreak/>
        <w:t>Risk management</w:t>
      </w:r>
      <w:bookmarkEnd w:id="24"/>
      <w:bookmarkEnd w:id="25"/>
      <w:r>
        <w:rPr>
          <w:bdr w:val="none" w:sz="0" w:space="0" w:color="auto" w:frame="1"/>
          <w:shd w:val="clear" w:color="auto" w:fill="FFFFFF"/>
        </w:rPr>
        <w:t xml:space="preserve"> </w:t>
      </w:r>
      <w:bookmarkStart w:id="28" w:name="_Toc503368870"/>
      <w:bookmarkEnd w:id="26"/>
      <w:bookmarkEnd w:id="27"/>
    </w:p>
    <w:p w14:paraId="3C82E55D" w14:textId="64F3CFD7" w:rsidR="00FA1C1D" w:rsidRDefault="00491C98" w:rsidP="00DB3E7A">
      <w:pPr>
        <w:keepNext/>
        <w:keepLines/>
        <w:rPr>
          <w:rFonts w:ascii="Poppins" w:hAnsi="Poppins" w:cs="Poppins"/>
        </w:rPr>
      </w:pPr>
      <w:r w:rsidRPr="00717701">
        <w:rPr>
          <w:rFonts w:ascii="Poppins" w:hAnsi="Poppins" w:cs="Poppins"/>
        </w:rPr>
        <w:t>Council is committed to achieving effective and responsible risk management in accordance with</w:t>
      </w:r>
      <w:r w:rsidR="007B20F3">
        <w:rPr>
          <w:rFonts w:ascii="Poppins" w:hAnsi="Poppins" w:cs="Poppins"/>
        </w:rPr>
        <w:t xml:space="preserve"> the</w:t>
      </w:r>
      <w:r w:rsidRPr="00717701">
        <w:rPr>
          <w:rFonts w:ascii="Poppins" w:hAnsi="Poppins" w:cs="Poppins"/>
        </w:rPr>
        <w:t xml:space="preserve"> </w:t>
      </w:r>
      <w:bookmarkStart w:id="29" w:name="OLE_LINK5"/>
      <w:r w:rsidRPr="00717701">
        <w:rPr>
          <w:rFonts w:ascii="Poppins" w:hAnsi="Poppins" w:cs="Poppins"/>
        </w:rPr>
        <w:t>Australian Standard AS/NZS ISO 31000:2018 – Risk management</w:t>
      </w:r>
      <w:bookmarkEnd w:id="29"/>
      <w:r w:rsidRPr="00717701">
        <w:rPr>
          <w:rFonts w:ascii="Poppins" w:hAnsi="Poppins" w:cs="Poppins"/>
        </w:rPr>
        <w:t xml:space="preserve"> guidelines. Council will ensure that its </w:t>
      </w:r>
      <w:r w:rsidR="000A4C3F">
        <w:rPr>
          <w:rFonts w:ascii="Poppins" w:hAnsi="Poppins" w:cs="Poppins"/>
        </w:rPr>
        <w:t xml:space="preserve">assets, </w:t>
      </w:r>
      <w:proofErr w:type="gramStart"/>
      <w:r w:rsidR="004945C9">
        <w:rPr>
          <w:rFonts w:ascii="Poppins" w:hAnsi="Poppins" w:cs="Poppins"/>
        </w:rPr>
        <w:t>activities</w:t>
      </w:r>
      <w:proofErr w:type="gramEnd"/>
      <w:r w:rsidR="000A4C3F">
        <w:rPr>
          <w:rFonts w:ascii="Poppins" w:hAnsi="Poppins" w:cs="Poppins"/>
        </w:rPr>
        <w:t xml:space="preserve"> and strategies</w:t>
      </w:r>
      <w:r w:rsidRPr="00717701">
        <w:rPr>
          <w:rFonts w:ascii="Poppins" w:hAnsi="Poppins" w:cs="Poppins"/>
        </w:rPr>
        <w:t xml:space="preserve"> do not place people, property or the environment at unreasonable levels of risk. </w:t>
      </w:r>
    </w:p>
    <w:p w14:paraId="553AE342" w14:textId="4DE3F034" w:rsidR="00491C98" w:rsidRPr="00717701" w:rsidRDefault="00491C98" w:rsidP="00DB3E7A">
      <w:pPr>
        <w:keepNext/>
        <w:keepLines/>
        <w:rPr>
          <w:rFonts w:ascii="Poppins" w:hAnsi="Poppins" w:cs="Poppins"/>
        </w:rPr>
      </w:pPr>
      <w:r w:rsidRPr="00717701">
        <w:rPr>
          <w:rFonts w:ascii="Poppins" w:hAnsi="Poppins" w:cs="Poppins"/>
        </w:rPr>
        <w:t xml:space="preserve">An integrated and consistent approach has been adopted </w:t>
      </w:r>
      <w:r w:rsidR="000A4C3F">
        <w:rPr>
          <w:rFonts w:ascii="Poppins" w:hAnsi="Poppins" w:cs="Poppins"/>
        </w:rPr>
        <w:t>within</w:t>
      </w:r>
      <w:r w:rsidR="000A4C3F" w:rsidRPr="00717701">
        <w:rPr>
          <w:rFonts w:ascii="Poppins" w:hAnsi="Poppins" w:cs="Poppins"/>
        </w:rPr>
        <w:t xml:space="preserve"> </w:t>
      </w:r>
      <w:r w:rsidRPr="00717701">
        <w:rPr>
          <w:rFonts w:ascii="Poppins" w:hAnsi="Poppins" w:cs="Poppins"/>
        </w:rPr>
        <w:t>the</w:t>
      </w:r>
      <w:r w:rsidR="004101B8">
        <w:rPr>
          <w:rFonts w:ascii="Poppins" w:hAnsi="Poppins" w:cs="Poppins"/>
        </w:rPr>
        <w:t xml:space="preserve"> Risk Management</w:t>
      </w:r>
      <w:r w:rsidRPr="00717701">
        <w:rPr>
          <w:rFonts w:ascii="Poppins" w:hAnsi="Poppins" w:cs="Poppins"/>
        </w:rPr>
        <w:t xml:space="preserve"> Framework to ensure that risks are identified and addressed during planning, decision-making and everyday operations.</w:t>
      </w:r>
    </w:p>
    <w:p w14:paraId="13B866D5" w14:textId="3EBA5850" w:rsidR="00491C98" w:rsidRPr="00717701" w:rsidRDefault="00491C98" w:rsidP="00717701">
      <w:pPr>
        <w:rPr>
          <w:rFonts w:ascii="Poppins" w:hAnsi="Poppins" w:cs="Poppins"/>
        </w:rPr>
      </w:pPr>
      <w:r w:rsidRPr="00717701">
        <w:rPr>
          <w:rFonts w:ascii="Poppins" w:hAnsi="Poppins" w:cs="Poppins"/>
        </w:rPr>
        <w:t>Council achieve</w:t>
      </w:r>
      <w:r w:rsidR="005720FD">
        <w:rPr>
          <w:rFonts w:ascii="Poppins" w:hAnsi="Poppins" w:cs="Poppins"/>
        </w:rPr>
        <w:t>s</w:t>
      </w:r>
      <w:r w:rsidRPr="00717701">
        <w:rPr>
          <w:rFonts w:ascii="Poppins" w:hAnsi="Poppins" w:cs="Poppins"/>
        </w:rPr>
        <w:t xml:space="preserve"> effective risk management </w:t>
      </w:r>
      <w:r w:rsidR="00FB37C9">
        <w:rPr>
          <w:rFonts w:ascii="Poppins" w:hAnsi="Poppins" w:cs="Poppins"/>
        </w:rPr>
        <w:t xml:space="preserve">by implementing </w:t>
      </w:r>
      <w:r w:rsidR="008B6DEC">
        <w:rPr>
          <w:rFonts w:ascii="Poppins" w:hAnsi="Poppins" w:cs="Poppins"/>
        </w:rPr>
        <w:t>the following</w:t>
      </w:r>
      <w:r w:rsidR="00FB37C9">
        <w:rPr>
          <w:rFonts w:ascii="Poppins" w:hAnsi="Poppins" w:cs="Poppins"/>
        </w:rPr>
        <w:t>:</w:t>
      </w:r>
      <w:r w:rsidR="00C23A9D">
        <w:rPr>
          <w:rFonts w:ascii="Poppins" w:hAnsi="Poppins" w:cs="Poppins"/>
        </w:rPr>
        <w:t xml:space="preserve"> </w:t>
      </w:r>
    </w:p>
    <w:p w14:paraId="1CEEF32B" w14:textId="0DDAC863" w:rsidR="00B35AEF" w:rsidRDefault="008B6DEC">
      <w:pPr>
        <w:pStyle w:val="ListParagraph"/>
        <w:numPr>
          <w:ilvl w:val="0"/>
          <w:numId w:val="10"/>
        </w:numPr>
        <w:rPr>
          <w:rFonts w:ascii="Poppins" w:hAnsi="Poppins" w:cs="Poppins"/>
          <w:sz w:val="22"/>
          <w:szCs w:val="22"/>
        </w:rPr>
      </w:pPr>
      <w:r>
        <w:rPr>
          <w:rFonts w:ascii="Poppins" w:hAnsi="Poppins" w:cs="Poppins"/>
          <w:sz w:val="22"/>
          <w:szCs w:val="22"/>
        </w:rPr>
        <w:t>E</w:t>
      </w:r>
      <w:r w:rsidR="00A04FAA">
        <w:rPr>
          <w:rFonts w:ascii="Poppins" w:hAnsi="Poppins" w:cs="Poppins"/>
          <w:sz w:val="22"/>
          <w:szCs w:val="22"/>
        </w:rPr>
        <w:t xml:space="preserve">stablishing processes </w:t>
      </w:r>
      <w:r w:rsidR="00B35AEF">
        <w:rPr>
          <w:rFonts w:ascii="Poppins" w:hAnsi="Poppins" w:cs="Poppins"/>
          <w:sz w:val="22"/>
          <w:szCs w:val="22"/>
        </w:rPr>
        <w:t>to respond to risk incidents and to maintain business continuity as discussed in the following section</w:t>
      </w:r>
      <w:r>
        <w:rPr>
          <w:rFonts w:ascii="Poppins" w:hAnsi="Poppins" w:cs="Poppins"/>
          <w:sz w:val="22"/>
          <w:szCs w:val="22"/>
        </w:rPr>
        <w:t>.</w:t>
      </w:r>
      <w:r w:rsidR="00B35AEF">
        <w:rPr>
          <w:rFonts w:ascii="Poppins" w:hAnsi="Poppins" w:cs="Poppins"/>
          <w:sz w:val="22"/>
          <w:szCs w:val="22"/>
        </w:rPr>
        <w:t xml:space="preserve"> </w:t>
      </w:r>
    </w:p>
    <w:p w14:paraId="244DB446" w14:textId="28CC8EC2"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E</w:t>
      </w:r>
      <w:r w:rsidR="00491C98" w:rsidRPr="00717701">
        <w:rPr>
          <w:rFonts w:ascii="Poppins" w:hAnsi="Poppins" w:cs="Poppins"/>
          <w:sz w:val="22"/>
          <w:szCs w:val="22"/>
        </w:rPr>
        <w:t>mbedding risk management into all aspects of Council’s corporate planning and operations</w:t>
      </w:r>
      <w:r>
        <w:rPr>
          <w:rFonts w:ascii="Poppins" w:hAnsi="Poppins" w:cs="Poppins"/>
          <w:sz w:val="22"/>
          <w:szCs w:val="22"/>
        </w:rPr>
        <w:t>.</w:t>
      </w:r>
    </w:p>
    <w:p w14:paraId="5409B26D" w14:textId="30ECF930"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P</w:t>
      </w:r>
      <w:r w:rsidR="00491C98" w:rsidRPr="00717701">
        <w:rPr>
          <w:rFonts w:ascii="Poppins" w:hAnsi="Poppins" w:cs="Poppins"/>
          <w:sz w:val="22"/>
          <w:szCs w:val="22"/>
        </w:rPr>
        <w:t>romoting and supporting risk management practices throughout the organisation</w:t>
      </w:r>
      <w:r>
        <w:rPr>
          <w:rFonts w:ascii="Poppins" w:hAnsi="Poppins" w:cs="Poppins"/>
          <w:sz w:val="22"/>
          <w:szCs w:val="22"/>
        </w:rPr>
        <w:t>.</w:t>
      </w:r>
    </w:p>
    <w:p w14:paraId="130EE700" w14:textId="0C429F5F"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F</w:t>
      </w:r>
      <w:r w:rsidR="00491C98" w:rsidRPr="00717701">
        <w:rPr>
          <w:rFonts w:ascii="Poppins" w:hAnsi="Poppins" w:cs="Poppins"/>
          <w:sz w:val="22"/>
          <w:szCs w:val="22"/>
        </w:rPr>
        <w:t>ostering a culture that encourages accountability for risk management throughout the organisation</w:t>
      </w:r>
      <w:r>
        <w:rPr>
          <w:rFonts w:ascii="Poppins" w:hAnsi="Poppins" w:cs="Poppins"/>
          <w:sz w:val="22"/>
          <w:szCs w:val="22"/>
        </w:rPr>
        <w:t>.</w:t>
      </w:r>
    </w:p>
    <w:p w14:paraId="3DC0B7F4" w14:textId="2D49061C"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E</w:t>
      </w:r>
      <w:r w:rsidR="004945C9">
        <w:rPr>
          <w:rFonts w:ascii="Poppins" w:hAnsi="Poppins" w:cs="Poppins"/>
          <w:sz w:val="22"/>
          <w:szCs w:val="22"/>
        </w:rPr>
        <w:t>nsuring all</w:t>
      </w:r>
      <w:r w:rsidR="001E227E">
        <w:rPr>
          <w:rFonts w:ascii="Poppins" w:hAnsi="Poppins" w:cs="Poppins"/>
          <w:sz w:val="22"/>
          <w:szCs w:val="22"/>
        </w:rPr>
        <w:t xml:space="preserve"> Councillors and</w:t>
      </w:r>
      <w:r w:rsidR="00491C98" w:rsidRPr="00717701">
        <w:rPr>
          <w:rFonts w:ascii="Poppins" w:hAnsi="Poppins" w:cs="Poppins"/>
          <w:sz w:val="22"/>
          <w:szCs w:val="22"/>
        </w:rPr>
        <w:t xml:space="preserve"> </w:t>
      </w:r>
      <w:r w:rsidR="000A4C3F">
        <w:rPr>
          <w:rFonts w:ascii="Poppins" w:hAnsi="Poppins" w:cs="Poppins"/>
          <w:sz w:val="22"/>
          <w:szCs w:val="22"/>
        </w:rPr>
        <w:t>Council Officers</w:t>
      </w:r>
      <w:r w:rsidR="000A4C3F" w:rsidRPr="00717701">
        <w:rPr>
          <w:rFonts w:ascii="Poppins" w:hAnsi="Poppins" w:cs="Poppins"/>
          <w:sz w:val="22"/>
          <w:szCs w:val="22"/>
        </w:rPr>
        <w:t xml:space="preserve"> </w:t>
      </w:r>
      <w:r w:rsidR="00491C98" w:rsidRPr="00717701">
        <w:rPr>
          <w:rFonts w:ascii="Poppins" w:hAnsi="Poppins" w:cs="Poppins"/>
          <w:sz w:val="22"/>
          <w:szCs w:val="22"/>
        </w:rPr>
        <w:t>accept personal and collective responsibility for achieving positive risk outcomes</w:t>
      </w:r>
      <w:r>
        <w:rPr>
          <w:rFonts w:ascii="Poppins" w:hAnsi="Poppins" w:cs="Poppins"/>
          <w:sz w:val="22"/>
          <w:szCs w:val="22"/>
        </w:rPr>
        <w:t>.</w:t>
      </w:r>
    </w:p>
    <w:p w14:paraId="255DD406" w14:textId="67D90D22"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A</w:t>
      </w:r>
      <w:r w:rsidR="00491C98" w:rsidRPr="00717701">
        <w:rPr>
          <w:rFonts w:ascii="Poppins" w:hAnsi="Poppins" w:cs="Poppins"/>
          <w:sz w:val="22"/>
          <w:szCs w:val="22"/>
        </w:rPr>
        <w:t>ssigning accountabilities and responsibilities at appropriate levels within the organisation</w:t>
      </w:r>
      <w:r>
        <w:rPr>
          <w:rFonts w:ascii="Poppins" w:hAnsi="Poppins" w:cs="Poppins"/>
          <w:sz w:val="22"/>
          <w:szCs w:val="22"/>
        </w:rPr>
        <w:t>.</w:t>
      </w:r>
    </w:p>
    <w:p w14:paraId="1B9BAF7E" w14:textId="18D38295"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U</w:t>
      </w:r>
      <w:r w:rsidR="00491C98" w:rsidRPr="00717701">
        <w:rPr>
          <w:rFonts w:ascii="Poppins" w:hAnsi="Poppins" w:cs="Poppins"/>
          <w:sz w:val="22"/>
          <w:szCs w:val="22"/>
        </w:rPr>
        <w:t xml:space="preserve">ndertaking risk management processes in accordance with the </w:t>
      </w:r>
      <w:r w:rsidR="004101B8">
        <w:rPr>
          <w:rFonts w:ascii="Poppins" w:hAnsi="Poppins" w:cs="Poppins"/>
          <w:sz w:val="22"/>
          <w:szCs w:val="22"/>
        </w:rPr>
        <w:t xml:space="preserve">Risk Management </w:t>
      </w:r>
      <w:r w:rsidR="00491C98" w:rsidRPr="00717701">
        <w:rPr>
          <w:rFonts w:ascii="Poppins" w:hAnsi="Poppins" w:cs="Poppins"/>
          <w:sz w:val="22"/>
          <w:szCs w:val="22"/>
        </w:rPr>
        <w:t>Framework</w:t>
      </w:r>
      <w:r w:rsidR="000A4C3F">
        <w:rPr>
          <w:rFonts w:ascii="Poppins" w:hAnsi="Poppins" w:cs="Poppins"/>
          <w:sz w:val="22"/>
          <w:szCs w:val="22"/>
        </w:rPr>
        <w:t xml:space="preserve"> at all times</w:t>
      </w:r>
      <w:r>
        <w:rPr>
          <w:rFonts w:ascii="Poppins" w:hAnsi="Poppins" w:cs="Poppins"/>
          <w:sz w:val="22"/>
          <w:szCs w:val="22"/>
        </w:rPr>
        <w:t>.</w:t>
      </w:r>
    </w:p>
    <w:p w14:paraId="5436CFC2" w14:textId="45F000F4"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M</w:t>
      </w:r>
      <w:r w:rsidR="00491C98" w:rsidRPr="00717701">
        <w:rPr>
          <w:rFonts w:ascii="Poppins" w:hAnsi="Poppins" w:cs="Poppins"/>
          <w:sz w:val="22"/>
          <w:szCs w:val="22"/>
        </w:rPr>
        <w:t xml:space="preserve">aintaining a comprehensive and regularly updated risk register to identify and monitor </w:t>
      </w:r>
      <w:r w:rsidR="00342152">
        <w:rPr>
          <w:rFonts w:ascii="Poppins" w:hAnsi="Poppins" w:cs="Poppins"/>
          <w:sz w:val="22"/>
          <w:szCs w:val="22"/>
        </w:rPr>
        <w:t xml:space="preserve">strategic and </w:t>
      </w:r>
      <w:r w:rsidR="00491C98" w:rsidRPr="00717701">
        <w:rPr>
          <w:rFonts w:ascii="Poppins" w:hAnsi="Poppins" w:cs="Poppins"/>
          <w:sz w:val="22"/>
          <w:szCs w:val="22"/>
        </w:rPr>
        <w:t>operational risks and associated treatments</w:t>
      </w:r>
      <w:r>
        <w:rPr>
          <w:rFonts w:ascii="Poppins" w:hAnsi="Poppins" w:cs="Poppins"/>
          <w:sz w:val="22"/>
          <w:szCs w:val="22"/>
        </w:rPr>
        <w:t>.</w:t>
      </w:r>
    </w:p>
    <w:p w14:paraId="55CD2024" w14:textId="1F4CBDE1" w:rsidR="00491C98" w:rsidRDefault="008B6DEC">
      <w:pPr>
        <w:pStyle w:val="ListParagraph"/>
        <w:numPr>
          <w:ilvl w:val="0"/>
          <w:numId w:val="10"/>
        </w:numPr>
        <w:rPr>
          <w:rFonts w:ascii="Poppins" w:hAnsi="Poppins" w:cs="Poppins"/>
          <w:sz w:val="22"/>
          <w:szCs w:val="22"/>
        </w:rPr>
      </w:pPr>
      <w:r>
        <w:rPr>
          <w:rFonts w:ascii="Poppins" w:hAnsi="Poppins" w:cs="Poppins"/>
          <w:sz w:val="22"/>
          <w:szCs w:val="22"/>
        </w:rPr>
        <w:t>R</w:t>
      </w:r>
      <w:r w:rsidR="00491C98" w:rsidRPr="00717701">
        <w:rPr>
          <w:rFonts w:ascii="Poppins" w:hAnsi="Poppins" w:cs="Poppins"/>
          <w:sz w:val="22"/>
          <w:szCs w:val="22"/>
        </w:rPr>
        <w:t xml:space="preserve">equiring </w:t>
      </w:r>
      <w:r w:rsidR="004101B8">
        <w:rPr>
          <w:rFonts w:ascii="Poppins" w:hAnsi="Poppins" w:cs="Poppins"/>
          <w:sz w:val="22"/>
          <w:szCs w:val="22"/>
        </w:rPr>
        <w:t>q</w:t>
      </w:r>
      <w:r w:rsidR="00491C98" w:rsidRPr="00717701">
        <w:rPr>
          <w:rFonts w:ascii="Poppins" w:hAnsi="Poppins" w:cs="Poppins"/>
          <w:sz w:val="22"/>
          <w:szCs w:val="22"/>
        </w:rPr>
        <w:t xml:space="preserve">uarterly risk reporting to the </w:t>
      </w:r>
      <w:r w:rsidR="0075044B">
        <w:rPr>
          <w:rFonts w:ascii="Poppins" w:hAnsi="Poppins" w:cs="Poppins"/>
          <w:sz w:val="22"/>
          <w:szCs w:val="22"/>
        </w:rPr>
        <w:t>Executive</w:t>
      </w:r>
      <w:r w:rsidR="006C4C18">
        <w:rPr>
          <w:rFonts w:ascii="Poppins" w:hAnsi="Poppins" w:cs="Poppins"/>
          <w:sz w:val="22"/>
          <w:szCs w:val="22"/>
        </w:rPr>
        <w:t xml:space="preserve"> team</w:t>
      </w:r>
      <w:r w:rsidR="00491C98" w:rsidRPr="00717701">
        <w:rPr>
          <w:rFonts w:ascii="Poppins" w:hAnsi="Poppins" w:cs="Poppins"/>
          <w:sz w:val="22"/>
          <w:szCs w:val="22"/>
        </w:rPr>
        <w:t xml:space="preserve"> and Council’s </w:t>
      </w:r>
      <w:r w:rsidR="00FB4588">
        <w:rPr>
          <w:rFonts w:ascii="Poppins" w:hAnsi="Poppins" w:cs="Poppins"/>
          <w:sz w:val="22"/>
          <w:szCs w:val="22"/>
        </w:rPr>
        <w:t xml:space="preserve">Audit, </w:t>
      </w:r>
      <w:proofErr w:type="gramStart"/>
      <w:r w:rsidR="00FB4588">
        <w:rPr>
          <w:rFonts w:ascii="Poppins" w:hAnsi="Poppins" w:cs="Poppins"/>
          <w:sz w:val="22"/>
          <w:szCs w:val="22"/>
        </w:rPr>
        <w:t>Risk</w:t>
      </w:r>
      <w:proofErr w:type="gramEnd"/>
      <w:r w:rsidR="00FB4588">
        <w:rPr>
          <w:rFonts w:ascii="Poppins" w:hAnsi="Poppins" w:cs="Poppins"/>
          <w:sz w:val="22"/>
          <w:szCs w:val="22"/>
        </w:rPr>
        <w:t xml:space="preserve"> and Improvement Committee (ARIC)</w:t>
      </w:r>
      <w:r>
        <w:rPr>
          <w:rFonts w:ascii="Poppins" w:hAnsi="Poppins" w:cs="Poppins"/>
          <w:sz w:val="22"/>
          <w:szCs w:val="22"/>
        </w:rPr>
        <w:t>.</w:t>
      </w:r>
    </w:p>
    <w:p w14:paraId="3AFB11DF" w14:textId="280865B7" w:rsidR="00954943" w:rsidRPr="00717701" w:rsidRDefault="008B6DEC">
      <w:pPr>
        <w:pStyle w:val="ListParagraph"/>
        <w:numPr>
          <w:ilvl w:val="0"/>
          <w:numId w:val="10"/>
        </w:numPr>
        <w:rPr>
          <w:rFonts w:ascii="Poppins" w:hAnsi="Poppins" w:cs="Poppins"/>
          <w:sz w:val="22"/>
          <w:szCs w:val="22"/>
        </w:rPr>
      </w:pPr>
      <w:proofErr w:type="spellStart"/>
      <w:r>
        <w:rPr>
          <w:rFonts w:ascii="Poppins" w:hAnsi="Poppins" w:cs="Poppins"/>
          <w:sz w:val="22"/>
          <w:szCs w:val="22"/>
        </w:rPr>
        <w:t>U</w:t>
      </w:r>
      <w:r w:rsidR="00954943">
        <w:rPr>
          <w:rFonts w:ascii="Poppins" w:hAnsi="Poppins" w:cs="Poppins"/>
          <w:sz w:val="22"/>
          <w:szCs w:val="22"/>
        </w:rPr>
        <w:t>tili</w:t>
      </w:r>
      <w:r w:rsidR="00B21AED">
        <w:rPr>
          <w:rFonts w:ascii="Poppins" w:hAnsi="Poppins" w:cs="Poppins"/>
          <w:sz w:val="22"/>
          <w:szCs w:val="22"/>
        </w:rPr>
        <w:t>s</w:t>
      </w:r>
      <w:r w:rsidR="00954943">
        <w:rPr>
          <w:rFonts w:ascii="Poppins" w:hAnsi="Poppins" w:cs="Poppins"/>
          <w:sz w:val="22"/>
          <w:szCs w:val="22"/>
        </w:rPr>
        <w:t>ing</w:t>
      </w:r>
      <w:proofErr w:type="spellEnd"/>
      <w:r w:rsidR="00954943">
        <w:rPr>
          <w:rFonts w:ascii="Poppins" w:hAnsi="Poppins" w:cs="Poppins"/>
          <w:sz w:val="22"/>
          <w:szCs w:val="22"/>
        </w:rPr>
        <w:t xml:space="preserve"> Council’s Internal Audi</w:t>
      </w:r>
      <w:r w:rsidR="00B21AED">
        <w:rPr>
          <w:rFonts w:ascii="Poppins" w:hAnsi="Poppins" w:cs="Poppins"/>
          <w:sz w:val="22"/>
          <w:szCs w:val="22"/>
        </w:rPr>
        <w:t>t</w:t>
      </w:r>
      <w:r w:rsidR="00954943">
        <w:rPr>
          <w:rFonts w:ascii="Poppins" w:hAnsi="Poppins" w:cs="Poppins"/>
          <w:sz w:val="22"/>
          <w:szCs w:val="22"/>
        </w:rPr>
        <w:t xml:space="preserve"> function to ensure independent guidance on risk management effectiveness is provided to the ARIC</w:t>
      </w:r>
      <w:r>
        <w:rPr>
          <w:rFonts w:ascii="Poppins" w:hAnsi="Poppins" w:cs="Poppins"/>
          <w:sz w:val="22"/>
          <w:szCs w:val="22"/>
        </w:rPr>
        <w:t>.</w:t>
      </w:r>
    </w:p>
    <w:p w14:paraId="3956D6AD" w14:textId="65780AE5"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I</w:t>
      </w:r>
      <w:r w:rsidR="00491C98" w:rsidRPr="00717701">
        <w:rPr>
          <w:rFonts w:ascii="Poppins" w:hAnsi="Poppins" w:cs="Poppins"/>
          <w:sz w:val="22"/>
          <w:szCs w:val="22"/>
        </w:rPr>
        <w:t>mplementing and communicating governance processes that ensure compliance with relevant legislation, Council policies and the Australian Standard AS/NZS ISO 31000:2018 – Risk management guidelines</w:t>
      </w:r>
      <w:r>
        <w:rPr>
          <w:rFonts w:ascii="Poppins" w:hAnsi="Poppins" w:cs="Poppins"/>
          <w:sz w:val="22"/>
          <w:szCs w:val="22"/>
        </w:rPr>
        <w:t>.</w:t>
      </w:r>
    </w:p>
    <w:p w14:paraId="53767D45" w14:textId="3F9B81DB"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S</w:t>
      </w:r>
      <w:r w:rsidR="00491C98" w:rsidRPr="00717701">
        <w:rPr>
          <w:rFonts w:ascii="Poppins" w:hAnsi="Poppins" w:cs="Poppins"/>
          <w:sz w:val="22"/>
          <w:szCs w:val="22"/>
        </w:rPr>
        <w:t xml:space="preserve">ound oversight of contracts, contractors, </w:t>
      </w:r>
      <w:proofErr w:type="gramStart"/>
      <w:r w:rsidR="00491C98" w:rsidRPr="00717701">
        <w:rPr>
          <w:rFonts w:ascii="Poppins" w:hAnsi="Poppins" w:cs="Poppins"/>
          <w:sz w:val="22"/>
          <w:szCs w:val="22"/>
        </w:rPr>
        <w:t>tenants</w:t>
      </w:r>
      <w:proofErr w:type="gramEnd"/>
      <w:r w:rsidR="00491C98" w:rsidRPr="00717701">
        <w:rPr>
          <w:rFonts w:ascii="Poppins" w:hAnsi="Poppins" w:cs="Poppins"/>
          <w:sz w:val="22"/>
          <w:szCs w:val="22"/>
        </w:rPr>
        <w:t xml:space="preserve"> and committees of management to ensure that appropriate risk controls and insurances are in place</w:t>
      </w:r>
      <w:r>
        <w:rPr>
          <w:rFonts w:ascii="Poppins" w:hAnsi="Poppins" w:cs="Poppins"/>
          <w:sz w:val="22"/>
          <w:szCs w:val="22"/>
        </w:rPr>
        <w:t>.</w:t>
      </w:r>
    </w:p>
    <w:p w14:paraId="03B0926B" w14:textId="41BDB377"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A</w:t>
      </w:r>
      <w:r w:rsidR="00491C98" w:rsidRPr="00717701">
        <w:rPr>
          <w:rFonts w:ascii="Poppins" w:hAnsi="Poppins" w:cs="Poppins"/>
          <w:sz w:val="22"/>
          <w:szCs w:val="22"/>
        </w:rPr>
        <w:t xml:space="preserve">pplying </w:t>
      </w:r>
      <w:r w:rsidR="004101B8">
        <w:rPr>
          <w:rFonts w:ascii="Poppins" w:hAnsi="Poppins" w:cs="Poppins"/>
          <w:sz w:val="22"/>
          <w:szCs w:val="22"/>
        </w:rPr>
        <w:t>r</w:t>
      </w:r>
      <w:r w:rsidR="00491C98" w:rsidRPr="00717701">
        <w:rPr>
          <w:rFonts w:ascii="Poppins" w:hAnsi="Poppins" w:cs="Poppins"/>
          <w:sz w:val="22"/>
          <w:szCs w:val="22"/>
        </w:rPr>
        <w:t xml:space="preserve">isk </w:t>
      </w:r>
      <w:r w:rsidR="004101B8">
        <w:rPr>
          <w:rFonts w:ascii="Poppins" w:hAnsi="Poppins" w:cs="Poppins"/>
          <w:sz w:val="22"/>
          <w:szCs w:val="22"/>
        </w:rPr>
        <w:t>m</w:t>
      </w:r>
      <w:r w:rsidR="00491C98" w:rsidRPr="00717701">
        <w:rPr>
          <w:rFonts w:ascii="Poppins" w:hAnsi="Poppins" w:cs="Poppins"/>
          <w:sz w:val="22"/>
          <w:szCs w:val="22"/>
        </w:rPr>
        <w:t xml:space="preserve">anagement </w:t>
      </w:r>
      <w:r w:rsidR="004101B8">
        <w:rPr>
          <w:rFonts w:ascii="Poppins" w:hAnsi="Poppins" w:cs="Poppins"/>
          <w:sz w:val="22"/>
          <w:szCs w:val="22"/>
        </w:rPr>
        <w:t>p</w:t>
      </w:r>
      <w:r w:rsidR="00491C98" w:rsidRPr="00717701">
        <w:rPr>
          <w:rFonts w:ascii="Poppins" w:hAnsi="Poppins" w:cs="Poppins"/>
          <w:sz w:val="22"/>
          <w:szCs w:val="22"/>
        </w:rPr>
        <w:t>rocesses into all pre-employment screening</w:t>
      </w:r>
      <w:r>
        <w:rPr>
          <w:rFonts w:ascii="Poppins" w:hAnsi="Poppins" w:cs="Poppins"/>
          <w:sz w:val="22"/>
          <w:szCs w:val="22"/>
        </w:rPr>
        <w:t>.</w:t>
      </w:r>
    </w:p>
    <w:p w14:paraId="27EDB7E3" w14:textId="3D138D85"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t>C</w:t>
      </w:r>
      <w:r w:rsidR="004945C9">
        <w:rPr>
          <w:rFonts w:ascii="Poppins" w:hAnsi="Poppins" w:cs="Poppins"/>
          <w:sz w:val="22"/>
          <w:szCs w:val="22"/>
        </w:rPr>
        <w:t xml:space="preserve">arrying out </w:t>
      </w:r>
      <w:r w:rsidR="004101B8">
        <w:rPr>
          <w:rFonts w:ascii="Poppins" w:hAnsi="Poppins" w:cs="Poppins"/>
          <w:sz w:val="22"/>
          <w:szCs w:val="22"/>
        </w:rPr>
        <w:t>p</w:t>
      </w:r>
      <w:r w:rsidR="00491C98" w:rsidRPr="00717701">
        <w:rPr>
          <w:rFonts w:ascii="Poppins" w:hAnsi="Poppins" w:cs="Poppins"/>
          <w:sz w:val="22"/>
          <w:szCs w:val="22"/>
        </w:rPr>
        <w:t>rompt and thorough review</w:t>
      </w:r>
      <w:r w:rsidR="004945C9">
        <w:rPr>
          <w:rFonts w:ascii="Poppins" w:hAnsi="Poppins" w:cs="Poppins"/>
          <w:sz w:val="22"/>
          <w:szCs w:val="22"/>
        </w:rPr>
        <w:t>s</w:t>
      </w:r>
      <w:r w:rsidR="00491C98" w:rsidRPr="00717701">
        <w:rPr>
          <w:rFonts w:ascii="Poppins" w:hAnsi="Poppins" w:cs="Poppins"/>
          <w:sz w:val="22"/>
          <w:szCs w:val="22"/>
        </w:rPr>
        <w:t xml:space="preserve"> of </w:t>
      </w:r>
      <w:r w:rsidR="004945C9">
        <w:rPr>
          <w:rFonts w:ascii="Poppins" w:hAnsi="Poppins" w:cs="Poppins"/>
          <w:sz w:val="22"/>
          <w:szCs w:val="22"/>
        </w:rPr>
        <w:t xml:space="preserve">any </w:t>
      </w:r>
      <w:r w:rsidR="00491C98" w:rsidRPr="00717701">
        <w:rPr>
          <w:rFonts w:ascii="Poppins" w:hAnsi="Poppins" w:cs="Poppins"/>
          <w:sz w:val="22"/>
          <w:szCs w:val="22"/>
        </w:rPr>
        <w:t xml:space="preserve">incidents </w:t>
      </w:r>
      <w:r w:rsidR="004945C9">
        <w:rPr>
          <w:rFonts w:ascii="Poppins" w:hAnsi="Poppins" w:cs="Poppins"/>
          <w:sz w:val="22"/>
          <w:szCs w:val="22"/>
        </w:rPr>
        <w:t>or</w:t>
      </w:r>
      <w:r w:rsidR="004945C9" w:rsidRPr="00717701">
        <w:rPr>
          <w:rFonts w:ascii="Poppins" w:hAnsi="Poppins" w:cs="Poppins"/>
          <w:sz w:val="22"/>
          <w:szCs w:val="22"/>
        </w:rPr>
        <w:t xml:space="preserve"> </w:t>
      </w:r>
      <w:r w:rsidR="00491C98" w:rsidRPr="00717701">
        <w:rPr>
          <w:rFonts w:ascii="Poppins" w:hAnsi="Poppins" w:cs="Poppins"/>
          <w:sz w:val="22"/>
          <w:szCs w:val="22"/>
        </w:rPr>
        <w:t>claims, to respond to imminent risks and highlight patterns and areas of risk management deficiency</w:t>
      </w:r>
      <w:r>
        <w:rPr>
          <w:rFonts w:ascii="Poppins" w:hAnsi="Poppins" w:cs="Poppins"/>
          <w:sz w:val="22"/>
          <w:szCs w:val="22"/>
        </w:rPr>
        <w:t>.</w:t>
      </w:r>
    </w:p>
    <w:p w14:paraId="65B44EF6" w14:textId="32AACC6F" w:rsidR="00491C98" w:rsidRPr="00717701" w:rsidRDefault="008B6DEC">
      <w:pPr>
        <w:pStyle w:val="ListParagraph"/>
        <w:numPr>
          <w:ilvl w:val="0"/>
          <w:numId w:val="10"/>
        </w:numPr>
        <w:rPr>
          <w:rFonts w:ascii="Poppins" w:hAnsi="Poppins" w:cs="Poppins"/>
          <w:sz w:val="22"/>
          <w:szCs w:val="22"/>
        </w:rPr>
      </w:pPr>
      <w:r>
        <w:rPr>
          <w:rFonts w:ascii="Poppins" w:hAnsi="Poppins" w:cs="Poppins"/>
          <w:sz w:val="22"/>
          <w:szCs w:val="22"/>
        </w:rPr>
        <w:lastRenderedPageBreak/>
        <w:t>D</w:t>
      </w:r>
      <w:r w:rsidR="00491C98" w:rsidRPr="00717701">
        <w:rPr>
          <w:rFonts w:ascii="Poppins" w:hAnsi="Poppins" w:cs="Poppins"/>
          <w:sz w:val="22"/>
          <w:szCs w:val="22"/>
        </w:rPr>
        <w:t xml:space="preserve">eveloping and implementing training to guide and assist </w:t>
      </w:r>
      <w:r w:rsidR="004101B8">
        <w:rPr>
          <w:rFonts w:ascii="Poppins" w:hAnsi="Poppins" w:cs="Poppins"/>
          <w:sz w:val="22"/>
          <w:szCs w:val="22"/>
        </w:rPr>
        <w:t>Council Officers</w:t>
      </w:r>
      <w:r w:rsidR="004101B8" w:rsidRPr="00717701">
        <w:rPr>
          <w:rFonts w:ascii="Poppins" w:hAnsi="Poppins" w:cs="Poppins"/>
          <w:sz w:val="22"/>
          <w:szCs w:val="22"/>
        </w:rPr>
        <w:t xml:space="preserve"> </w:t>
      </w:r>
      <w:r w:rsidR="00491C98" w:rsidRPr="00717701">
        <w:rPr>
          <w:rFonts w:ascii="Poppins" w:hAnsi="Poppins" w:cs="Poppins"/>
          <w:sz w:val="22"/>
          <w:szCs w:val="22"/>
        </w:rPr>
        <w:t>in their operational areas</w:t>
      </w:r>
      <w:r>
        <w:rPr>
          <w:rFonts w:ascii="Poppins" w:hAnsi="Poppins" w:cs="Poppins"/>
          <w:sz w:val="22"/>
          <w:szCs w:val="22"/>
        </w:rPr>
        <w:t>.</w:t>
      </w:r>
    </w:p>
    <w:p w14:paraId="0B9A2C35" w14:textId="0D7C260E" w:rsidR="00491C98" w:rsidRDefault="008B6DEC">
      <w:pPr>
        <w:pStyle w:val="ListParagraph"/>
        <w:numPr>
          <w:ilvl w:val="0"/>
          <w:numId w:val="10"/>
        </w:numPr>
        <w:rPr>
          <w:rFonts w:ascii="Poppins" w:hAnsi="Poppins" w:cs="Poppins"/>
          <w:sz w:val="22"/>
          <w:szCs w:val="22"/>
        </w:rPr>
      </w:pPr>
      <w:r>
        <w:rPr>
          <w:rFonts w:ascii="Poppins" w:hAnsi="Poppins" w:cs="Poppins"/>
          <w:sz w:val="22"/>
          <w:szCs w:val="22"/>
        </w:rPr>
        <w:t>E</w:t>
      </w:r>
      <w:r w:rsidR="00491C98" w:rsidRPr="00717701">
        <w:rPr>
          <w:rFonts w:ascii="Poppins" w:hAnsi="Poppins" w:cs="Poppins"/>
          <w:sz w:val="22"/>
          <w:szCs w:val="22"/>
        </w:rPr>
        <w:t xml:space="preserve">stablishing accountability for responding to </w:t>
      </w:r>
      <w:r w:rsidR="00D8182A">
        <w:rPr>
          <w:rFonts w:ascii="Poppins" w:hAnsi="Poppins" w:cs="Poppins"/>
          <w:sz w:val="22"/>
          <w:szCs w:val="22"/>
        </w:rPr>
        <w:t xml:space="preserve">recommendations from </w:t>
      </w:r>
      <w:r w:rsidR="00491C98" w:rsidRPr="00717701">
        <w:rPr>
          <w:rFonts w:ascii="Poppins" w:hAnsi="Poppins" w:cs="Poppins"/>
          <w:sz w:val="22"/>
          <w:szCs w:val="22"/>
        </w:rPr>
        <w:t xml:space="preserve">internal and external audit </w:t>
      </w:r>
      <w:r w:rsidR="00D8182A">
        <w:rPr>
          <w:rFonts w:ascii="Poppins" w:hAnsi="Poppins" w:cs="Poppins"/>
          <w:sz w:val="22"/>
          <w:szCs w:val="22"/>
        </w:rPr>
        <w:t>and other authoritative organisations (</w:t>
      </w:r>
      <w:proofErr w:type="gramStart"/>
      <w:r w:rsidR="00D8182A">
        <w:rPr>
          <w:rFonts w:ascii="Poppins" w:hAnsi="Poppins" w:cs="Poppins"/>
          <w:sz w:val="22"/>
          <w:szCs w:val="22"/>
        </w:rPr>
        <w:t>e.g.</w:t>
      </w:r>
      <w:proofErr w:type="gramEnd"/>
      <w:r w:rsidR="00D8182A">
        <w:rPr>
          <w:rFonts w:ascii="Poppins" w:hAnsi="Poppins" w:cs="Poppins"/>
          <w:sz w:val="22"/>
          <w:szCs w:val="22"/>
        </w:rPr>
        <w:t xml:space="preserve"> ICAC, NSW Ombudsman, Information and Privacy Commission of NSW) </w:t>
      </w:r>
      <w:r w:rsidR="00491C98" w:rsidRPr="00717701">
        <w:rPr>
          <w:rFonts w:ascii="Poppins" w:hAnsi="Poppins" w:cs="Poppins"/>
          <w:sz w:val="22"/>
          <w:szCs w:val="22"/>
        </w:rPr>
        <w:t xml:space="preserve">within agreed timeframes. </w:t>
      </w:r>
    </w:p>
    <w:p w14:paraId="34A56903" w14:textId="682F88B7" w:rsidR="00026CCF" w:rsidRPr="00026CCF" w:rsidRDefault="006C518C" w:rsidP="00026CCF">
      <w:pPr>
        <w:pStyle w:val="Heading3"/>
      </w:pPr>
      <w:bookmarkStart w:id="30" w:name="_Toc126758754"/>
      <w:bookmarkStart w:id="31" w:name="_Toc127278035"/>
      <w:r>
        <w:t>Risk appetite</w:t>
      </w:r>
      <w:bookmarkEnd w:id="30"/>
      <w:bookmarkEnd w:id="31"/>
      <w:r>
        <w:t xml:space="preserve"> </w:t>
      </w:r>
    </w:p>
    <w:p w14:paraId="41358D18" w14:textId="1D4CABC4" w:rsidR="00ED13FE" w:rsidRDefault="006C518C" w:rsidP="006C518C">
      <w:pPr>
        <w:rPr>
          <w:rFonts w:ascii="Poppins" w:hAnsi="Poppins" w:cs="Poppins"/>
        </w:rPr>
      </w:pPr>
      <w:r w:rsidRPr="004945C9">
        <w:rPr>
          <w:rFonts w:ascii="Poppins" w:hAnsi="Poppins" w:cs="Poppins"/>
        </w:rPr>
        <w:t xml:space="preserve">Council acknowledges that not all risk is able to be treated or avoided to achieve Council’s strategic objectives. Accordingly, Council may accept levels of risk which </w:t>
      </w:r>
      <w:r w:rsidR="00026CCF">
        <w:rPr>
          <w:rFonts w:ascii="Poppins" w:hAnsi="Poppins" w:cs="Poppins"/>
        </w:rPr>
        <w:t xml:space="preserve">align with its </w:t>
      </w:r>
      <w:r w:rsidRPr="00690475">
        <w:rPr>
          <w:rFonts w:ascii="Poppins" w:hAnsi="Poppins" w:cs="Poppins"/>
        </w:rPr>
        <w:t>risk appetite</w:t>
      </w:r>
      <w:r w:rsidR="00026CCF">
        <w:rPr>
          <w:rFonts w:ascii="Poppins" w:hAnsi="Poppins" w:cs="Poppins"/>
        </w:rPr>
        <w:t>. At times, Council may also accept levels of risk which may exceed Council’s risk appetite</w:t>
      </w:r>
      <w:r w:rsidR="001B4BE5" w:rsidRPr="00690475">
        <w:rPr>
          <w:rFonts w:ascii="Poppins" w:hAnsi="Poppins" w:cs="Poppins"/>
        </w:rPr>
        <w:t xml:space="preserve"> with ongoing careful review </w:t>
      </w:r>
      <w:r w:rsidR="005E2138">
        <w:rPr>
          <w:rFonts w:ascii="Poppins" w:hAnsi="Poppins" w:cs="Poppins"/>
        </w:rPr>
        <w:t xml:space="preserve">and approval </w:t>
      </w:r>
      <w:r w:rsidR="001B4BE5" w:rsidRPr="00690475">
        <w:rPr>
          <w:rFonts w:ascii="Poppins" w:hAnsi="Poppins" w:cs="Poppins"/>
        </w:rPr>
        <w:t>of</w:t>
      </w:r>
      <w:r w:rsidR="001520F9" w:rsidRPr="00690475">
        <w:rPr>
          <w:rFonts w:ascii="Poppins" w:hAnsi="Poppins" w:cs="Poppins"/>
        </w:rPr>
        <w:t xml:space="preserve"> the </w:t>
      </w:r>
      <w:r w:rsidR="001B4BE5" w:rsidRPr="00690475">
        <w:rPr>
          <w:rFonts w:ascii="Poppins" w:hAnsi="Poppins" w:cs="Poppins"/>
        </w:rPr>
        <w:t xml:space="preserve">relevant risks by the </w:t>
      </w:r>
      <w:r w:rsidR="0075044B">
        <w:rPr>
          <w:rFonts w:ascii="Poppins" w:hAnsi="Poppins" w:cs="Poppins"/>
        </w:rPr>
        <w:t>Executive</w:t>
      </w:r>
      <w:r w:rsidR="001B4BE5" w:rsidRPr="00690475">
        <w:rPr>
          <w:rFonts w:ascii="Poppins" w:hAnsi="Poppins" w:cs="Poppins"/>
        </w:rPr>
        <w:t xml:space="preserve"> </w:t>
      </w:r>
      <w:r w:rsidR="0078001F">
        <w:rPr>
          <w:rFonts w:ascii="Poppins" w:hAnsi="Poppins" w:cs="Poppins"/>
        </w:rPr>
        <w:t>team</w:t>
      </w:r>
      <w:r w:rsidR="005E2138">
        <w:rPr>
          <w:rFonts w:ascii="Poppins" w:hAnsi="Poppins" w:cs="Poppins"/>
        </w:rPr>
        <w:t>, and Council as required</w:t>
      </w:r>
      <w:r w:rsidR="001B4BE5" w:rsidRPr="00690475">
        <w:rPr>
          <w:rFonts w:ascii="Poppins" w:hAnsi="Poppins" w:cs="Poppins"/>
        </w:rPr>
        <w:t>.</w:t>
      </w:r>
    </w:p>
    <w:p w14:paraId="6D993B5F" w14:textId="229BEFCA" w:rsidR="00552068" w:rsidRPr="002641D1" w:rsidRDefault="001B4BE5" w:rsidP="002641D1">
      <w:pPr>
        <w:rPr>
          <w:rFonts w:ascii="Poppins" w:hAnsi="Poppins" w:cs="Poppins"/>
        </w:rPr>
      </w:pPr>
      <w:r w:rsidRPr="00690475">
        <w:rPr>
          <w:rFonts w:ascii="Poppins" w:hAnsi="Poppins" w:cs="Poppins"/>
        </w:rPr>
        <w:t>Council has an appetite</w:t>
      </w:r>
      <w:r w:rsidRPr="002641D1">
        <w:rPr>
          <w:rFonts w:ascii="Poppins" w:hAnsi="Poppins" w:cs="Poppins"/>
        </w:rPr>
        <w:t xml:space="preserve"> for accepting a level of risk which appropriately balances the rights, </w:t>
      </w:r>
      <w:proofErr w:type="gramStart"/>
      <w:r w:rsidRPr="002641D1">
        <w:rPr>
          <w:rFonts w:ascii="Poppins" w:hAnsi="Poppins" w:cs="Poppins"/>
        </w:rPr>
        <w:t>expectations</w:t>
      </w:r>
      <w:proofErr w:type="gramEnd"/>
      <w:r w:rsidRPr="002641D1">
        <w:rPr>
          <w:rFonts w:ascii="Poppins" w:hAnsi="Poppins" w:cs="Poppins"/>
        </w:rPr>
        <w:t xml:space="preserve"> and quality of life of the people </w:t>
      </w:r>
      <w:r w:rsidR="0078001F">
        <w:rPr>
          <w:rFonts w:ascii="Poppins" w:hAnsi="Poppins" w:cs="Poppins"/>
        </w:rPr>
        <w:t>that Council</w:t>
      </w:r>
      <w:r w:rsidRPr="002641D1">
        <w:rPr>
          <w:rFonts w:ascii="Poppins" w:hAnsi="Poppins" w:cs="Poppins"/>
        </w:rPr>
        <w:t xml:space="preserve"> serve</w:t>
      </w:r>
      <w:r w:rsidR="0078001F">
        <w:rPr>
          <w:rFonts w:ascii="Poppins" w:hAnsi="Poppins" w:cs="Poppins"/>
        </w:rPr>
        <w:t>s</w:t>
      </w:r>
      <w:r w:rsidR="00854C2B">
        <w:rPr>
          <w:rFonts w:ascii="Poppins" w:hAnsi="Poppins" w:cs="Poppins"/>
        </w:rPr>
        <w:t xml:space="preserve"> </w:t>
      </w:r>
      <w:r w:rsidRPr="002641D1">
        <w:rPr>
          <w:rFonts w:ascii="Poppins" w:hAnsi="Poppins" w:cs="Poppins"/>
        </w:rPr>
        <w:t xml:space="preserve">with its obligations to provide a safe working environment for </w:t>
      </w:r>
      <w:r w:rsidR="0078001F">
        <w:rPr>
          <w:rFonts w:ascii="Poppins" w:hAnsi="Poppins" w:cs="Poppins"/>
        </w:rPr>
        <w:t>Council Officer</w:t>
      </w:r>
      <w:r w:rsidR="00854C2B">
        <w:rPr>
          <w:rFonts w:ascii="Poppins" w:hAnsi="Poppins" w:cs="Poppins"/>
        </w:rPr>
        <w:t>s</w:t>
      </w:r>
      <w:r w:rsidRPr="002641D1">
        <w:rPr>
          <w:rFonts w:ascii="Poppins" w:hAnsi="Poppins" w:cs="Poppins"/>
        </w:rPr>
        <w:t xml:space="preserve"> and customers, and which provides for continuity and sustainability of </w:t>
      </w:r>
      <w:r w:rsidR="00854C2B">
        <w:rPr>
          <w:rFonts w:ascii="Poppins" w:hAnsi="Poppins" w:cs="Poppins"/>
        </w:rPr>
        <w:t xml:space="preserve">Council </w:t>
      </w:r>
      <w:r w:rsidRPr="002641D1">
        <w:rPr>
          <w:rFonts w:ascii="Poppins" w:hAnsi="Poppins" w:cs="Poppins"/>
        </w:rPr>
        <w:t xml:space="preserve">services and growth. </w:t>
      </w:r>
    </w:p>
    <w:p w14:paraId="725105DB" w14:textId="4DE00137" w:rsidR="001B4BE5" w:rsidRDefault="001B4BE5" w:rsidP="002641D1">
      <w:pPr>
        <w:rPr>
          <w:rFonts w:ascii="Poppins" w:hAnsi="Poppins" w:cs="Poppins"/>
        </w:rPr>
      </w:pPr>
      <w:r w:rsidRPr="002641D1">
        <w:rPr>
          <w:rFonts w:ascii="Poppins" w:hAnsi="Poppins" w:cs="Poppins"/>
        </w:rPr>
        <w:t xml:space="preserve">Council’s </w:t>
      </w:r>
      <w:r w:rsidR="00026CCF">
        <w:rPr>
          <w:rFonts w:ascii="Poppins" w:hAnsi="Poppins" w:cs="Poppins"/>
        </w:rPr>
        <w:t xml:space="preserve">appetite for risk </w:t>
      </w:r>
      <w:r w:rsidR="00C9203C">
        <w:rPr>
          <w:rFonts w:ascii="Poppins" w:hAnsi="Poppins" w:cs="Poppins"/>
        </w:rPr>
        <w:t xml:space="preserve">is outlined </w:t>
      </w:r>
      <w:r w:rsidR="001F0A69">
        <w:rPr>
          <w:rFonts w:ascii="Poppins" w:hAnsi="Poppins" w:cs="Poppins"/>
        </w:rPr>
        <w:t>below</w:t>
      </w:r>
      <w:r w:rsidR="00C9203C">
        <w:rPr>
          <w:rFonts w:ascii="Poppins" w:hAnsi="Poppins" w:cs="Poppins"/>
        </w:rPr>
        <w:t xml:space="preserve"> and </w:t>
      </w:r>
      <w:r w:rsidRPr="002641D1">
        <w:rPr>
          <w:rFonts w:ascii="Poppins" w:hAnsi="Poppins" w:cs="Poppins"/>
        </w:rPr>
        <w:t>will vary depending on the category and type of risk</w:t>
      </w:r>
      <w:r w:rsidR="00C9203C">
        <w:rPr>
          <w:rFonts w:ascii="Poppins" w:hAnsi="Poppins" w:cs="Poppins"/>
        </w:rPr>
        <w:t xml:space="preserve">. Council Officers undertaking the risk management process must consider Council’s risk appetites. Risks rated as high or extreme (whether before or </w:t>
      </w:r>
      <w:r w:rsidR="00C9203C" w:rsidRPr="00CC3A76">
        <w:rPr>
          <w:rFonts w:ascii="Poppins" w:hAnsi="Poppins" w:cs="Poppins"/>
        </w:rPr>
        <w:t xml:space="preserve">after the implementation of risk treatments) must be reviewed and approved by the </w:t>
      </w:r>
      <w:r w:rsidR="0075044B" w:rsidRPr="00CC3A76">
        <w:rPr>
          <w:rFonts w:ascii="Poppins" w:hAnsi="Poppins" w:cs="Poppins"/>
        </w:rPr>
        <w:t>Executive</w:t>
      </w:r>
      <w:r w:rsidR="00C9203C" w:rsidRPr="00CC3A76">
        <w:rPr>
          <w:rFonts w:ascii="Poppins" w:hAnsi="Poppins" w:cs="Poppins"/>
        </w:rPr>
        <w:t xml:space="preserve"> team. The </w:t>
      </w:r>
      <w:r w:rsidR="0075044B" w:rsidRPr="00CC3A76">
        <w:rPr>
          <w:rFonts w:ascii="Poppins" w:hAnsi="Poppins" w:cs="Poppins"/>
        </w:rPr>
        <w:t>Executive</w:t>
      </w:r>
      <w:r w:rsidR="00C9203C" w:rsidRPr="00CC3A76">
        <w:rPr>
          <w:rFonts w:ascii="Poppins" w:hAnsi="Poppins" w:cs="Poppins"/>
        </w:rPr>
        <w:t xml:space="preserve"> team must consider any legal, regulatory and policy requirements prior</w:t>
      </w:r>
      <w:r w:rsidR="00C9203C">
        <w:rPr>
          <w:rFonts w:ascii="Poppins" w:hAnsi="Poppins" w:cs="Poppins"/>
        </w:rPr>
        <w:t xml:space="preserve"> to approving an activity rated high or extreme, including any Council resolution requirements. </w:t>
      </w:r>
    </w:p>
    <w:p w14:paraId="77E620A4" w14:textId="73658269" w:rsidR="00866C33" w:rsidRDefault="00866C33" w:rsidP="002641D1">
      <w:pPr>
        <w:rPr>
          <w:rFonts w:ascii="Poppins" w:hAnsi="Poppins" w:cs="Poppins"/>
        </w:rPr>
      </w:pPr>
      <w:r>
        <w:rPr>
          <w:rFonts w:ascii="Poppins" w:hAnsi="Poppins" w:cs="Poppins"/>
        </w:rPr>
        <w:t xml:space="preserve">Note that the risk appetites are based on the ratings within the risk matrix in the Risk Management Procedure. </w:t>
      </w:r>
    </w:p>
    <w:p w14:paraId="463FDD26" w14:textId="1A4460B9" w:rsidR="002524EF" w:rsidRDefault="002524EF" w:rsidP="002524EF">
      <w:pPr>
        <w:pStyle w:val="Heading2"/>
        <w:spacing w:after="120"/>
      </w:pPr>
      <w:bookmarkStart w:id="32" w:name="_Toc126758755"/>
      <w:bookmarkStart w:id="33" w:name="_Toc127278036"/>
      <w:r w:rsidRPr="00540404">
        <w:t>Table</w:t>
      </w:r>
      <w:r>
        <w:t xml:space="preserve"> 2 – Risk Appetites</w:t>
      </w:r>
      <w:bookmarkEnd w:id="32"/>
      <w:bookmarkEnd w:id="33"/>
      <w:r>
        <w:t xml:space="preserve"> </w:t>
      </w:r>
    </w:p>
    <w:tbl>
      <w:tblPr>
        <w:tblStyle w:val="ListTable1Light-Accent3"/>
        <w:tblW w:w="9214" w:type="dxa"/>
        <w:tblLook w:val="04A0" w:firstRow="1" w:lastRow="0" w:firstColumn="1" w:lastColumn="0" w:noHBand="0" w:noVBand="1"/>
      </w:tblPr>
      <w:tblGrid>
        <w:gridCol w:w="1843"/>
        <w:gridCol w:w="7371"/>
      </w:tblGrid>
      <w:tr w:rsidR="001F0A69" w:rsidRPr="0096094F" w14:paraId="0D1E0210" w14:textId="77777777" w:rsidTr="00AB61AC">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843" w:type="dxa"/>
          </w:tcPr>
          <w:p w14:paraId="31F72F40" w14:textId="77777777" w:rsidR="001F0A69" w:rsidRPr="007B372D" w:rsidRDefault="001F0A69" w:rsidP="00A46E5E">
            <w:pPr>
              <w:rPr>
                <w:rFonts w:ascii="Poppins" w:hAnsi="Poppins" w:cs="Poppins"/>
                <w:b w:val="0"/>
                <w:bCs w:val="0"/>
              </w:rPr>
            </w:pPr>
            <w:bookmarkStart w:id="34" w:name="_Hlk128569068"/>
            <w:r w:rsidRPr="007B372D">
              <w:rPr>
                <w:rFonts w:ascii="Poppins" w:hAnsi="Poppins" w:cs="Poppins"/>
              </w:rPr>
              <w:t xml:space="preserve">Category </w:t>
            </w:r>
          </w:p>
        </w:tc>
        <w:tc>
          <w:tcPr>
            <w:tcW w:w="7371" w:type="dxa"/>
          </w:tcPr>
          <w:p w14:paraId="72DC6BBC" w14:textId="77777777" w:rsidR="001F0A69" w:rsidRPr="007B372D" w:rsidRDefault="001F0A69" w:rsidP="00A46E5E">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rPr>
            </w:pPr>
            <w:r w:rsidRPr="007B372D">
              <w:rPr>
                <w:rFonts w:ascii="Poppins" w:hAnsi="Poppins" w:cs="Poppins"/>
              </w:rPr>
              <w:t>Council’s Risk Appetite</w:t>
            </w:r>
          </w:p>
        </w:tc>
      </w:tr>
      <w:tr w:rsidR="001F0A69" w:rsidRPr="0096094F" w14:paraId="0AC9D732" w14:textId="77777777" w:rsidTr="00AB61A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843" w:type="dxa"/>
          </w:tcPr>
          <w:p w14:paraId="5341CF8A" w14:textId="77777777" w:rsidR="001F0A69" w:rsidRPr="007B372D" w:rsidRDefault="001F0A69" w:rsidP="00A46E5E">
            <w:pPr>
              <w:jc w:val="left"/>
              <w:rPr>
                <w:rFonts w:ascii="Poppins" w:hAnsi="Poppins" w:cs="Poppins"/>
              </w:rPr>
            </w:pPr>
            <w:r w:rsidRPr="007B372D">
              <w:rPr>
                <w:rFonts w:ascii="Poppins" w:hAnsi="Poppins" w:cs="Poppins"/>
              </w:rPr>
              <w:t>Economic and Financial</w:t>
            </w:r>
          </w:p>
        </w:tc>
        <w:tc>
          <w:tcPr>
            <w:tcW w:w="7371" w:type="dxa"/>
          </w:tcPr>
          <w:p w14:paraId="1EC3D606" w14:textId="2DD9DE51"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Generally, Council has a low</w:t>
            </w:r>
            <w:r w:rsidR="007E0045">
              <w:rPr>
                <w:rFonts w:ascii="Poppins" w:hAnsi="Poppins" w:cs="Poppins"/>
              </w:rPr>
              <w:t>-</w:t>
            </w:r>
            <w:r w:rsidR="006A6A1F">
              <w:rPr>
                <w:rFonts w:ascii="Poppins" w:hAnsi="Poppins" w:cs="Poppins"/>
              </w:rPr>
              <w:t xml:space="preserve">risk </w:t>
            </w:r>
            <w:r w:rsidRPr="007B372D">
              <w:rPr>
                <w:rFonts w:ascii="Poppins" w:hAnsi="Poppins" w:cs="Poppins"/>
              </w:rPr>
              <w:t xml:space="preserve">appetite for activities that threaten the long-term financial stability of the Council. </w:t>
            </w:r>
          </w:p>
          <w:p w14:paraId="59F66571" w14:textId="20FD631D"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It is </w:t>
            </w:r>
            <w:proofErr w:type="spellStart"/>
            <w:r w:rsidRPr="007B372D">
              <w:rPr>
                <w:rFonts w:ascii="Poppins" w:hAnsi="Poppins" w:cs="Poppins"/>
              </w:rPr>
              <w:t>recognised</w:t>
            </w:r>
            <w:proofErr w:type="spellEnd"/>
            <w:r w:rsidRPr="007B372D">
              <w:rPr>
                <w:rFonts w:ascii="Poppins" w:hAnsi="Poppins" w:cs="Poppins"/>
              </w:rPr>
              <w:t xml:space="preserve"> however, that sustainability will require investigation into enhancing and/or diversifying income streams so, subject to the below, Council will accept up to medium rated risks for discrete activities or projects that may provide additional income streams or enhance economic diversity. Opportunities of this nature may require external stakeholder support and will be subject to due diligence, with appropriate risk treatments implemented. </w:t>
            </w:r>
          </w:p>
          <w:p w14:paraId="11A480CC" w14:textId="77777777" w:rsidR="006A6A1F"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Council’s investment policy stipulates a very low appetite for risks in investments, which is imposed by legislation. </w:t>
            </w:r>
          </w:p>
          <w:p w14:paraId="5C9E81E8" w14:textId="6F5E59B6"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Council will not accept any medium to extreme risks relating to illiquidity, with the focus on maintaining liquidity within imposed statutory financial ratios. </w:t>
            </w:r>
          </w:p>
          <w:p w14:paraId="47EA83A9" w14:textId="6ECC8F78"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While effective management of projects is important to Council, Council acknowledges the current economic realities, </w:t>
            </w:r>
            <w:proofErr w:type="spellStart"/>
            <w:r w:rsidR="00EF6A7C" w:rsidRPr="007B372D">
              <w:rPr>
                <w:rFonts w:ascii="Poppins" w:hAnsi="Poppins" w:cs="Poppins"/>
              </w:rPr>
              <w:t>labo</w:t>
            </w:r>
            <w:r w:rsidR="00B96F59">
              <w:rPr>
                <w:rFonts w:ascii="Poppins" w:hAnsi="Poppins" w:cs="Poppins"/>
              </w:rPr>
              <w:t>u</w:t>
            </w:r>
            <w:r w:rsidR="00EF6A7C" w:rsidRPr="007B372D">
              <w:rPr>
                <w:rFonts w:ascii="Poppins" w:hAnsi="Poppins" w:cs="Poppins"/>
              </w:rPr>
              <w:t>r</w:t>
            </w:r>
            <w:proofErr w:type="spellEnd"/>
            <w:r w:rsidRPr="007B372D">
              <w:rPr>
                <w:rFonts w:ascii="Poppins" w:hAnsi="Poppins" w:cs="Poppins"/>
              </w:rPr>
              <w:t xml:space="preserve"> market and supply chain issues facing Australia and the LGA</w:t>
            </w:r>
            <w:r w:rsidR="00413D14">
              <w:rPr>
                <w:rFonts w:ascii="Poppins" w:hAnsi="Poppins" w:cs="Poppins"/>
              </w:rPr>
              <w:t xml:space="preserve"> </w:t>
            </w:r>
            <w:r w:rsidRPr="007B372D">
              <w:rPr>
                <w:rFonts w:ascii="Poppins" w:hAnsi="Poppins" w:cs="Poppins"/>
              </w:rPr>
              <w:t xml:space="preserve">and will accept up to medium risks towards project cost and time overruns, </w:t>
            </w:r>
            <w:r w:rsidR="00EC4645">
              <w:rPr>
                <w:rFonts w:ascii="Poppins" w:hAnsi="Poppins" w:cs="Poppins"/>
              </w:rPr>
              <w:t>however</w:t>
            </w:r>
            <w:r w:rsidR="00EC4645" w:rsidRPr="007B372D">
              <w:rPr>
                <w:rFonts w:ascii="Poppins" w:hAnsi="Poppins" w:cs="Poppins"/>
              </w:rPr>
              <w:t xml:space="preserve"> </w:t>
            </w:r>
            <w:r w:rsidRPr="007B372D">
              <w:rPr>
                <w:rFonts w:ascii="Poppins" w:hAnsi="Poppins" w:cs="Poppins"/>
              </w:rPr>
              <w:t>appropriate reporting and escalation are to occur, and lessons learnt from these are to be reviewed to prevent reoccurrence.</w:t>
            </w:r>
          </w:p>
        </w:tc>
      </w:tr>
      <w:tr w:rsidR="001F0A69" w:rsidRPr="0096094F" w14:paraId="525B1243" w14:textId="77777777" w:rsidTr="00AB61AC">
        <w:trPr>
          <w:trHeight w:val="337"/>
        </w:trPr>
        <w:tc>
          <w:tcPr>
            <w:cnfStyle w:val="001000000000" w:firstRow="0" w:lastRow="0" w:firstColumn="1" w:lastColumn="0" w:oddVBand="0" w:evenVBand="0" w:oddHBand="0" w:evenHBand="0" w:firstRowFirstColumn="0" w:firstRowLastColumn="0" w:lastRowFirstColumn="0" w:lastRowLastColumn="0"/>
            <w:tcW w:w="1843" w:type="dxa"/>
          </w:tcPr>
          <w:p w14:paraId="74AEAC9F" w14:textId="77777777" w:rsidR="001F0A69" w:rsidRDefault="001F0A69" w:rsidP="00A46E5E">
            <w:pPr>
              <w:jc w:val="left"/>
              <w:rPr>
                <w:rFonts w:ascii="Poppins" w:hAnsi="Poppins" w:cs="Poppins"/>
                <w:b w:val="0"/>
                <w:bCs w:val="0"/>
              </w:rPr>
            </w:pPr>
            <w:r w:rsidRPr="007B372D">
              <w:rPr>
                <w:rFonts w:ascii="Poppins" w:hAnsi="Poppins" w:cs="Poppins"/>
              </w:rPr>
              <w:t>Reputation and Corporate Image</w:t>
            </w:r>
          </w:p>
          <w:p w14:paraId="7C5142BF" w14:textId="2D578A51" w:rsidR="007B7133" w:rsidRPr="007B372D" w:rsidRDefault="007B7133" w:rsidP="00A46E5E">
            <w:pPr>
              <w:jc w:val="left"/>
              <w:rPr>
                <w:rFonts w:ascii="Poppins" w:hAnsi="Poppins" w:cs="Poppins"/>
              </w:rPr>
            </w:pPr>
            <w:r>
              <w:rPr>
                <w:rFonts w:ascii="Poppins" w:hAnsi="Poppins" w:cs="Poppins"/>
              </w:rPr>
              <w:t>Leade</w:t>
            </w:r>
            <w:r w:rsidR="00F468FC">
              <w:rPr>
                <w:rFonts w:ascii="Poppins" w:hAnsi="Poppins" w:cs="Poppins"/>
              </w:rPr>
              <w:t>rship and Political Awareness</w:t>
            </w:r>
          </w:p>
        </w:tc>
        <w:tc>
          <w:tcPr>
            <w:tcW w:w="7371" w:type="dxa"/>
          </w:tcPr>
          <w:p w14:paraId="547A9252" w14:textId="20A33C6D" w:rsidR="001F0A69" w:rsidRPr="007B372D" w:rsidRDefault="001F0A69"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Council’s aim is to foster </w:t>
            </w:r>
            <w:r w:rsidR="00390928">
              <w:rPr>
                <w:rFonts w:ascii="Poppins" w:hAnsi="Poppins" w:cs="Poppins"/>
              </w:rPr>
              <w:t>a</w:t>
            </w:r>
            <w:r w:rsidR="00390928" w:rsidRPr="007B372D">
              <w:rPr>
                <w:rFonts w:ascii="Poppins" w:hAnsi="Poppins" w:cs="Poppins"/>
              </w:rPr>
              <w:t xml:space="preserve"> </w:t>
            </w:r>
            <w:r w:rsidRPr="007B372D">
              <w:rPr>
                <w:rFonts w:ascii="Poppins" w:hAnsi="Poppins" w:cs="Poppins"/>
              </w:rPr>
              <w:t>high degree of community confidence in its services. Consequently, Council has a low</w:t>
            </w:r>
            <w:r w:rsidR="007E0045">
              <w:rPr>
                <w:rFonts w:ascii="Poppins" w:hAnsi="Poppins" w:cs="Poppins"/>
              </w:rPr>
              <w:t>-</w:t>
            </w:r>
            <w:r w:rsidR="00941922">
              <w:rPr>
                <w:rFonts w:ascii="Poppins" w:hAnsi="Poppins" w:cs="Poppins"/>
              </w:rPr>
              <w:t xml:space="preserve">risk </w:t>
            </w:r>
            <w:r w:rsidRPr="007B372D">
              <w:rPr>
                <w:rFonts w:ascii="Poppins" w:hAnsi="Poppins" w:cs="Poppins"/>
              </w:rPr>
              <w:t>appetite for engaging in activities that could damage the reputation and corporate image of Council</w:t>
            </w:r>
            <w:r w:rsidR="00313B34">
              <w:rPr>
                <w:rFonts w:ascii="Poppins" w:hAnsi="Poppins" w:cs="Poppins"/>
              </w:rPr>
              <w:t>.</w:t>
            </w:r>
          </w:p>
          <w:p w14:paraId="29375730" w14:textId="77777777" w:rsidR="00E24C40" w:rsidRPr="007B372D" w:rsidRDefault="00E24C40" w:rsidP="00E24C40">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Council has a diverse community and stakeholder needs and expectations and therefore accepts medium risk for complaints. </w:t>
            </w:r>
          </w:p>
          <w:p w14:paraId="7D4C3438" w14:textId="59F746A5" w:rsidR="001F0A69" w:rsidRPr="007B372D" w:rsidRDefault="001F0A69"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Council will not except high or extreme reputational risks that may result in substantiated complaints from the community and/or </w:t>
            </w:r>
            <w:r w:rsidR="00263D79">
              <w:rPr>
                <w:rFonts w:ascii="Poppins" w:hAnsi="Poppins" w:cs="Poppins"/>
              </w:rPr>
              <w:t xml:space="preserve">other </w:t>
            </w:r>
            <w:r w:rsidRPr="007B372D">
              <w:rPr>
                <w:rFonts w:ascii="Poppins" w:hAnsi="Poppins" w:cs="Poppins"/>
              </w:rPr>
              <w:t xml:space="preserve">key stakeholders. </w:t>
            </w:r>
          </w:p>
          <w:p w14:paraId="0CA7A3D1" w14:textId="77777777" w:rsidR="001F0A69" w:rsidRPr="007B372D" w:rsidRDefault="001F0A69"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Council will not accept high or extreme risks for sustained and substantiated negative media coverage. </w:t>
            </w:r>
          </w:p>
          <w:p w14:paraId="16443968" w14:textId="77777777" w:rsidR="001F0A69" w:rsidRPr="007B372D" w:rsidRDefault="001F0A69"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The Council will not accept medium to extreme risks for the provision of inaccurate qualified advice or unethical actions.</w:t>
            </w:r>
          </w:p>
        </w:tc>
      </w:tr>
      <w:tr w:rsidR="001F0A69" w:rsidRPr="0096094F" w14:paraId="1E21EDB9" w14:textId="77777777" w:rsidTr="00AB61AC">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843" w:type="dxa"/>
          </w:tcPr>
          <w:p w14:paraId="11ACE5EB" w14:textId="77777777" w:rsidR="001F0A69" w:rsidRPr="007B372D" w:rsidRDefault="001F0A69" w:rsidP="00A46E5E">
            <w:pPr>
              <w:jc w:val="left"/>
              <w:rPr>
                <w:rFonts w:ascii="Poppins" w:hAnsi="Poppins" w:cs="Poppins"/>
              </w:rPr>
            </w:pPr>
            <w:r w:rsidRPr="007B372D">
              <w:rPr>
                <w:rFonts w:ascii="Poppins" w:hAnsi="Poppins" w:cs="Poppins"/>
              </w:rPr>
              <w:t xml:space="preserve">Corporate Governance / Compliance and Legal </w:t>
            </w:r>
          </w:p>
        </w:tc>
        <w:tc>
          <w:tcPr>
            <w:tcW w:w="7371" w:type="dxa"/>
          </w:tcPr>
          <w:p w14:paraId="30FD2B82" w14:textId="214A831F"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Council has a </w:t>
            </w:r>
            <w:r w:rsidR="001D5B69">
              <w:rPr>
                <w:rFonts w:ascii="Poppins" w:hAnsi="Poppins" w:cs="Poppins"/>
              </w:rPr>
              <w:t>minimal risk appetite</w:t>
            </w:r>
            <w:r w:rsidR="002506C4" w:rsidRPr="007B372D">
              <w:rPr>
                <w:rFonts w:ascii="Poppins" w:hAnsi="Poppins" w:cs="Poppins"/>
              </w:rPr>
              <w:t xml:space="preserve"> </w:t>
            </w:r>
            <w:r w:rsidRPr="007B372D">
              <w:rPr>
                <w:rFonts w:ascii="Poppins" w:hAnsi="Poppins" w:cs="Poppins"/>
              </w:rPr>
              <w:t xml:space="preserve">for activities that pose risks of breaching legal and regulatory requirements, or that expose Council to risks of theft, </w:t>
            </w:r>
            <w:proofErr w:type="gramStart"/>
            <w:r w:rsidRPr="007B372D">
              <w:rPr>
                <w:rFonts w:ascii="Poppins" w:hAnsi="Poppins" w:cs="Poppins"/>
              </w:rPr>
              <w:t>fraud</w:t>
            </w:r>
            <w:proofErr w:type="gramEnd"/>
            <w:r w:rsidRPr="007B372D">
              <w:rPr>
                <w:rFonts w:ascii="Poppins" w:hAnsi="Poppins" w:cs="Poppins"/>
              </w:rPr>
              <w:t xml:space="preserve"> or misconduct. </w:t>
            </w:r>
          </w:p>
          <w:p w14:paraId="497CCCF8" w14:textId="77777777" w:rsidR="006A0144"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Council has obligations, both mandated and recommended, through numerous statutory and regulatory requirements and guidelines. </w:t>
            </w:r>
          </w:p>
          <w:p w14:paraId="046A9504" w14:textId="77777777" w:rsidR="006A0144" w:rsidRDefault="006A0144"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There is recognition that Council must accept minimal risk for some non-compliance due to competing or changing requirements or minor breaches from time to time. </w:t>
            </w:r>
          </w:p>
          <w:p w14:paraId="7B7AEA79" w14:textId="20566556" w:rsidR="001F0A69" w:rsidRPr="007B372D" w:rsidRDefault="006A0144"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 xml:space="preserve">However, </w:t>
            </w:r>
            <w:r w:rsidR="001F0A69" w:rsidRPr="007B372D">
              <w:rPr>
                <w:rFonts w:ascii="Poppins" w:hAnsi="Poppins" w:cs="Poppins"/>
              </w:rPr>
              <w:t xml:space="preserve">Council will not accept low to extreme risks of non-compliance with such requirements and guidelines, or non-reporting of breaches and non-compliance to appropriate authorities. </w:t>
            </w:r>
          </w:p>
          <w:p w14:paraId="792B0152" w14:textId="77777777" w:rsidR="00175E80" w:rsidRDefault="00175E80" w:rsidP="00175E80">
            <w:pPr>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 xml:space="preserve">Council’s risk appetite for conflicts of interest and similar matters is low. Conflicts must be declared, pre-emptively or as soon as known, and managed </w:t>
            </w:r>
            <w:proofErr w:type="gramStart"/>
            <w:r>
              <w:rPr>
                <w:rFonts w:ascii="Poppins" w:hAnsi="Poppins" w:cs="Poppins"/>
              </w:rPr>
              <w:t>in light of</w:t>
            </w:r>
            <w:proofErr w:type="gramEnd"/>
            <w:r>
              <w:rPr>
                <w:rFonts w:ascii="Poppins" w:hAnsi="Poppins" w:cs="Poppins"/>
              </w:rPr>
              <w:t xml:space="preserve"> statutory responsibilities. </w:t>
            </w:r>
          </w:p>
          <w:p w14:paraId="35821267" w14:textId="724E559B"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Council will accept up to medium risks associated with leading challenges</w:t>
            </w:r>
            <w:r w:rsidR="00A66960">
              <w:rPr>
                <w:rFonts w:ascii="Poppins" w:hAnsi="Poppins" w:cs="Poppins"/>
              </w:rPr>
              <w:t>,</w:t>
            </w:r>
            <w:r w:rsidRPr="007B372D">
              <w:rPr>
                <w:rFonts w:ascii="Poppins" w:hAnsi="Poppins" w:cs="Poppins"/>
              </w:rPr>
              <w:t xml:space="preserve"> </w:t>
            </w:r>
            <w:r w:rsidR="00A66960">
              <w:rPr>
                <w:rFonts w:ascii="Poppins" w:hAnsi="Poppins" w:cs="Poppins"/>
              </w:rPr>
              <w:t xml:space="preserve">in an open and transparent way, </w:t>
            </w:r>
            <w:r w:rsidRPr="007B372D">
              <w:rPr>
                <w:rFonts w:ascii="Poppins" w:hAnsi="Poppins" w:cs="Poppins"/>
              </w:rPr>
              <w:t xml:space="preserve">to out of date, restrictive and unnecessarily risk-averse legislation and requirements. </w:t>
            </w:r>
          </w:p>
          <w:p w14:paraId="5A08C95D" w14:textId="77777777"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Council will not accept low to extreme risks for theft, </w:t>
            </w:r>
            <w:proofErr w:type="gramStart"/>
            <w:r w:rsidRPr="007B372D">
              <w:rPr>
                <w:rFonts w:ascii="Poppins" w:hAnsi="Poppins" w:cs="Poppins"/>
              </w:rPr>
              <w:t>fraud</w:t>
            </w:r>
            <w:proofErr w:type="gramEnd"/>
            <w:r w:rsidRPr="007B372D">
              <w:rPr>
                <w:rFonts w:ascii="Poppins" w:hAnsi="Poppins" w:cs="Poppins"/>
              </w:rPr>
              <w:t xml:space="preserve"> or misconduct by Councillors and/or Council Officers or volunteers.</w:t>
            </w:r>
          </w:p>
        </w:tc>
      </w:tr>
      <w:tr w:rsidR="001F0A69" w:rsidRPr="0096094F" w14:paraId="04EC40D8" w14:textId="77777777" w:rsidTr="00AB61AC">
        <w:trPr>
          <w:trHeight w:val="168"/>
        </w:trPr>
        <w:tc>
          <w:tcPr>
            <w:cnfStyle w:val="001000000000" w:firstRow="0" w:lastRow="0" w:firstColumn="1" w:lastColumn="0" w:oddVBand="0" w:evenVBand="0" w:oddHBand="0" w:evenHBand="0" w:firstRowFirstColumn="0" w:firstRowLastColumn="0" w:lastRowFirstColumn="0" w:lastRowLastColumn="0"/>
            <w:tcW w:w="1843" w:type="dxa"/>
          </w:tcPr>
          <w:p w14:paraId="16A98C21" w14:textId="77777777" w:rsidR="001F0A69" w:rsidRPr="007B372D" w:rsidRDefault="001F0A69" w:rsidP="00A46E5E">
            <w:pPr>
              <w:rPr>
                <w:rFonts w:ascii="Poppins" w:hAnsi="Poppins" w:cs="Poppins"/>
              </w:rPr>
            </w:pPr>
            <w:r w:rsidRPr="007B372D">
              <w:rPr>
                <w:rFonts w:ascii="Poppins" w:hAnsi="Poppins" w:cs="Poppins"/>
              </w:rPr>
              <w:t xml:space="preserve">Environmental </w:t>
            </w:r>
          </w:p>
        </w:tc>
        <w:tc>
          <w:tcPr>
            <w:tcW w:w="7371" w:type="dxa"/>
          </w:tcPr>
          <w:p w14:paraId="01719121" w14:textId="3651145B" w:rsidR="001F0A69" w:rsidRPr="007B372D" w:rsidRDefault="001F0A69"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Council values the environment and will always consider its impact. Generally, Council has a low</w:t>
            </w:r>
            <w:r w:rsidR="00227DBF">
              <w:rPr>
                <w:rFonts w:ascii="Poppins" w:hAnsi="Poppins" w:cs="Poppins"/>
              </w:rPr>
              <w:t>-</w:t>
            </w:r>
            <w:r w:rsidR="00F53D8F">
              <w:rPr>
                <w:rFonts w:ascii="Poppins" w:hAnsi="Poppins" w:cs="Poppins"/>
              </w:rPr>
              <w:t xml:space="preserve">risk </w:t>
            </w:r>
            <w:r w:rsidRPr="007B372D">
              <w:rPr>
                <w:rFonts w:ascii="Poppins" w:hAnsi="Poppins" w:cs="Poppins"/>
              </w:rPr>
              <w:t>appetite for activities that pose negative environmental risks.</w:t>
            </w:r>
          </w:p>
          <w:p w14:paraId="7CD948DF" w14:textId="77777777" w:rsidR="001F0A69" w:rsidRPr="007B372D" w:rsidRDefault="001F0A69"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Council will not tolerate medium to extreme risks for not fulfilling its obligations to the built and natural environment including management of contaminated sites, sensitive or </w:t>
            </w:r>
            <w:proofErr w:type="gramStart"/>
            <w:r w:rsidRPr="007B372D">
              <w:rPr>
                <w:rFonts w:ascii="Poppins" w:hAnsi="Poppins" w:cs="Poppins"/>
              </w:rPr>
              <w:t>high profile</w:t>
            </w:r>
            <w:proofErr w:type="gramEnd"/>
            <w:r w:rsidRPr="007B372D">
              <w:rPr>
                <w:rFonts w:ascii="Poppins" w:hAnsi="Poppins" w:cs="Poppins"/>
              </w:rPr>
              <w:t xml:space="preserve"> sites, waste services or Council’s preparation, planning, response and recovery to environmental hazards. Such risks must be appropriately treated. </w:t>
            </w:r>
          </w:p>
          <w:p w14:paraId="36CD8175" w14:textId="3F3EB0FE" w:rsidR="001F0A69" w:rsidRPr="007B372D" w:rsidRDefault="001F0A69"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Council </w:t>
            </w:r>
            <w:proofErr w:type="spellStart"/>
            <w:r w:rsidRPr="007B372D">
              <w:rPr>
                <w:rFonts w:ascii="Poppins" w:hAnsi="Poppins" w:cs="Poppins"/>
              </w:rPr>
              <w:t>recognises</w:t>
            </w:r>
            <w:proofErr w:type="spellEnd"/>
            <w:r w:rsidRPr="007B372D">
              <w:rPr>
                <w:rFonts w:ascii="Poppins" w:hAnsi="Poppins" w:cs="Poppins"/>
              </w:rPr>
              <w:t xml:space="preserve"> the multiple stakeholders and responsibilities involved in fulfilling the obligations and needs to accept minimal and low environmental risks.</w:t>
            </w:r>
          </w:p>
        </w:tc>
      </w:tr>
      <w:tr w:rsidR="00450961" w:rsidRPr="0096094F" w14:paraId="1E6E5895" w14:textId="77777777" w:rsidTr="00AB61AC">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843" w:type="dxa"/>
          </w:tcPr>
          <w:p w14:paraId="4897F924" w14:textId="2CD5C8F5" w:rsidR="00450961" w:rsidRPr="007B372D" w:rsidRDefault="00450961" w:rsidP="00A46E5E">
            <w:pPr>
              <w:rPr>
                <w:rFonts w:ascii="Poppins" w:hAnsi="Poppins" w:cs="Poppins"/>
              </w:rPr>
            </w:pPr>
            <w:r>
              <w:rPr>
                <w:rFonts w:ascii="Poppins" w:hAnsi="Poppins" w:cs="Poppins"/>
              </w:rPr>
              <w:t>People</w:t>
            </w:r>
          </w:p>
        </w:tc>
        <w:tc>
          <w:tcPr>
            <w:tcW w:w="7371" w:type="dxa"/>
          </w:tcPr>
          <w:p w14:paraId="093DAEFA" w14:textId="55CECA4B" w:rsidR="00450961" w:rsidRPr="007B372D" w:rsidRDefault="00982305"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Council has a low appetite for implementing practices and procedures that may result in large scale dissatisfaction within the workforce. Council will, within established guidelines and practices, consult with its workforce. Council will accept up to medium risks arising from change that impacts its workforce when focused on delivering appropriate, </w:t>
            </w:r>
            <w:proofErr w:type="gramStart"/>
            <w:r w:rsidRPr="007B372D">
              <w:rPr>
                <w:rFonts w:ascii="Poppins" w:hAnsi="Poppins" w:cs="Poppins"/>
              </w:rPr>
              <w:t>effective</w:t>
            </w:r>
            <w:proofErr w:type="gramEnd"/>
            <w:r w:rsidRPr="007B372D">
              <w:rPr>
                <w:rFonts w:ascii="Poppins" w:hAnsi="Poppins" w:cs="Poppins"/>
              </w:rPr>
              <w:t xml:space="preserve"> and efficient outcomes.</w:t>
            </w:r>
          </w:p>
        </w:tc>
      </w:tr>
      <w:tr w:rsidR="00450961" w:rsidRPr="007B372D" w14:paraId="38443B56" w14:textId="77777777" w:rsidTr="00AB61AC">
        <w:trPr>
          <w:trHeight w:val="497"/>
        </w:trPr>
        <w:tc>
          <w:tcPr>
            <w:cnfStyle w:val="001000000000" w:firstRow="0" w:lastRow="0" w:firstColumn="1" w:lastColumn="0" w:oddVBand="0" w:evenVBand="0" w:oddHBand="0" w:evenHBand="0" w:firstRowFirstColumn="0" w:firstRowLastColumn="0" w:lastRowFirstColumn="0" w:lastRowLastColumn="0"/>
            <w:tcW w:w="1843" w:type="dxa"/>
          </w:tcPr>
          <w:p w14:paraId="6DC82E5E" w14:textId="6F96B171" w:rsidR="00450961" w:rsidRPr="007B372D" w:rsidRDefault="00450961" w:rsidP="005B6D51">
            <w:pPr>
              <w:jc w:val="left"/>
              <w:rPr>
                <w:rFonts w:ascii="Poppins" w:hAnsi="Poppins" w:cs="Poppins"/>
              </w:rPr>
            </w:pPr>
            <w:r w:rsidRPr="007B372D">
              <w:rPr>
                <w:rFonts w:ascii="Poppins" w:hAnsi="Poppins" w:cs="Poppins"/>
              </w:rPr>
              <w:t>Health and Safety</w:t>
            </w:r>
          </w:p>
        </w:tc>
        <w:tc>
          <w:tcPr>
            <w:tcW w:w="7371" w:type="dxa"/>
          </w:tcPr>
          <w:p w14:paraId="33A7C229" w14:textId="77777777" w:rsidR="00450961" w:rsidRPr="007B372D" w:rsidRDefault="00450961" w:rsidP="005B6D51">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The safety of Council Officers, service providers/service partners, volunteers and the public </w:t>
            </w:r>
            <w:proofErr w:type="gramStart"/>
            <w:r w:rsidRPr="007B372D">
              <w:rPr>
                <w:rFonts w:ascii="Poppins" w:hAnsi="Poppins" w:cs="Poppins"/>
              </w:rPr>
              <w:t>is</w:t>
            </w:r>
            <w:proofErr w:type="gramEnd"/>
            <w:r w:rsidRPr="007B372D">
              <w:rPr>
                <w:rFonts w:ascii="Poppins" w:hAnsi="Poppins" w:cs="Poppins"/>
              </w:rPr>
              <w:t xml:space="preserve"> a priority for Council, and as such, Council has a low </w:t>
            </w:r>
            <w:r>
              <w:rPr>
                <w:rFonts w:ascii="Poppins" w:hAnsi="Poppins" w:cs="Poppins"/>
              </w:rPr>
              <w:t xml:space="preserve">risk </w:t>
            </w:r>
            <w:r w:rsidRPr="007B372D">
              <w:rPr>
                <w:rFonts w:ascii="Poppins" w:hAnsi="Poppins" w:cs="Poppins"/>
              </w:rPr>
              <w:t xml:space="preserve">appetite for activities that pose safety risks. </w:t>
            </w:r>
          </w:p>
          <w:p w14:paraId="45D07C08" w14:textId="77777777" w:rsidR="00450961" w:rsidRPr="007B372D" w:rsidRDefault="00450961" w:rsidP="005B6D51">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Safe working practices are continually being improved and refined and there is no appetite for Council Officers, service providers/service partners and volunteers not following due process where there are safety risks to themselves or others. </w:t>
            </w:r>
          </w:p>
          <w:p w14:paraId="6A331047" w14:textId="77777777" w:rsidR="00450961" w:rsidRDefault="00450961" w:rsidP="005B6D51">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Due to the scale, nature (extended trading and operating hours for some services), locations and diversity of Council deliverables, it is realistic to acknowledge that minor injuries may occur from time to time. Council strives to have Lost Time Injuries (LTI’s) at zero. </w:t>
            </w:r>
          </w:p>
          <w:p w14:paraId="440457AC" w14:textId="77777777" w:rsidR="00450961" w:rsidRPr="007B372D" w:rsidRDefault="00450961" w:rsidP="005B6D51">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Council will accept risks that pose minimal and low risks to safety (noting continuous improvement and ensuring control effectiveness in WHS matters is a priority for Council). </w:t>
            </w:r>
            <w:r w:rsidRPr="007B372D">
              <w:rPr>
                <w:rFonts w:ascii="Poppins" w:hAnsi="Poppins" w:cs="Poppins"/>
              </w:rPr>
              <w:t xml:space="preserve">Council will not accept medium to extreme risks that would result in major injuries or fatality. </w:t>
            </w:r>
          </w:p>
          <w:p w14:paraId="75A44031" w14:textId="77777777" w:rsidR="00450961" w:rsidRPr="007B372D" w:rsidRDefault="00450961" w:rsidP="005B6D51">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Where injuries or near misses occur, legislative requirements and Council’s Incident Management Procedure are to be followed. </w:t>
            </w:r>
          </w:p>
          <w:p w14:paraId="393F886B" w14:textId="77777777" w:rsidR="00450961" w:rsidRPr="007B372D" w:rsidRDefault="00450961" w:rsidP="005B6D51">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Council seeks opportunities to develop a multi-skilled workforce which includes Council Officers increasing their skills and knowledge, as well as encouraging initiative and enthusiasm. Whilst these are considered positive aspects, Council </w:t>
            </w:r>
            <w:r>
              <w:rPr>
                <w:rFonts w:ascii="Poppins" w:hAnsi="Poppins" w:cs="Poppins"/>
              </w:rPr>
              <w:t>has no appetite for</w:t>
            </w:r>
            <w:r w:rsidRPr="007B372D">
              <w:rPr>
                <w:rFonts w:ascii="Poppins" w:hAnsi="Poppins" w:cs="Poppins"/>
              </w:rPr>
              <w:t xml:space="preserve"> Council Officers performing duties for which they are not suitably qualified or trained or acting outside of their delegated authority. </w:t>
            </w:r>
          </w:p>
          <w:p w14:paraId="10877946" w14:textId="3A325145" w:rsidR="00450961" w:rsidRPr="007B372D" w:rsidRDefault="00450961" w:rsidP="005B6D51">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 xml:space="preserve">Where legislative requirements allow and/or formal qualifications and training are not required to perform certain duties, Council will </w:t>
            </w:r>
            <w:r>
              <w:rPr>
                <w:rFonts w:ascii="Poppins" w:hAnsi="Poppins" w:cs="Poppins"/>
              </w:rPr>
              <w:t>assess risks according to this risk appetite table depending on the activity being undertaken and implement</w:t>
            </w:r>
            <w:r w:rsidRPr="007B372D">
              <w:rPr>
                <w:rFonts w:ascii="Poppins" w:hAnsi="Poppins" w:cs="Poppins"/>
              </w:rPr>
              <w:t xml:space="preserve"> appropriate risk treatments, including supervision and oversight of activities and outcomes, </w:t>
            </w:r>
            <w:r>
              <w:rPr>
                <w:rFonts w:ascii="Poppins" w:hAnsi="Poppins" w:cs="Poppins"/>
              </w:rPr>
              <w:t>as required to reduce such risks</w:t>
            </w:r>
            <w:r w:rsidRPr="007B372D">
              <w:rPr>
                <w:rFonts w:ascii="Poppins" w:hAnsi="Poppins" w:cs="Poppins"/>
              </w:rPr>
              <w:t xml:space="preserve">. </w:t>
            </w:r>
          </w:p>
        </w:tc>
      </w:tr>
      <w:tr w:rsidR="001F0A69" w:rsidRPr="0096094F" w14:paraId="395111A2" w14:textId="77777777" w:rsidTr="00AB61A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843" w:type="dxa"/>
          </w:tcPr>
          <w:p w14:paraId="02A9BED4" w14:textId="34CD9E35" w:rsidR="00CC2237" w:rsidRDefault="00CC2237" w:rsidP="00A46E5E">
            <w:pPr>
              <w:jc w:val="left"/>
              <w:rPr>
                <w:rFonts w:ascii="Poppins" w:hAnsi="Poppins" w:cs="Poppins"/>
                <w:b w:val="0"/>
                <w:bCs w:val="0"/>
              </w:rPr>
            </w:pPr>
            <w:r>
              <w:rPr>
                <w:rFonts w:ascii="Poppins" w:hAnsi="Poppins" w:cs="Poppins"/>
              </w:rPr>
              <w:t>Procurement and</w:t>
            </w:r>
          </w:p>
          <w:p w14:paraId="7680620D" w14:textId="3D265578" w:rsidR="001F0A69" w:rsidRPr="007B372D" w:rsidRDefault="001F0A69" w:rsidP="00A46E5E">
            <w:pPr>
              <w:jc w:val="left"/>
              <w:rPr>
                <w:rFonts w:ascii="Poppins" w:hAnsi="Poppins" w:cs="Poppins"/>
              </w:rPr>
            </w:pPr>
            <w:r w:rsidRPr="007B372D">
              <w:rPr>
                <w:rFonts w:ascii="Poppins" w:hAnsi="Poppins" w:cs="Poppins"/>
              </w:rPr>
              <w:t xml:space="preserve">Project, </w:t>
            </w:r>
            <w:proofErr w:type="gramStart"/>
            <w:r w:rsidRPr="007B372D">
              <w:rPr>
                <w:rFonts w:ascii="Poppins" w:hAnsi="Poppins" w:cs="Poppins"/>
              </w:rPr>
              <w:t>product</w:t>
            </w:r>
            <w:proofErr w:type="gramEnd"/>
            <w:r w:rsidRPr="007B372D">
              <w:rPr>
                <w:rFonts w:ascii="Poppins" w:hAnsi="Poppins" w:cs="Poppins"/>
              </w:rPr>
              <w:t xml:space="preserve"> and service delivery </w:t>
            </w:r>
          </w:p>
        </w:tc>
        <w:tc>
          <w:tcPr>
            <w:tcW w:w="7371" w:type="dxa"/>
          </w:tcPr>
          <w:p w14:paraId="363E86C8" w14:textId="15842226"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Council has a </w:t>
            </w:r>
            <w:r w:rsidR="0025763D">
              <w:rPr>
                <w:rFonts w:ascii="Poppins" w:hAnsi="Poppins" w:cs="Poppins"/>
              </w:rPr>
              <w:t>medium</w:t>
            </w:r>
            <w:r w:rsidRPr="007B372D">
              <w:rPr>
                <w:rFonts w:ascii="Poppins" w:hAnsi="Poppins" w:cs="Poppins"/>
              </w:rPr>
              <w:t xml:space="preserve"> </w:t>
            </w:r>
            <w:r w:rsidR="00F53D8F">
              <w:rPr>
                <w:rFonts w:ascii="Poppins" w:hAnsi="Poppins" w:cs="Poppins"/>
              </w:rPr>
              <w:t xml:space="preserve">risk </w:t>
            </w:r>
            <w:r w:rsidRPr="007B372D">
              <w:rPr>
                <w:rFonts w:ascii="Poppins" w:hAnsi="Poppins" w:cs="Poppins"/>
              </w:rPr>
              <w:t xml:space="preserve">appetite for activities that risk </w:t>
            </w:r>
            <w:r w:rsidR="00AF436E">
              <w:rPr>
                <w:rFonts w:ascii="Poppins" w:hAnsi="Poppins" w:cs="Poppins"/>
              </w:rPr>
              <w:t>impairing</w:t>
            </w:r>
            <w:r w:rsidR="00AF436E" w:rsidRPr="007B372D">
              <w:rPr>
                <w:rFonts w:ascii="Poppins" w:hAnsi="Poppins" w:cs="Poppins"/>
              </w:rPr>
              <w:t xml:space="preserve"> </w:t>
            </w:r>
            <w:r w:rsidRPr="007B372D">
              <w:rPr>
                <w:rFonts w:ascii="Poppins" w:hAnsi="Poppins" w:cs="Poppins"/>
              </w:rPr>
              <w:t xml:space="preserve">its commitment to providing efficient and reliable services and delivery of projects to its customers and the community. </w:t>
            </w:r>
            <w:r w:rsidR="004F06A4">
              <w:rPr>
                <w:rFonts w:ascii="Poppins" w:hAnsi="Poppins" w:cs="Poppins"/>
              </w:rPr>
              <w:t>Improving our service delivery is a priority for Council</w:t>
            </w:r>
            <w:r w:rsidR="0091772C">
              <w:rPr>
                <w:rFonts w:ascii="Poppins" w:hAnsi="Poppins" w:cs="Poppins"/>
              </w:rPr>
              <w:t xml:space="preserve"> – </w:t>
            </w:r>
            <w:r w:rsidR="008448B8">
              <w:rPr>
                <w:rFonts w:ascii="Poppins" w:hAnsi="Poppins" w:cs="Poppins"/>
              </w:rPr>
              <w:t xml:space="preserve">projects which may enhance service delivery over the longer term may involve short term impacts to service delivery. </w:t>
            </w:r>
            <w:r w:rsidR="006B5B2B">
              <w:rPr>
                <w:rFonts w:ascii="Poppins" w:hAnsi="Poppins" w:cs="Poppins"/>
              </w:rPr>
              <w:t xml:space="preserve"> </w:t>
            </w:r>
          </w:p>
          <w:p w14:paraId="17C57C74" w14:textId="77777777" w:rsidR="001F0A69" w:rsidRPr="007B372D" w:rsidRDefault="001F0A69" w:rsidP="00EE3939">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The Council will not accept high or extreme risks for unplanned disruptions to critical business functions, including contracted services, as described in Council’s Business Continuity Management Procedure. Where there are disruptions to critical business functions, these are to be addressed within recovery time objectives established in Council’s Business Continuity Management Plan.</w:t>
            </w:r>
          </w:p>
          <w:p w14:paraId="0E4420CC" w14:textId="77777777"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Council will also not accept high or extreme risks for disruption to other supplementary services, however Council will accept minimal to medium risks in circumstances where resources need to be directed to the continuity of critical business functions. </w:t>
            </w:r>
          </w:p>
          <w:p w14:paraId="50B7E174" w14:textId="452372AC"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 xml:space="preserve">Council encourages innovation and therefore will accept medium risks for considering and implementing service level enhancements and efficiencies when aligned with all other aspects of this risk appetite statement. </w:t>
            </w:r>
          </w:p>
        </w:tc>
      </w:tr>
      <w:tr w:rsidR="0011233B" w:rsidRPr="0096094F" w14:paraId="5C2AD6F5" w14:textId="77777777" w:rsidTr="00AB61AC">
        <w:trPr>
          <w:trHeight w:val="328"/>
        </w:trPr>
        <w:tc>
          <w:tcPr>
            <w:cnfStyle w:val="001000000000" w:firstRow="0" w:lastRow="0" w:firstColumn="1" w:lastColumn="0" w:oddVBand="0" w:evenVBand="0" w:oddHBand="0" w:evenHBand="0" w:firstRowFirstColumn="0" w:firstRowLastColumn="0" w:lastRowFirstColumn="0" w:lastRowLastColumn="0"/>
            <w:tcW w:w="1843" w:type="dxa"/>
          </w:tcPr>
          <w:p w14:paraId="7FEF43AF" w14:textId="0A0DEC6F" w:rsidR="0011233B" w:rsidRPr="007B372D" w:rsidRDefault="0011233B" w:rsidP="00A46E5E">
            <w:pPr>
              <w:jc w:val="left"/>
              <w:rPr>
                <w:rFonts w:ascii="Poppins" w:hAnsi="Poppins" w:cs="Poppins"/>
              </w:rPr>
            </w:pPr>
            <w:r>
              <w:rPr>
                <w:rFonts w:ascii="Poppins" w:hAnsi="Poppins" w:cs="Poppins"/>
              </w:rPr>
              <w:t>Technological and information management</w:t>
            </w:r>
            <w:r w:rsidR="00BE2BCB">
              <w:rPr>
                <w:rFonts w:ascii="Poppins" w:hAnsi="Poppins" w:cs="Poppins"/>
              </w:rPr>
              <w:t xml:space="preserve"> </w:t>
            </w:r>
          </w:p>
        </w:tc>
        <w:tc>
          <w:tcPr>
            <w:tcW w:w="7371" w:type="dxa"/>
          </w:tcPr>
          <w:p w14:paraId="1604EE5F" w14:textId="4F6897BC" w:rsidR="00BE2BCB" w:rsidRDefault="00BE2BCB"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BE2BCB">
              <w:rPr>
                <w:rFonts w:ascii="Poppins" w:hAnsi="Poppins" w:cs="Poppins"/>
              </w:rPr>
              <w:t>(</w:t>
            </w:r>
            <w:r>
              <w:rPr>
                <w:rFonts w:ascii="Poppins" w:hAnsi="Poppins" w:cs="Poppins"/>
              </w:rPr>
              <w:t>Considered</w:t>
            </w:r>
            <w:r w:rsidRPr="00BE2BCB">
              <w:rPr>
                <w:rFonts w:ascii="Poppins" w:hAnsi="Poppins" w:cs="Poppins"/>
              </w:rPr>
              <w:t xml:space="preserve"> in conjunction with Project, Product and Service Delivery risks)</w:t>
            </w:r>
          </w:p>
          <w:p w14:paraId="6FC4E1C6" w14:textId="77777777" w:rsidR="00BE2BCB" w:rsidRDefault="00B36FD6"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sidRPr="007B372D">
              <w:rPr>
                <w:rFonts w:ascii="Poppins" w:hAnsi="Poppins" w:cs="Poppins"/>
              </w:rPr>
              <w:t>To support service delivery across all of Council deliverables, Council will only accept up to low risks of Information Technology systems failures, data loss and security breaches.</w:t>
            </w:r>
          </w:p>
          <w:p w14:paraId="19047C8C" w14:textId="73EBBC82" w:rsidR="00A44FE9" w:rsidRPr="00BE2BCB" w:rsidRDefault="00A44FE9" w:rsidP="00A46E5E">
            <w:pPr>
              <w:cnfStyle w:val="000000000000" w:firstRow="0" w:lastRow="0" w:firstColumn="0" w:lastColumn="0" w:oddVBand="0" w:evenVBand="0" w:oddHBand="0" w:evenHBand="0" w:firstRowFirstColumn="0" w:firstRowLastColumn="0" w:lastRowFirstColumn="0" w:lastRowLastColumn="0"/>
              <w:rPr>
                <w:rFonts w:ascii="Poppins" w:hAnsi="Poppins" w:cs="Poppins"/>
              </w:rPr>
            </w:pPr>
            <w:r>
              <w:rPr>
                <w:rFonts w:ascii="Poppins" w:hAnsi="Poppins" w:cs="Poppins"/>
              </w:rPr>
              <w:t xml:space="preserve">Council will not accept medium to extreme risks relating to both physical and cyber security where if such risks were to </w:t>
            </w:r>
            <w:proofErr w:type="spellStart"/>
            <w:r>
              <w:rPr>
                <w:rFonts w:ascii="Poppins" w:hAnsi="Poppins" w:cs="Poppins"/>
              </w:rPr>
              <w:t>materialise</w:t>
            </w:r>
            <w:proofErr w:type="spellEnd"/>
            <w:r>
              <w:rPr>
                <w:rFonts w:ascii="Poppins" w:hAnsi="Poppins" w:cs="Poppins"/>
              </w:rPr>
              <w:t>, it would result in stolen data</w:t>
            </w:r>
            <w:r w:rsidR="00690A25">
              <w:rPr>
                <w:rFonts w:ascii="Poppins" w:hAnsi="Poppins" w:cs="Poppins"/>
              </w:rPr>
              <w:t>, financial loss</w:t>
            </w:r>
            <w:r>
              <w:rPr>
                <w:rFonts w:ascii="Poppins" w:hAnsi="Poppins" w:cs="Poppins"/>
              </w:rPr>
              <w:t xml:space="preserve"> and</w:t>
            </w:r>
            <w:r w:rsidR="00690A25">
              <w:rPr>
                <w:rFonts w:ascii="Poppins" w:hAnsi="Poppins" w:cs="Poppins"/>
              </w:rPr>
              <w:t>/or</w:t>
            </w:r>
            <w:r>
              <w:rPr>
                <w:rFonts w:ascii="Poppins" w:hAnsi="Poppins" w:cs="Poppins"/>
              </w:rPr>
              <w:t xml:space="preserve"> damage to Council property. Council accepts as part of its commitment to innovation, Council may need to upgrade security systems, and consequently accepts up to low risks for undertaking these activities. Any higher rated risks must be reduced with appropriate risk treatments.</w:t>
            </w:r>
          </w:p>
        </w:tc>
      </w:tr>
      <w:tr w:rsidR="001F0A69" w:rsidRPr="0096094F" w14:paraId="41BDA4EA" w14:textId="77777777" w:rsidTr="00AB61A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843" w:type="dxa"/>
          </w:tcPr>
          <w:p w14:paraId="761E3C4E" w14:textId="77777777" w:rsidR="001F0A69" w:rsidRPr="007B372D" w:rsidRDefault="001F0A69" w:rsidP="00A46E5E">
            <w:pPr>
              <w:jc w:val="left"/>
              <w:rPr>
                <w:rFonts w:ascii="Poppins" w:hAnsi="Poppins" w:cs="Poppins"/>
              </w:rPr>
            </w:pPr>
            <w:r w:rsidRPr="007B372D">
              <w:rPr>
                <w:rFonts w:ascii="Poppins" w:hAnsi="Poppins" w:cs="Poppins"/>
              </w:rPr>
              <w:t xml:space="preserve">Assets, </w:t>
            </w:r>
            <w:proofErr w:type="gramStart"/>
            <w:r w:rsidRPr="007B372D">
              <w:rPr>
                <w:rFonts w:ascii="Poppins" w:hAnsi="Poppins" w:cs="Poppins"/>
              </w:rPr>
              <w:t>facilities</w:t>
            </w:r>
            <w:proofErr w:type="gramEnd"/>
            <w:r w:rsidRPr="007B372D">
              <w:rPr>
                <w:rFonts w:ascii="Poppins" w:hAnsi="Poppins" w:cs="Poppins"/>
              </w:rPr>
              <w:t xml:space="preserve"> and security </w:t>
            </w:r>
          </w:p>
        </w:tc>
        <w:tc>
          <w:tcPr>
            <w:tcW w:w="7371" w:type="dxa"/>
          </w:tcPr>
          <w:p w14:paraId="00FC6EFB" w14:textId="3B1E1086" w:rsidR="001F0A69"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7B372D">
              <w:rPr>
                <w:rFonts w:ascii="Poppins" w:hAnsi="Poppins" w:cs="Poppins"/>
              </w:rPr>
              <w:t>Council has a low</w:t>
            </w:r>
            <w:r w:rsidR="00EB3FE9">
              <w:rPr>
                <w:rFonts w:ascii="Poppins" w:hAnsi="Poppins" w:cs="Poppins"/>
              </w:rPr>
              <w:t>-</w:t>
            </w:r>
            <w:r w:rsidR="00F53D8F">
              <w:rPr>
                <w:rFonts w:ascii="Poppins" w:hAnsi="Poppins" w:cs="Poppins"/>
              </w:rPr>
              <w:t xml:space="preserve">risk </w:t>
            </w:r>
            <w:r w:rsidRPr="007B372D">
              <w:rPr>
                <w:rFonts w:ascii="Poppins" w:hAnsi="Poppins" w:cs="Poppins"/>
              </w:rPr>
              <w:t xml:space="preserve">appetite for activities which pose risks to Council assets, </w:t>
            </w:r>
            <w:proofErr w:type="gramStart"/>
            <w:r w:rsidRPr="007B372D">
              <w:rPr>
                <w:rFonts w:ascii="Poppins" w:hAnsi="Poppins" w:cs="Poppins"/>
              </w:rPr>
              <w:t>facilities</w:t>
            </w:r>
            <w:proofErr w:type="gramEnd"/>
            <w:r w:rsidRPr="007B372D">
              <w:rPr>
                <w:rFonts w:ascii="Poppins" w:hAnsi="Poppins" w:cs="Poppins"/>
              </w:rPr>
              <w:t xml:space="preserve"> and security (including cyber security).</w:t>
            </w:r>
          </w:p>
          <w:p w14:paraId="293718C2" w14:textId="32E1B87D" w:rsidR="001F0A69" w:rsidRPr="007B372D" w:rsidRDefault="001F0A69" w:rsidP="00A46E5E">
            <w:pPr>
              <w:cnfStyle w:val="000000100000" w:firstRow="0" w:lastRow="0" w:firstColumn="0" w:lastColumn="0" w:oddVBand="0" w:evenVBand="0" w:oddHBand="1" w:evenHBand="0" w:firstRowFirstColumn="0" w:firstRowLastColumn="0" w:lastRowFirstColumn="0" w:lastRowLastColumn="0"/>
              <w:rPr>
                <w:rFonts w:ascii="Poppins" w:hAnsi="Poppins" w:cs="Poppins"/>
              </w:rPr>
            </w:pPr>
            <w:r>
              <w:rPr>
                <w:rFonts w:ascii="Poppins" w:hAnsi="Poppins" w:cs="Poppins"/>
              </w:rPr>
              <w:t xml:space="preserve">Council will not accept medium to extreme risks arising from activities that may damage assets beyond the usual wear-and-tear. </w:t>
            </w:r>
          </w:p>
        </w:tc>
      </w:tr>
    </w:tbl>
    <w:p w14:paraId="5C504968" w14:textId="45EC8912" w:rsidR="00DE6A3D" w:rsidRDefault="00E95F74" w:rsidP="001D4946">
      <w:pPr>
        <w:pStyle w:val="Heading1"/>
        <w:keepNext/>
        <w:keepLines/>
        <w:ind w:hanging="720"/>
      </w:pPr>
      <w:bookmarkStart w:id="35" w:name="_Toc126758756"/>
      <w:bookmarkStart w:id="36" w:name="_Toc131156628"/>
      <w:bookmarkEnd w:id="34"/>
      <w:r>
        <w:t>Roles and responsibilities</w:t>
      </w:r>
      <w:bookmarkEnd w:id="35"/>
      <w:bookmarkEnd w:id="36"/>
      <w:r>
        <w:t xml:space="preserve"> </w:t>
      </w:r>
    </w:p>
    <w:p w14:paraId="1E535979" w14:textId="45248793" w:rsidR="00954943" w:rsidRDefault="00954943" w:rsidP="001D4946">
      <w:pPr>
        <w:keepNext/>
        <w:keepLines/>
        <w:rPr>
          <w:rFonts w:ascii="Poppins" w:hAnsi="Poppins" w:cs="Poppins"/>
        </w:rPr>
      </w:pPr>
      <w:r w:rsidRPr="00954943">
        <w:rPr>
          <w:rFonts w:ascii="Poppins" w:hAnsi="Poppins" w:cs="Poppins"/>
        </w:rPr>
        <w:t xml:space="preserve">Council’s roles and responsibilities structure for risk management </w:t>
      </w:r>
      <w:r w:rsidR="00F067A4">
        <w:rPr>
          <w:rFonts w:ascii="Poppins" w:hAnsi="Poppins" w:cs="Poppins"/>
        </w:rPr>
        <w:t>is consistent with</w:t>
      </w:r>
      <w:r w:rsidR="00F067A4" w:rsidRPr="00954943">
        <w:rPr>
          <w:rFonts w:ascii="Poppins" w:hAnsi="Poppins" w:cs="Poppins"/>
        </w:rPr>
        <w:t xml:space="preserve"> </w:t>
      </w:r>
      <w:r w:rsidRPr="00954943">
        <w:rPr>
          <w:rFonts w:ascii="Poppins" w:hAnsi="Poppins" w:cs="Poppins"/>
        </w:rPr>
        <w:t xml:space="preserve">the </w:t>
      </w:r>
      <w:r w:rsidR="00F067A4">
        <w:rPr>
          <w:rFonts w:ascii="Poppins" w:hAnsi="Poppins" w:cs="Poppins"/>
        </w:rPr>
        <w:t>‘</w:t>
      </w:r>
      <w:r w:rsidRPr="00954943">
        <w:rPr>
          <w:rFonts w:ascii="Poppins" w:hAnsi="Poppins" w:cs="Poppins"/>
        </w:rPr>
        <w:t xml:space="preserve">three lines of </w:t>
      </w:r>
      <w:proofErr w:type="spellStart"/>
      <w:r w:rsidRPr="00954943">
        <w:rPr>
          <w:rFonts w:ascii="Poppins" w:hAnsi="Poppins" w:cs="Poppins"/>
        </w:rPr>
        <w:t>defence</w:t>
      </w:r>
      <w:proofErr w:type="spellEnd"/>
      <w:r w:rsidR="00F067A4">
        <w:rPr>
          <w:rFonts w:ascii="Poppins" w:hAnsi="Poppins" w:cs="Poppins"/>
        </w:rPr>
        <w:t>’</w:t>
      </w:r>
      <w:r w:rsidRPr="00954943">
        <w:rPr>
          <w:rFonts w:ascii="Poppins" w:hAnsi="Poppins" w:cs="Poppins"/>
        </w:rPr>
        <w:t xml:space="preserve"> model, as outlined in Figure 1 below:</w:t>
      </w:r>
    </w:p>
    <w:p w14:paraId="2A410DA9" w14:textId="3E64552E" w:rsidR="002524EF" w:rsidRDefault="002524EF" w:rsidP="001D4946">
      <w:pPr>
        <w:pStyle w:val="Heading2"/>
        <w:keepLines/>
        <w:spacing w:after="120"/>
      </w:pPr>
      <w:bookmarkStart w:id="37" w:name="_Toc126758757"/>
      <w:bookmarkStart w:id="38" w:name="_Toc127278038"/>
      <w:r>
        <w:t>Figure 1 – Three Lines Model</w:t>
      </w:r>
      <w:bookmarkEnd w:id="37"/>
      <w:bookmarkEnd w:id="38"/>
      <w:r>
        <w:t xml:space="preserve"> </w:t>
      </w:r>
    </w:p>
    <w:p w14:paraId="165CBB00" w14:textId="51BB77EC" w:rsidR="00EE3C32" w:rsidRPr="00EE3C32" w:rsidRDefault="00B702E5" w:rsidP="00EE3C32">
      <w:r>
        <w:rPr>
          <w:noProof/>
        </w:rPr>
        <w:drawing>
          <wp:inline distT="0" distB="0" distL="0" distR="0" wp14:anchorId="6F9998D4" wp14:editId="09A31DD0">
            <wp:extent cx="5810250" cy="4505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4505325"/>
                    </a:xfrm>
                    <a:prstGeom prst="rect">
                      <a:avLst/>
                    </a:prstGeom>
                    <a:noFill/>
                  </pic:spPr>
                </pic:pic>
              </a:graphicData>
            </a:graphic>
          </wp:inline>
        </w:drawing>
      </w:r>
    </w:p>
    <w:p w14:paraId="471CCF86" w14:textId="446ADA5C" w:rsidR="00E95F74" w:rsidRDefault="00E95F74" w:rsidP="00E95F74">
      <w:pPr>
        <w:pStyle w:val="Heading3"/>
      </w:pPr>
      <w:bookmarkStart w:id="39" w:name="_Toc126758758"/>
      <w:bookmarkStart w:id="40" w:name="_Toc127278039"/>
      <w:r>
        <w:t>Council</w:t>
      </w:r>
      <w:bookmarkEnd w:id="39"/>
      <w:bookmarkEnd w:id="40"/>
      <w:r>
        <w:t xml:space="preserve"> </w:t>
      </w:r>
    </w:p>
    <w:p w14:paraId="11EFE15C" w14:textId="091EBF6F" w:rsidR="00E95F74" w:rsidRDefault="00E95F74" w:rsidP="00E95F74">
      <w:pPr>
        <w:rPr>
          <w:rFonts w:ascii="Poppins" w:hAnsi="Poppins" w:cs="Poppins"/>
        </w:rPr>
      </w:pPr>
      <w:r w:rsidRPr="00E95F74">
        <w:rPr>
          <w:rFonts w:ascii="Poppins" w:hAnsi="Poppins" w:cs="Poppins"/>
        </w:rPr>
        <w:t>Council is responsible for establishing the foundational elements of Council’s Risk Management Framework and setting the ‘tone at the top’. This includes approving by resolution Council’s risk appetite</w:t>
      </w:r>
      <w:r w:rsidR="00B4457E">
        <w:rPr>
          <w:rFonts w:ascii="Poppins" w:hAnsi="Poppins" w:cs="Poppins"/>
        </w:rPr>
        <w:t xml:space="preserve"> (in consultation with the </w:t>
      </w:r>
      <w:r w:rsidR="00831D66">
        <w:rPr>
          <w:rFonts w:ascii="Poppins" w:hAnsi="Poppins" w:cs="Poppins"/>
        </w:rPr>
        <w:t>ARIC)</w:t>
      </w:r>
      <w:r w:rsidRPr="00E95F74">
        <w:rPr>
          <w:rFonts w:ascii="Poppins" w:hAnsi="Poppins" w:cs="Poppins"/>
        </w:rPr>
        <w:t xml:space="preserve">. Council will also discuss the </w:t>
      </w:r>
      <w:r w:rsidR="008E0233" w:rsidRPr="00DF33EB">
        <w:rPr>
          <w:rFonts w:ascii="Poppins" w:hAnsi="Poppins" w:cs="Poppins"/>
        </w:rPr>
        <w:t xml:space="preserve">annual self-assessment </w:t>
      </w:r>
      <w:r w:rsidR="008E0233">
        <w:rPr>
          <w:rFonts w:ascii="Poppins" w:hAnsi="Poppins" w:cs="Poppins"/>
        </w:rPr>
        <w:t xml:space="preserve">of the Council’s Risk Management Framework </w:t>
      </w:r>
      <w:r w:rsidRPr="00E95F74">
        <w:rPr>
          <w:rFonts w:ascii="Poppins" w:hAnsi="Poppins" w:cs="Poppins"/>
        </w:rPr>
        <w:t xml:space="preserve">with the General Manager and the </w:t>
      </w:r>
      <w:r w:rsidR="00831D66">
        <w:rPr>
          <w:rFonts w:ascii="Poppins" w:hAnsi="Poppins" w:cs="Poppins"/>
        </w:rPr>
        <w:t>ARIC</w:t>
      </w:r>
      <w:r w:rsidRPr="00E95F74">
        <w:rPr>
          <w:rFonts w:ascii="Poppins" w:hAnsi="Poppins" w:cs="Poppins"/>
        </w:rPr>
        <w:t xml:space="preserve"> at Council’s strategic assurance meeting held each </w:t>
      </w:r>
      <w:r w:rsidR="00B34C1A">
        <w:rPr>
          <w:rFonts w:ascii="Poppins" w:hAnsi="Poppins" w:cs="Poppins"/>
        </w:rPr>
        <w:t>C</w:t>
      </w:r>
      <w:r w:rsidRPr="00E95F74">
        <w:rPr>
          <w:rFonts w:ascii="Poppins" w:hAnsi="Poppins" w:cs="Poppins"/>
        </w:rPr>
        <w:t xml:space="preserve">ouncil term. </w:t>
      </w:r>
    </w:p>
    <w:p w14:paraId="20A2A1C5" w14:textId="6FFECAF9" w:rsidR="00E95F74" w:rsidRDefault="00E95F74" w:rsidP="00681C02">
      <w:pPr>
        <w:pStyle w:val="Heading3"/>
        <w:keepLines/>
      </w:pPr>
      <w:bookmarkStart w:id="41" w:name="_Toc126758759"/>
      <w:bookmarkStart w:id="42" w:name="_Toc127278040"/>
      <w:r>
        <w:t>General Manager</w:t>
      </w:r>
      <w:bookmarkEnd w:id="41"/>
      <w:bookmarkEnd w:id="42"/>
      <w:r>
        <w:t xml:space="preserve"> </w:t>
      </w:r>
    </w:p>
    <w:p w14:paraId="1CBD9D02" w14:textId="7E4C275D" w:rsidR="00E95F74" w:rsidRPr="00E95F74" w:rsidRDefault="00E95F74" w:rsidP="00EE3939">
      <w:pPr>
        <w:keepNext/>
        <w:keepLines/>
        <w:rPr>
          <w:rFonts w:ascii="Poppins" w:hAnsi="Poppins" w:cs="Poppins"/>
        </w:rPr>
      </w:pPr>
      <w:r w:rsidRPr="00E95F74">
        <w:rPr>
          <w:rFonts w:ascii="Poppins" w:hAnsi="Poppins" w:cs="Poppins"/>
        </w:rPr>
        <w:t xml:space="preserve">Consistent with the General Manager’s role under section 335 of the </w:t>
      </w:r>
      <w:r w:rsidRPr="00E95F74">
        <w:rPr>
          <w:rFonts w:ascii="Poppins" w:hAnsi="Poppins" w:cs="Poppins"/>
          <w:i/>
          <w:iCs/>
        </w:rPr>
        <w:t>Local Government Act 1993</w:t>
      </w:r>
      <w:r w:rsidRPr="00E95F74">
        <w:rPr>
          <w:rFonts w:ascii="Poppins" w:hAnsi="Poppins" w:cs="Poppins"/>
        </w:rPr>
        <w:t xml:space="preserve"> to conduct the day-to-day management of Council, the General Manager has ultimate responsibility and accountability for risk management in Council.</w:t>
      </w:r>
      <w:r w:rsidR="00D40435">
        <w:rPr>
          <w:rFonts w:ascii="Poppins" w:hAnsi="Poppins" w:cs="Poppins"/>
        </w:rPr>
        <w:t xml:space="preserve"> </w:t>
      </w:r>
      <w:r w:rsidRPr="00E95F74">
        <w:rPr>
          <w:rFonts w:ascii="Poppins" w:hAnsi="Poppins" w:cs="Poppins"/>
        </w:rPr>
        <w:t>This includes</w:t>
      </w:r>
      <w:r w:rsidR="008B6DEC">
        <w:rPr>
          <w:rFonts w:ascii="Poppins" w:hAnsi="Poppins" w:cs="Poppins"/>
        </w:rPr>
        <w:t xml:space="preserve"> the following</w:t>
      </w:r>
      <w:r w:rsidRPr="00E95F74">
        <w:rPr>
          <w:rFonts w:ascii="Poppins" w:hAnsi="Poppins" w:cs="Poppins"/>
        </w:rPr>
        <w:t>:</w:t>
      </w:r>
    </w:p>
    <w:p w14:paraId="608BEFED" w14:textId="032E9B20" w:rsidR="00E95F74" w:rsidRPr="00B671BE" w:rsidRDefault="008B6DEC" w:rsidP="00EE3939">
      <w:pPr>
        <w:pStyle w:val="ListParagraph"/>
        <w:keepNext/>
        <w:keepLines/>
        <w:widowControl w:val="0"/>
        <w:numPr>
          <w:ilvl w:val="0"/>
          <w:numId w:val="17"/>
        </w:numPr>
        <w:autoSpaceDE w:val="0"/>
        <w:autoSpaceDN w:val="0"/>
        <w:adjustRightInd w:val="0"/>
        <w:rPr>
          <w:rFonts w:ascii="Poppins" w:hAnsi="Poppins" w:cs="Poppins"/>
          <w:sz w:val="22"/>
          <w:szCs w:val="22"/>
        </w:rPr>
      </w:pPr>
      <w:r>
        <w:rPr>
          <w:rFonts w:ascii="Poppins" w:hAnsi="Poppins" w:cs="Poppins"/>
          <w:sz w:val="22"/>
          <w:szCs w:val="22"/>
        </w:rPr>
        <w:t>O</w:t>
      </w:r>
      <w:r w:rsidR="00E95F74" w:rsidRPr="00B671BE">
        <w:rPr>
          <w:rFonts w:ascii="Poppins" w:hAnsi="Poppins" w:cs="Poppins"/>
          <w:sz w:val="22"/>
          <w:szCs w:val="22"/>
        </w:rPr>
        <w:t>verseeing Council’s Risk Management Framework and ensuring it is effectively communicated, implemented, and reviewed regularly</w:t>
      </w:r>
      <w:r>
        <w:rPr>
          <w:rFonts w:ascii="Poppins" w:hAnsi="Poppins" w:cs="Poppins"/>
          <w:sz w:val="22"/>
          <w:szCs w:val="22"/>
        </w:rPr>
        <w:t>.</w:t>
      </w:r>
    </w:p>
    <w:p w14:paraId="7380416B" w14:textId="2A0A212B" w:rsidR="00E95F74" w:rsidRPr="00B671BE" w:rsidRDefault="008B6DEC" w:rsidP="00EE3939">
      <w:pPr>
        <w:pStyle w:val="ListParagraph"/>
        <w:keepNext/>
        <w:keepLines/>
        <w:widowControl w:val="0"/>
        <w:numPr>
          <w:ilvl w:val="0"/>
          <w:numId w:val="17"/>
        </w:numPr>
        <w:autoSpaceDE w:val="0"/>
        <w:autoSpaceDN w:val="0"/>
        <w:adjustRightInd w:val="0"/>
        <w:rPr>
          <w:rFonts w:ascii="Poppins" w:hAnsi="Poppins" w:cs="Poppins"/>
          <w:sz w:val="22"/>
          <w:szCs w:val="22"/>
        </w:rPr>
      </w:pPr>
      <w:r>
        <w:rPr>
          <w:rFonts w:ascii="Poppins" w:hAnsi="Poppins" w:cs="Poppins"/>
          <w:sz w:val="22"/>
          <w:szCs w:val="22"/>
        </w:rPr>
        <w:t>A</w:t>
      </w:r>
      <w:r w:rsidR="00E95F74" w:rsidRPr="00B671BE">
        <w:rPr>
          <w:rFonts w:ascii="Poppins" w:hAnsi="Poppins" w:cs="Poppins"/>
          <w:sz w:val="22"/>
          <w:szCs w:val="22"/>
        </w:rPr>
        <w:t xml:space="preserve">pproving </w:t>
      </w:r>
      <w:r w:rsidR="00C200EF">
        <w:rPr>
          <w:rFonts w:ascii="Poppins" w:hAnsi="Poppins" w:cs="Poppins"/>
          <w:sz w:val="22"/>
          <w:szCs w:val="22"/>
        </w:rPr>
        <w:t>the</w:t>
      </w:r>
      <w:r w:rsidR="00E95F74" w:rsidRPr="00B671BE">
        <w:rPr>
          <w:rFonts w:ascii="Poppins" w:hAnsi="Poppins" w:cs="Poppins"/>
          <w:sz w:val="22"/>
          <w:szCs w:val="22"/>
        </w:rPr>
        <w:t xml:space="preserve"> Risk Management Procedure</w:t>
      </w:r>
      <w:r w:rsidR="00D82F54">
        <w:rPr>
          <w:rFonts w:ascii="Poppins" w:hAnsi="Poppins" w:cs="Poppins"/>
          <w:sz w:val="22"/>
          <w:szCs w:val="22"/>
        </w:rPr>
        <w:t xml:space="preserve"> and Council’s risk management plans and reports</w:t>
      </w:r>
      <w:r>
        <w:rPr>
          <w:rFonts w:ascii="Poppins" w:hAnsi="Poppins" w:cs="Poppins"/>
          <w:sz w:val="22"/>
          <w:szCs w:val="22"/>
        </w:rPr>
        <w:t>.</w:t>
      </w:r>
    </w:p>
    <w:p w14:paraId="1A5A9C69" w14:textId="5A9680BD" w:rsidR="00E95F74" w:rsidRPr="00B671BE" w:rsidRDefault="008B6DEC" w:rsidP="00EE3939">
      <w:pPr>
        <w:pStyle w:val="ListParagraph"/>
        <w:keepNext/>
        <w:keepLines/>
        <w:widowControl w:val="0"/>
        <w:numPr>
          <w:ilvl w:val="0"/>
          <w:numId w:val="17"/>
        </w:numPr>
        <w:autoSpaceDE w:val="0"/>
        <w:autoSpaceDN w:val="0"/>
        <w:adjustRightInd w:val="0"/>
        <w:rPr>
          <w:rFonts w:ascii="Poppins" w:hAnsi="Poppins" w:cs="Poppins"/>
          <w:sz w:val="22"/>
          <w:szCs w:val="22"/>
        </w:rPr>
      </w:pPr>
      <w:r>
        <w:rPr>
          <w:rFonts w:ascii="Poppins" w:hAnsi="Poppins" w:cs="Poppins"/>
          <w:sz w:val="22"/>
          <w:szCs w:val="22"/>
        </w:rPr>
        <w:t>P</w:t>
      </w:r>
      <w:r w:rsidR="00E95F74" w:rsidRPr="00B671BE">
        <w:rPr>
          <w:rFonts w:ascii="Poppins" w:hAnsi="Poppins" w:cs="Poppins"/>
          <w:sz w:val="22"/>
          <w:szCs w:val="22"/>
        </w:rPr>
        <w:t>romoting and championing a positive risk culture</w:t>
      </w:r>
      <w:r>
        <w:rPr>
          <w:rFonts w:ascii="Poppins" w:hAnsi="Poppins" w:cs="Poppins"/>
          <w:sz w:val="22"/>
          <w:szCs w:val="22"/>
        </w:rPr>
        <w:t>.</w:t>
      </w:r>
    </w:p>
    <w:p w14:paraId="212F2969" w14:textId="7BA2BE91" w:rsidR="00E95F74" w:rsidRPr="00E40680" w:rsidRDefault="008B6DEC" w:rsidP="00EE3939">
      <w:pPr>
        <w:pStyle w:val="ListParagraph"/>
        <w:widowControl w:val="0"/>
        <w:numPr>
          <w:ilvl w:val="0"/>
          <w:numId w:val="17"/>
        </w:numPr>
        <w:autoSpaceDE w:val="0"/>
        <w:autoSpaceDN w:val="0"/>
        <w:adjustRightInd w:val="0"/>
        <w:rPr>
          <w:rFonts w:ascii="Poppins" w:hAnsi="Poppins" w:cs="Poppins"/>
          <w:sz w:val="22"/>
          <w:szCs w:val="22"/>
        </w:rPr>
      </w:pPr>
      <w:r>
        <w:rPr>
          <w:rFonts w:ascii="Poppins" w:hAnsi="Poppins" w:cs="Poppins"/>
          <w:sz w:val="22"/>
          <w:szCs w:val="22"/>
        </w:rPr>
        <w:t>A</w:t>
      </w:r>
      <w:r w:rsidR="00E95F74" w:rsidRPr="00B671BE">
        <w:rPr>
          <w:rFonts w:ascii="Poppins" w:hAnsi="Poppins" w:cs="Poppins"/>
          <w:sz w:val="22"/>
          <w:szCs w:val="22"/>
        </w:rPr>
        <w:t xml:space="preserve">ssigning authority and accountability for risk management </w:t>
      </w:r>
      <w:r w:rsidR="007B65ED">
        <w:rPr>
          <w:rFonts w:ascii="Poppins" w:hAnsi="Poppins" w:cs="Poppins"/>
          <w:sz w:val="22"/>
          <w:szCs w:val="22"/>
        </w:rPr>
        <w:t>to</w:t>
      </w:r>
      <w:r w:rsidR="007B65ED" w:rsidRPr="00B671BE">
        <w:rPr>
          <w:rFonts w:ascii="Poppins" w:hAnsi="Poppins" w:cs="Poppins"/>
          <w:sz w:val="22"/>
          <w:szCs w:val="22"/>
        </w:rPr>
        <w:t xml:space="preserve"> </w:t>
      </w:r>
      <w:r w:rsidR="00E95F74" w:rsidRPr="00B671BE">
        <w:rPr>
          <w:rFonts w:ascii="Poppins" w:hAnsi="Poppins" w:cs="Poppins"/>
          <w:sz w:val="22"/>
          <w:szCs w:val="22"/>
        </w:rPr>
        <w:t xml:space="preserve">appropriate Council Officers in Council, and ensuring they are held accountable for these </w:t>
      </w:r>
      <w:r w:rsidR="00E95F74" w:rsidRPr="00E40680">
        <w:rPr>
          <w:rFonts w:ascii="Poppins" w:hAnsi="Poppins" w:cs="Poppins"/>
          <w:sz w:val="22"/>
          <w:szCs w:val="22"/>
        </w:rPr>
        <w:t>responsibilities</w:t>
      </w:r>
      <w:r w:rsidRPr="00E40680">
        <w:rPr>
          <w:rFonts w:ascii="Poppins" w:hAnsi="Poppins" w:cs="Poppins"/>
          <w:sz w:val="22"/>
          <w:szCs w:val="22"/>
        </w:rPr>
        <w:t>.</w:t>
      </w:r>
    </w:p>
    <w:p w14:paraId="6C2385D7" w14:textId="3F46903A" w:rsidR="00E95F74" w:rsidRPr="00E40680" w:rsidRDefault="008B6DEC" w:rsidP="00EE3939">
      <w:pPr>
        <w:pStyle w:val="ListParagraph"/>
        <w:widowControl w:val="0"/>
        <w:numPr>
          <w:ilvl w:val="0"/>
          <w:numId w:val="17"/>
        </w:numPr>
        <w:autoSpaceDE w:val="0"/>
        <w:autoSpaceDN w:val="0"/>
        <w:adjustRightInd w:val="0"/>
        <w:rPr>
          <w:rFonts w:ascii="Poppins" w:hAnsi="Poppins" w:cs="Poppins"/>
          <w:sz w:val="22"/>
          <w:szCs w:val="22"/>
        </w:rPr>
      </w:pPr>
      <w:r w:rsidRPr="00E40680">
        <w:rPr>
          <w:rFonts w:ascii="Poppins" w:hAnsi="Poppins" w:cs="Poppins"/>
          <w:sz w:val="22"/>
          <w:szCs w:val="22"/>
        </w:rPr>
        <w:t>A</w:t>
      </w:r>
      <w:r w:rsidR="00E95F74" w:rsidRPr="00E40680">
        <w:rPr>
          <w:rFonts w:ascii="Poppins" w:hAnsi="Poppins" w:cs="Poppins"/>
          <w:sz w:val="22"/>
          <w:szCs w:val="22"/>
        </w:rPr>
        <w:t>nnually attesting that Council’s Risk Management Framework complies with the Guidelines for Risk Management and Internal Audit for Local Government in NSW</w:t>
      </w:r>
      <w:r w:rsidRPr="00E40680">
        <w:rPr>
          <w:rFonts w:ascii="Poppins" w:hAnsi="Poppins" w:cs="Poppins"/>
          <w:sz w:val="22"/>
          <w:szCs w:val="22"/>
        </w:rPr>
        <w:t>.</w:t>
      </w:r>
      <w:r w:rsidR="00E95F74" w:rsidRPr="00E40680">
        <w:rPr>
          <w:rFonts w:ascii="Poppins" w:hAnsi="Poppins" w:cs="Poppins"/>
          <w:sz w:val="22"/>
          <w:szCs w:val="22"/>
        </w:rPr>
        <w:t xml:space="preserve"> </w:t>
      </w:r>
    </w:p>
    <w:p w14:paraId="74EDC42D" w14:textId="2D4EDA5E" w:rsidR="00E95F74" w:rsidRPr="00E95F74" w:rsidRDefault="008B6DEC" w:rsidP="00EE3939">
      <w:pPr>
        <w:pStyle w:val="ListParagraph"/>
        <w:widowControl w:val="0"/>
        <w:numPr>
          <w:ilvl w:val="0"/>
          <w:numId w:val="17"/>
        </w:numPr>
        <w:autoSpaceDE w:val="0"/>
        <w:autoSpaceDN w:val="0"/>
        <w:adjustRightInd w:val="0"/>
        <w:rPr>
          <w:rFonts w:ascii="Poppins" w:hAnsi="Poppins" w:cs="Poppins"/>
          <w:sz w:val="24"/>
          <w:szCs w:val="24"/>
        </w:rPr>
      </w:pPr>
      <w:r w:rsidRPr="00E40680">
        <w:rPr>
          <w:rFonts w:ascii="Poppins" w:hAnsi="Poppins" w:cs="Poppins"/>
          <w:sz w:val="22"/>
          <w:szCs w:val="22"/>
        </w:rPr>
        <w:t>A</w:t>
      </w:r>
      <w:r w:rsidR="00E95F74" w:rsidRPr="00E40680">
        <w:rPr>
          <w:rFonts w:ascii="Poppins" w:hAnsi="Poppins" w:cs="Poppins"/>
          <w:sz w:val="22"/>
          <w:szCs w:val="22"/>
        </w:rPr>
        <w:t>pproving</w:t>
      </w:r>
      <w:r w:rsidR="00E95F74" w:rsidRPr="00E95F74">
        <w:rPr>
          <w:rFonts w:ascii="Poppins" w:hAnsi="Poppins" w:cs="Poppins"/>
          <w:sz w:val="22"/>
          <w:szCs w:val="22"/>
        </w:rPr>
        <w:t xml:space="preserve"> Council’s implementation of corrective actions recommended by Internal</w:t>
      </w:r>
      <w:r w:rsidR="006B0AAD">
        <w:rPr>
          <w:rFonts w:ascii="Poppins" w:hAnsi="Poppins" w:cs="Poppins"/>
          <w:sz w:val="22"/>
          <w:szCs w:val="22"/>
        </w:rPr>
        <w:t xml:space="preserve"> and E</w:t>
      </w:r>
      <w:r w:rsidR="00E95F74" w:rsidRPr="00E95F74">
        <w:rPr>
          <w:rFonts w:ascii="Poppins" w:hAnsi="Poppins" w:cs="Poppins"/>
          <w:sz w:val="22"/>
          <w:szCs w:val="22"/>
        </w:rPr>
        <w:t xml:space="preserve">xternal </w:t>
      </w:r>
      <w:r w:rsidR="006B0AAD">
        <w:rPr>
          <w:rFonts w:ascii="Poppins" w:hAnsi="Poppins" w:cs="Poppins"/>
          <w:sz w:val="22"/>
          <w:szCs w:val="22"/>
        </w:rPr>
        <w:t>A</w:t>
      </w:r>
      <w:r w:rsidR="00E95F74" w:rsidRPr="00E95F74">
        <w:rPr>
          <w:rFonts w:ascii="Poppins" w:hAnsi="Poppins" w:cs="Poppins"/>
          <w:sz w:val="22"/>
          <w:szCs w:val="22"/>
        </w:rPr>
        <w:t xml:space="preserve">udit and </w:t>
      </w:r>
      <w:r w:rsidR="00831D66">
        <w:rPr>
          <w:rFonts w:ascii="Poppins" w:hAnsi="Poppins" w:cs="Poppins"/>
          <w:sz w:val="22"/>
          <w:szCs w:val="22"/>
        </w:rPr>
        <w:t>ARIC</w:t>
      </w:r>
      <w:r w:rsidR="006B0AAD">
        <w:rPr>
          <w:rFonts w:ascii="Poppins" w:hAnsi="Poppins" w:cs="Poppins"/>
          <w:sz w:val="22"/>
          <w:szCs w:val="22"/>
        </w:rPr>
        <w:t>.</w:t>
      </w:r>
    </w:p>
    <w:p w14:paraId="0DCB489A" w14:textId="20EDEB9C" w:rsidR="00E95F74" w:rsidRPr="00E95F74" w:rsidRDefault="008B6DEC" w:rsidP="00EE3939">
      <w:pPr>
        <w:pStyle w:val="ListParagraph"/>
        <w:widowControl w:val="0"/>
        <w:numPr>
          <w:ilvl w:val="0"/>
          <w:numId w:val="17"/>
        </w:numPr>
        <w:autoSpaceDE w:val="0"/>
        <w:autoSpaceDN w:val="0"/>
        <w:adjustRightInd w:val="0"/>
        <w:rPr>
          <w:rFonts w:ascii="Poppins" w:hAnsi="Poppins" w:cs="Poppins"/>
          <w:sz w:val="24"/>
          <w:szCs w:val="24"/>
        </w:rPr>
      </w:pPr>
      <w:r>
        <w:rPr>
          <w:rFonts w:ascii="Poppins" w:hAnsi="Poppins" w:cs="Poppins"/>
          <w:sz w:val="22"/>
          <w:szCs w:val="22"/>
        </w:rPr>
        <w:t>D</w:t>
      </w:r>
      <w:r w:rsidR="00E95F74">
        <w:rPr>
          <w:rFonts w:ascii="Poppins" w:hAnsi="Poppins" w:cs="Poppins"/>
          <w:sz w:val="22"/>
          <w:szCs w:val="22"/>
        </w:rPr>
        <w:t xml:space="preserve">iscussing the </w:t>
      </w:r>
      <w:r w:rsidR="00BE55D9" w:rsidRPr="00DF33EB">
        <w:rPr>
          <w:rFonts w:ascii="Poppins" w:hAnsi="Poppins" w:cs="Poppins"/>
          <w:sz w:val="22"/>
          <w:szCs w:val="22"/>
        </w:rPr>
        <w:t xml:space="preserve">annual self-assessment </w:t>
      </w:r>
      <w:r w:rsidR="00BE55D9">
        <w:rPr>
          <w:rFonts w:ascii="Poppins" w:hAnsi="Poppins" w:cs="Poppins"/>
          <w:sz w:val="22"/>
          <w:szCs w:val="22"/>
        </w:rPr>
        <w:t xml:space="preserve">of the Council’s Risk Management Framework </w:t>
      </w:r>
      <w:r w:rsidR="00E95F74">
        <w:rPr>
          <w:rFonts w:ascii="Poppins" w:hAnsi="Poppins" w:cs="Poppins"/>
          <w:sz w:val="22"/>
          <w:szCs w:val="22"/>
        </w:rPr>
        <w:t xml:space="preserve">with Council and the ARIC. </w:t>
      </w:r>
    </w:p>
    <w:p w14:paraId="633729F8" w14:textId="38346DC6" w:rsidR="00E95F74" w:rsidRDefault="00D40435" w:rsidP="00EE3939">
      <w:pPr>
        <w:pStyle w:val="Heading3"/>
      </w:pPr>
      <w:bookmarkStart w:id="43" w:name="_Toc126758760"/>
      <w:bookmarkStart w:id="44" w:name="_Toc127278041"/>
      <w:r>
        <w:t xml:space="preserve">Senior Manager Governance and Risk and the </w:t>
      </w:r>
      <w:r w:rsidR="00E95F74">
        <w:t>Risk and Audit Manager</w:t>
      </w:r>
      <w:bookmarkEnd w:id="43"/>
      <w:bookmarkEnd w:id="44"/>
      <w:r w:rsidR="00E95F74">
        <w:t xml:space="preserve"> </w:t>
      </w:r>
    </w:p>
    <w:p w14:paraId="2BCA4E45" w14:textId="2F796B98" w:rsidR="00E95F74" w:rsidRPr="00DF33EB" w:rsidRDefault="00DF33EB" w:rsidP="00EE3939">
      <w:pPr>
        <w:rPr>
          <w:rFonts w:ascii="Poppins" w:hAnsi="Poppins" w:cs="Poppins"/>
        </w:rPr>
      </w:pPr>
      <w:r w:rsidRPr="00C200EF">
        <w:rPr>
          <w:rFonts w:ascii="Poppins" w:hAnsi="Poppins" w:cs="Poppins"/>
        </w:rPr>
        <w:t xml:space="preserve">The </w:t>
      </w:r>
      <w:r w:rsidR="00D40435" w:rsidRPr="00C200EF">
        <w:rPr>
          <w:rFonts w:ascii="Poppins" w:hAnsi="Poppins" w:cs="Poppins"/>
        </w:rPr>
        <w:t xml:space="preserve">Senior Manager Governance and Risk and the </w:t>
      </w:r>
      <w:r w:rsidRPr="00C200EF">
        <w:rPr>
          <w:rFonts w:ascii="Poppins" w:hAnsi="Poppins" w:cs="Poppins"/>
        </w:rPr>
        <w:t xml:space="preserve">Risk and Audit Manager </w:t>
      </w:r>
      <w:r w:rsidR="00D40435" w:rsidRPr="00C200EF">
        <w:rPr>
          <w:rFonts w:ascii="Poppins" w:hAnsi="Poppins" w:cs="Poppins"/>
        </w:rPr>
        <w:t>are</w:t>
      </w:r>
      <w:r w:rsidRPr="00C200EF">
        <w:rPr>
          <w:rFonts w:ascii="Poppins" w:hAnsi="Poppins" w:cs="Poppins"/>
        </w:rPr>
        <w:t xml:space="preserve"> responsible for</w:t>
      </w:r>
      <w:r w:rsidR="008B6DEC" w:rsidRPr="00C200EF">
        <w:rPr>
          <w:rFonts w:ascii="Poppins" w:hAnsi="Poppins" w:cs="Poppins"/>
        </w:rPr>
        <w:t xml:space="preserve"> the following</w:t>
      </w:r>
      <w:r w:rsidRPr="00DF33EB">
        <w:rPr>
          <w:rFonts w:ascii="Poppins" w:hAnsi="Poppins" w:cs="Poppins"/>
        </w:rPr>
        <w:t>:</w:t>
      </w:r>
    </w:p>
    <w:p w14:paraId="457123A6" w14:textId="58CC033A"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S</w:t>
      </w:r>
      <w:r w:rsidR="00DF33EB" w:rsidRPr="00DF33EB">
        <w:rPr>
          <w:rFonts w:ascii="Poppins" w:hAnsi="Poppins" w:cs="Poppins"/>
          <w:sz w:val="22"/>
          <w:szCs w:val="22"/>
        </w:rPr>
        <w:t xml:space="preserve">upporting the General Manager and </w:t>
      </w:r>
      <w:r w:rsidR="0075044B">
        <w:rPr>
          <w:rFonts w:ascii="Poppins" w:hAnsi="Poppins" w:cs="Poppins"/>
          <w:sz w:val="22"/>
          <w:szCs w:val="22"/>
        </w:rPr>
        <w:t>Executive</w:t>
      </w:r>
      <w:r w:rsidR="00DF33EB" w:rsidRPr="00DF33EB">
        <w:rPr>
          <w:rFonts w:ascii="Poppins" w:hAnsi="Poppins" w:cs="Poppins"/>
          <w:sz w:val="22"/>
          <w:szCs w:val="22"/>
        </w:rPr>
        <w:t xml:space="preserve"> team by coordinating and providing clear and concise risk information, advice and/or reports that can be used in planning and decision-making</w:t>
      </w:r>
      <w:r>
        <w:rPr>
          <w:rFonts w:ascii="Poppins" w:hAnsi="Poppins" w:cs="Poppins"/>
          <w:sz w:val="22"/>
          <w:szCs w:val="22"/>
        </w:rPr>
        <w:t>.</w:t>
      </w:r>
    </w:p>
    <w:p w14:paraId="20716EC0" w14:textId="384E9488"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E</w:t>
      </w:r>
      <w:r w:rsidR="00DF33EB" w:rsidRPr="00DF33EB">
        <w:rPr>
          <w:rFonts w:ascii="Poppins" w:hAnsi="Poppins" w:cs="Poppins"/>
          <w:sz w:val="22"/>
          <w:szCs w:val="22"/>
        </w:rPr>
        <w:t xml:space="preserve">nsuring risk ratings are escalated to the applicable officers for approval and that high and extreme risks are reported to the </w:t>
      </w:r>
      <w:r w:rsidR="0075044B">
        <w:rPr>
          <w:rFonts w:ascii="Poppins" w:hAnsi="Poppins" w:cs="Poppins"/>
          <w:sz w:val="22"/>
          <w:szCs w:val="22"/>
        </w:rPr>
        <w:t>Executive</w:t>
      </w:r>
      <w:r w:rsidR="00DF33EB" w:rsidRPr="00DF33EB">
        <w:rPr>
          <w:rFonts w:ascii="Poppins" w:hAnsi="Poppins" w:cs="Poppins"/>
          <w:sz w:val="22"/>
          <w:szCs w:val="22"/>
        </w:rPr>
        <w:t xml:space="preserve"> team</w:t>
      </w:r>
      <w:r>
        <w:rPr>
          <w:rFonts w:ascii="Poppins" w:hAnsi="Poppins" w:cs="Poppins"/>
          <w:sz w:val="22"/>
          <w:szCs w:val="22"/>
        </w:rPr>
        <w:t>.</w:t>
      </w:r>
    </w:p>
    <w:p w14:paraId="3AB26E41" w14:textId="00D70880"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M</w:t>
      </w:r>
      <w:r w:rsidR="00DF33EB" w:rsidRPr="00DF33EB">
        <w:rPr>
          <w:rFonts w:ascii="Poppins" w:hAnsi="Poppins" w:cs="Poppins"/>
          <w:sz w:val="22"/>
          <w:szCs w:val="22"/>
        </w:rPr>
        <w:t>aintaining Council’s risk registers</w:t>
      </w:r>
      <w:r>
        <w:rPr>
          <w:rFonts w:ascii="Poppins" w:hAnsi="Poppins" w:cs="Poppins"/>
          <w:sz w:val="22"/>
          <w:szCs w:val="22"/>
        </w:rPr>
        <w:t>.</w:t>
      </w:r>
    </w:p>
    <w:p w14:paraId="6A3C776C" w14:textId="09F504A8"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P</w:t>
      </w:r>
      <w:r w:rsidR="00DF33EB" w:rsidRPr="00DF33EB">
        <w:rPr>
          <w:rFonts w:ascii="Poppins" w:hAnsi="Poppins" w:cs="Poppins"/>
          <w:sz w:val="22"/>
          <w:szCs w:val="22"/>
        </w:rPr>
        <w:t xml:space="preserve">roviding a quarterly report to the </w:t>
      </w:r>
      <w:r w:rsidR="0075044B">
        <w:rPr>
          <w:rFonts w:ascii="Poppins" w:hAnsi="Poppins" w:cs="Poppins"/>
          <w:sz w:val="22"/>
          <w:szCs w:val="22"/>
        </w:rPr>
        <w:t>Executive</w:t>
      </w:r>
      <w:r w:rsidR="00DF33EB" w:rsidRPr="00DF33EB">
        <w:rPr>
          <w:rFonts w:ascii="Poppins" w:hAnsi="Poppins" w:cs="Poppins"/>
          <w:sz w:val="22"/>
          <w:szCs w:val="22"/>
        </w:rPr>
        <w:t xml:space="preserve"> team and the </w:t>
      </w:r>
      <w:r w:rsidR="00831D66">
        <w:rPr>
          <w:rFonts w:ascii="Poppins" w:hAnsi="Poppins" w:cs="Poppins"/>
          <w:sz w:val="22"/>
          <w:szCs w:val="22"/>
        </w:rPr>
        <w:t>ARIC</w:t>
      </w:r>
      <w:r w:rsidR="00DF33EB" w:rsidRPr="00DF33EB">
        <w:rPr>
          <w:rFonts w:ascii="Poppins" w:hAnsi="Poppins" w:cs="Poppins"/>
          <w:sz w:val="22"/>
          <w:szCs w:val="22"/>
        </w:rPr>
        <w:t xml:space="preserve"> and attending meetings (where requested)</w:t>
      </w:r>
      <w:r>
        <w:rPr>
          <w:rFonts w:ascii="Poppins" w:hAnsi="Poppins" w:cs="Poppins"/>
          <w:sz w:val="22"/>
          <w:szCs w:val="22"/>
        </w:rPr>
        <w:t>.</w:t>
      </w:r>
    </w:p>
    <w:p w14:paraId="2CBE52D6" w14:textId="5D30CD03"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C</w:t>
      </w:r>
      <w:r w:rsidR="00DF33EB" w:rsidRPr="00DF33EB">
        <w:rPr>
          <w:rFonts w:ascii="Poppins" w:hAnsi="Poppins" w:cs="Poppins"/>
          <w:sz w:val="22"/>
          <w:szCs w:val="22"/>
        </w:rPr>
        <w:t xml:space="preserve">onducting </w:t>
      </w:r>
      <w:r w:rsidR="00603738">
        <w:rPr>
          <w:rFonts w:ascii="Poppins" w:hAnsi="Poppins" w:cs="Poppins"/>
          <w:sz w:val="22"/>
          <w:szCs w:val="22"/>
        </w:rPr>
        <w:t xml:space="preserve">and reporting to the General Manager on </w:t>
      </w:r>
      <w:r w:rsidR="00DF33EB" w:rsidRPr="00DF33EB">
        <w:rPr>
          <w:rFonts w:ascii="Poppins" w:hAnsi="Poppins" w:cs="Poppins"/>
          <w:sz w:val="22"/>
          <w:szCs w:val="22"/>
        </w:rPr>
        <w:t xml:space="preserve">an annual self-assessment </w:t>
      </w:r>
      <w:r w:rsidR="002060C7">
        <w:rPr>
          <w:rFonts w:ascii="Poppins" w:hAnsi="Poppins" w:cs="Poppins"/>
          <w:sz w:val="22"/>
          <w:szCs w:val="22"/>
        </w:rPr>
        <w:t xml:space="preserve">of the </w:t>
      </w:r>
      <w:r w:rsidR="00954F8D">
        <w:rPr>
          <w:rFonts w:ascii="Poppins" w:hAnsi="Poppins" w:cs="Poppins"/>
          <w:sz w:val="22"/>
          <w:szCs w:val="22"/>
        </w:rPr>
        <w:t xml:space="preserve">Council’s </w:t>
      </w:r>
      <w:r w:rsidR="002060C7">
        <w:rPr>
          <w:rFonts w:ascii="Poppins" w:hAnsi="Poppins" w:cs="Poppins"/>
          <w:sz w:val="22"/>
          <w:szCs w:val="22"/>
        </w:rPr>
        <w:t>Risk Management</w:t>
      </w:r>
      <w:r w:rsidR="00954F8D">
        <w:rPr>
          <w:rFonts w:ascii="Poppins" w:hAnsi="Poppins" w:cs="Poppins"/>
          <w:sz w:val="22"/>
          <w:szCs w:val="22"/>
        </w:rPr>
        <w:t xml:space="preserve"> Framework </w:t>
      </w:r>
      <w:r w:rsidR="00DF33EB" w:rsidRPr="00DF33EB">
        <w:rPr>
          <w:rFonts w:ascii="Poppins" w:hAnsi="Poppins" w:cs="Poppins"/>
          <w:sz w:val="22"/>
          <w:szCs w:val="22"/>
        </w:rPr>
        <w:t xml:space="preserve">in line with section </w:t>
      </w:r>
      <w:r w:rsidR="00DF33EB" w:rsidRPr="00DF33EB">
        <w:rPr>
          <w:rFonts w:ascii="Poppins" w:hAnsi="Poppins" w:cs="Poppins"/>
          <w:sz w:val="22"/>
          <w:szCs w:val="22"/>
        </w:rPr>
        <w:fldChar w:fldCharType="begin"/>
      </w:r>
      <w:r w:rsidR="00DF33EB" w:rsidRPr="00DF33EB">
        <w:rPr>
          <w:rFonts w:ascii="Poppins" w:hAnsi="Poppins" w:cs="Poppins"/>
          <w:sz w:val="22"/>
          <w:szCs w:val="22"/>
        </w:rPr>
        <w:instrText xml:space="preserve"> REF _Ref124492315 \w \h  \* MERGEFORMAT </w:instrText>
      </w:r>
      <w:r w:rsidR="00DF33EB" w:rsidRPr="00DF33EB">
        <w:rPr>
          <w:rFonts w:ascii="Poppins" w:hAnsi="Poppins" w:cs="Poppins"/>
          <w:sz w:val="22"/>
          <w:szCs w:val="22"/>
        </w:rPr>
      </w:r>
      <w:r w:rsidR="00DF33EB" w:rsidRPr="00DF33EB">
        <w:rPr>
          <w:rFonts w:ascii="Poppins" w:hAnsi="Poppins" w:cs="Poppins"/>
          <w:sz w:val="22"/>
          <w:szCs w:val="22"/>
        </w:rPr>
        <w:fldChar w:fldCharType="separate"/>
      </w:r>
      <w:r w:rsidR="00BD5AAF">
        <w:rPr>
          <w:rFonts w:ascii="Poppins" w:hAnsi="Poppins" w:cs="Poppins"/>
          <w:b/>
          <w:bCs/>
          <w:sz w:val="22"/>
          <w:szCs w:val="22"/>
        </w:rPr>
        <w:t>Error! Reference source not found.</w:t>
      </w:r>
      <w:r w:rsidR="00DF33EB" w:rsidRPr="00DF33EB">
        <w:rPr>
          <w:rFonts w:ascii="Poppins" w:hAnsi="Poppins" w:cs="Poppins"/>
          <w:sz w:val="22"/>
          <w:szCs w:val="22"/>
        </w:rPr>
        <w:fldChar w:fldCharType="end"/>
      </w:r>
      <w:r w:rsidR="00DF33EB">
        <w:rPr>
          <w:rFonts w:ascii="Poppins" w:hAnsi="Poppins" w:cs="Poppins"/>
          <w:sz w:val="22"/>
          <w:szCs w:val="22"/>
        </w:rPr>
        <w:t xml:space="preserve"> of the Risk Management Procedure</w:t>
      </w:r>
      <w:r>
        <w:rPr>
          <w:rFonts w:ascii="Poppins" w:hAnsi="Poppins" w:cs="Poppins"/>
          <w:sz w:val="22"/>
          <w:szCs w:val="22"/>
        </w:rPr>
        <w:t>.</w:t>
      </w:r>
    </w:p>
    <w:p w14:paraId="1C7CA519" w14:textId="6CA8EF42"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E</w:t>
      </w:r>
      <w:r w:rsidR="00DF33EB" w:rsidRPr="00DF33EB">
        <w:rPr>
          <w:rFonts w:ascii="Poppins" w:hAnsi="Poppins" w:cs="Poppins"/>
          <w:sz w:val="22"/>
          <w:szCs w:val="22"/>
        </w:rPr>
        <w:t xml:space="preserve">nsuring the ARIC receives an annual update on Council’s insurance </w:t>
      </w:r>
      <w:r w:rsidR="00517074">
        <w:rPr>
          <w:rFonts w:ascii="Poppins" w:hAnsi="Poppins" w:cs="Poppins"/>
          <w:sz w:val="22"/>
          <w:szCs w:val="22"/>
        </w:rPr>
        <w:t xml:space="preserve">cover, </w:t>
      </w:r>
      <w:r w:rsidR="00DF33EB" w:rsidRPr="00DF33EB">
        <w:rPr>
          <w:rFonts w:ascii="Poppins" w:hAnsi="Poppins" w:cs="Poppins"/>
          <w:sz w:val="22"/>
          <w:szCs w:val="22"/>
        </w:rPr>
        <w:t>claims and arrangements</w:t>
      </w:r>
      <w:r>
        <w:rPr>
          <w:rFonts w:ascii="Poppins" w:hAnsi="Poppins" w:cs="Poppins"/>
          <w:sz w:val="22"/>
          <w:szCs w:val="22"/>
        </w:rPr>
        <w:t>.</w:t>
      </w:r>
      <w:r w:rsidR="00DF33EB" w:rsidRPr="00DF33EB">
        <w:rPr>
          <w:rFonts w:ascii="Poppins" w:hAnsi="Poppins" w:cs="Poppins"/>
          <w:sz w:val="22"/>
          <w:szCs w:val="22"/>
        </w:rPr>
        <w:t xml:space="preserve"> </w:t>
      </w:r>
    </w:p>
    <w:p w14:paraId="74D68340" w14:textId="299EDEDF" w:rsidR="00DF33EB" w:rsidRPr="00DF33EB" w:rsidRDefault="008B6DEC" w:rsidP="00EE3939">
      <w:pPr>
        <w:pStyle w:val="ListParagraph"/>
        <w:keepNext/>
        <w:keepLines/>
        <w:numPr>
          <w:ilvl w:val="0"/>
          <w:numId w:val="16"/>
        </w:numPr>
        <w:spacing w:before="0" w:after="160" w:line="259" w:lineRule="auto"/>
        <w:ind w:left="357" w:hanging="357"/>
        <w:rPr>
          <w:rFonts w:ascii="Poppins" w:hAnsi="Poppins" w:cs="Poppins"/>
          <w:sz w:val="22"/>
          <w:szCs w:val="22"/>
        </w:rPr>
      </w:pPr>
      <w:r>
        <w:rPr>
          <w:rFonts w:ascii="Poppins" w:hAnsi="Poppins" w:cs="Poppins"/>
          <w:sz w:val="22"/>
          <w:szCs w:val="22"/>
        </w:rPr>
        <w:t>H</w:t>
      </w:r>
      <w:r w:rsidR="00DF33EB" w:rsidRPr="00DF33EB">
        <w:rPr>
          <w:rFonts w:ascii="Poppins" w:hAnsi="Poppins" w:cs="Poppins"/>
          <w:sz w:val="22"/>
          <w:szCs w:val="22"/>
        </w:rPr>
        <w:t>elping to build a risk management culture within Council by making sure that relevant Council Officers receive the training required for them to comply with this Risk Management Framework, and making sure that risk management information, guidance notes, risk assessment tools and other relevant information are made available on Council’s intranet for all Council Officers to access</w:t>
      </w:r>
      <w:r>
        <w:rPr>
          <w:rFonts w:ascii="Poppins" w:hAnsi="Poppins" w:cs="Poppins"/>
          <w:sz w:val="22"/>
          <w:szCs w:val="22"/>
        </w:rPr>
        <w:t>.</w:t>
      </w:r>
    </w:p>
    <w:p w14:paraId="64761FEA" w14:textId="436E4E09"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E</w:t>
      </w:r>
      <w:r w:rsidR="00DF33EB" w:rsidRPr="00DF33EB">
        <w:rPr>
          <w:rFonts w:ascii="Poppins" w:hAnsi="Poppins" w:cs="Poppins"/>
          <w:sz w:val="22"/>
          <w:szCs w:val="22"/>
        </w:rPr>
        <w:t>nsuring that the Risk Management Framework is integrated to enable all Council Officers to conveniently undertake risk management in their day-to-day work</w:t>
      </w:r>
      <w:r>
        <w:rPr>
          <w:rFonts w:ascii="Poppins" w:hAnsi="Poppins" w:cs="Poppins"/>
          <w:sz w:val="22"/>
          <w:szCs w:val="22"/>
        </w:rPr>
        <w:t>.</w:t>
      </w:r>
    </w:p>
    <w:p w14:paraId="22B342FB" w14:textId="738847F1"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S</w:t>
      </w:r>
      <w:r w:rsidR="00DF33EB" w:rsidRPr="00DF33EB">
        <w:rPr>
          <w:rFonts w:ascii="Poppins" w:hAnsi="Poppins" w:cs="Poppins"/>
          <w:sz w:val="22"/>
          <w:szCs w:val="22"/>
        </w:rPr>
        <w:t xml:space="preserve">upporting Council Officers with their risk management obligations and providing </w:t>
      </w:r>
      <w:r w:rsidR="00F95F5F">
        <w:rPr>
          <w:rFonts w:ascii="Poppins" w:hAnsi="Poppins" w:cs="Poppins"/>
          <w:sz w:val="22"/>
          <w:szCs w:val="22"/>
        </w:rPr>
        <w:t>them</w:t>
      </w:r>
      <w:r w:rsidR="00DF33EB" w:rsidRPr="00DF33EB">
        <w:rPr>
          <w:rFonts w:ascii="Poppins" w:hAnsi="Poppins" w:cs="Poppins"/>
          <w:sz w:val="22"/>
          <w:szCs w:val="22"/>
        </w:rPr>
        <w:t xml:space="preserve"> with </w:t>
      </w:r>
      <w:r w:rsidR="00AC091C">
        <w:rPr>
          <w:rFonts w:ascii="Poppins" w:hAnsi="Poppins" w:cs="Poppins"/>
          <w:sz w:val="22"/>
          <w:szCs w:val="22"/>
        </w:rPr>
        <w:t xml:space="preserve">training and </w:t>
      </w:r>
      <w:r w:rsidR="00DF33EB" w:rsidRPr="00DF33EB">
        <w:rPr>
          <w:rFonts w:ascii="Poppins" w:hAnsi="Poppins" w:cs="Poppins"/>
          <w:sz w:val="22"/>
          <w:szCs w:val="22"/>
        </w:rPr>
        <w:t>advice on how to ensure risk management compliance</w:t>
      </w:r>
      <w:r>
        <w:rPr>
          <w:rFonts w:ascii="Poppins" w:hAnsi="Poppins" w:cs="Poppins"/>
          <w:sz w:val="22"/>
          <w:szCs w:val="22"/>
        </w:rPr>
        <w:t>.</w:t>
      </w:r>
      <w:r w:rsidR="00DF33EB" w:rsidRPr="00DF33EB">
        <w:rPr>
          <w:rFonts w:ascii="Poppins" w:hAnsi="Poppins" w:cs="Poppins"/>
          <w:sz w:val="22"/>
          <w:szCs w:val="22"/>
        </w:rPr>
        <w:t xml:space="preserve"> </w:t>
      </w:r>
    </w:p>
    <w:p w14:paraId="3916025F" w14:textId="60D9E89C"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A</w:t>
      </w:r>
      <w:r w:rsidR="00DF33EB" w:rsidRPr="00DF33EB">
        <w:rPr>
          <w:rFonts w:ascii="Poppins" w:hAnsi="Poppins" w:cs="Poppins"/>
          <w:sz w:val="22"/>
          <w:szCs w:val="22"/>
        </w:rPr>
        <w:t xml:space="preserve">ssessing risk registers, reports and treatment plans for completeness, </w:t>
      </w:r>
      <w:proofErr w:type="gramStart"/>
      <w:r w:rsidR="00DF33EB" w:rsidRPr="00DF33EB">
        <w:rPr>
          <w:rFonts w:ascii="Poppins" w:hAnsi="Poppins" w:cs="Poppins"/>
          <w:sz w:val="22"/>
          <w:szCs w:val="22"/>
        </w:rPr>
        <w:t>accuracy</w:t>
      </w:r>
      <w:proofErr w:type="gramEnd"/>
      <w:r w:rsidR="00DF33EB" w:rsidRPr="00DF33EB">
        <w:rPr>
          <w:rFonts w:ascii="Poppins" w:hAnsi="Poppins" w:cs="Poppins"/>
          <w:sz w:val="22"/>
          <w:szCs w:val="22"/>
        </w:rPr>
        <w:t xml:space="preserve"> and consistency</w:t>
      </w:r>
      <w:r>
        <w:rPr>
          <w:rFonts w:ascii="Poppins" w:hAnsi="Poppins" w:cs="Poppins"/>
          <w:sz w:val="22"/>
          <w:szCs w:val="22"/>
        </w:rPr>
        <w:t>.</w:t>
      </w:r>
      <w:r w:rsidR="00DF33EB" w:rsidRPr="00DF33EB">
        <w:rPr>
          <w:rFonts w:ascii="Poppins" w:hAnsi="Poppins" w:cs="Poppins"/>
          <w:sz w:val="22"/>
          <w:szCs w:val="22"/>
        </w:rPr>
        <w:t xml:space="preserve"> </w:t>
      </w:r>
    </w:p>
    <w:p w14:paraId="6EEAEC1E" w14:textId="5E8D45B6" w:rsidR="00DF33EB" w:rsidRPr="00DF33EB" w:rsidRDefault="008B6DEC" w:rsidP="00EE3939">
      <w:pPr>
        <w:pStyle w:val="ListParagraph"/>
        <w:numPr>
          <w:ilvl w:val="0"/>
          <w:numId w:val="16"/>
        </w:numPr>
        <w:spacing w:before="0" w:after="160" w:line="259" w:lineRule="auto"/>
        <w:rPr>
          <w:rFonts w:ascii="Poppins" w:hAnsi="Poppins" w:cs="Poppins"/>
          <w:sz w:val="22"/>
          <w:szCs w:val="22"/>
        </w:rPr>
      </w:pPr>
      <w:r>
        <w:rPr>
          <w:rFonts w:ascii="Poppins" w:hAnsi="Poppins" w:cs="Poppins"/>
          <w:sz w:val="22"/>
          <w:szCs w:val="22"/>
        </w:rPr>
        <w:t>M</w:t>
      </w:r>
      <w:r w:rsidR="00DF33EB" w:rsidRPr="00DF33EB">
        <w:rPr>
          <w:rFonts w:ascii="Poppins" w:hAnsi="Poppins" w:cs="Poppins"/>
          <w:sz w:val="22"/>
          <w:szCs w:val="22"/>
        </w:rPr>
        <w:t>anag</w:t>
      </w:r>
      <w:r>
        <w:rPr>
          <w:rFonts w:ascii="Poppins" w:hAnsi="Poppins" w:cs="Poppins"/>
          <w:sz w:val="22"/>
          <w:szCs w:val="22"/>
        </w:rPr>
        <w:t>ing</w:t>
      </w:r>
      <w:r w:rsidR="00DF33EB" w:rsidRPr="00DF33EB">
        <w:rPr>
          <w:rFonts w:ascii="Poppins" w:hAnsi="Poppins" w:cs="Poppins"/>
          <w:sz w:val="22"/>
          <w:szCs w:val="22"/>
        </w:rPr>
        <w:t xml:space="preserve"> and review</w:t>
      </w:r>
      <w:r>
        <w:rPr>
          <w:rFonts w:ascii="Poppins" w:hAnsi="Poppins" w:cs="Poppins"/>
          <w:sz w:val="22"/>
          <w:szCs w:val="22"/>
        </w:rPr>
        <w:t>ing</w:t>
      </w:r>
      <w:r w:rsidR="00DF33EB" w:rsidRPr="00DF33EB">
        <w:rPr>
          <w:rFonts w:ascii="Poppins" w:hAnsi="Poppins" w:cs="Poppins"/>
          <w:sz w:val="22"/>
          <w:szCs w:val="22"/>
        </w:rPr>
        <w:t xml:space="preserve"> Council’s Risk Management Framework as required</w:t>
      </w:r>
      <w:r>
        <w:rPr>
          <w:rFonts w:ascii="Poppins" w:hAnsi="Poppins" w:cs="Poppins"/>
          <w:sz w:val="22"/>
          <w:szCs w:val="22"/>
        </w:rPr>
        <w:t>.</w:t>
      </w:r>
    </w:p>
    <w:p w14:paraId="43AE7202" w14:textId="1386105A" w:rsidR="001F0A69" w:rsidRDefault="00831D66" w:rsidP="00EE3939">
      <w:pPr>
        <w:pStyle w:val="Heading3"/>
      </w:pPr>
      <w:bookmarkStart w:id="45" w:name="_Toc126758761"/>
      <w:bookmarkStart w:id="46" w:name="_Toc127278042"/>
      <w:r>
        <w:t>ARIC</w:t>
      </w:r>
      <w:bookmarkEnd w:id="45"/>
      <w:bookmarkEnd w:id="46"/>
    </w:p>
    <w:p w14:paraId="3674EDB4" w14:textId="678E00F1" w:rsidR="00710379" w:rsidRDefault="001F0A69" w:rsidP="00EE3939">
      <w:pPr>
        <w:rPr>
          <w:rFonts w:ascii="Poppins" w:hAnsi="Poppins" w:cs="Poppins"/>
        </w:rPr>
      </w:pPr>
      <w:r w:rsidRPr="00710379">
        <w:rPr>
          <w:rFonts w:ascii="Poppins" w:hAnsi="Poppins" w:cs="Poppins"/>
        </w:rPr>
        <w:t>The ARIC is responsible for supporting Council and the General Manager</w:t>
      </w:r>
      <w:r w:rsidR="00710379" w:rsidRPr="00710379">
        <w:rPr>
          <w:rFonts w:ascii="Poppins" w:hAnsi="Poppins" w:cs="Poppins"/>
        </w:rPr>
        <w:t xml:space="preserve"> and </w:t>
      </w:r>
      <w:r w:rsidR="00AB5A69">
        <w:rPr>
          <w:rFonts w:ascii="Poppins" w:hAnsi="Poppins" w:cs="Poppins"/>
        </w:rPr>
        <w:t>for</w:t>
      </w:r>
      <w:r w:rsidR="00710379" w:rsidRPr="00710379">
        <w:rPr>
          <w:rFonts w:ascii="Poppins" w:hAnsi="Poppins" w:cs="Poppins"/>
        </w:rPr>
        <w:t xml:space="preserve"> ensur</w:t>
      </w:r>
      <w:r w:rsidR="00AB5A69">
        <w:rPr>
          <w:rFonts w:ascii="Poppins" w:hAnsi="Poppins" w:cs="Poppins"/>
        </w:rPr>
        <w:t>ing</w:t>
      </w:r>
      <w:r w:rsidR="00710379" w:rsidRPr="00710379">
        <w:rPr>
          <w:rFonts w:ascii="Poppins" w:hAnsi="Poppins" w:cs="Poppins"/>
        </w:rPr>
        <w:t xml:space="preserve"> that the Risk Management Framework is appropriate and operationally effective. </w:t>
      </w:r>
      <w:r w:rsidR="00710379">
        <w:rPr>
          <w:rFonts w:ascii="Poppins" w:hAnsi="Poppins" w:cs="Poppins"/>
        </w:rPr>
        <w:t xml:space="preserve">The </w:t>
      </w:r>
      <w:r w:rsidR="00831D66">
        <w:rPr>
          <w:rFonts w:ascii="Poppins" w:hAnsi="Poppins" w:cs="Poppins"/>
        </w:rPr>
        <w:t>ARIC</w:t>
      </w:r>
      <w:r w:rsidR="00710379">
        <w:rPr>
          <w:rFonts w:ascii="Poppins" w:hAnsi="Poppins" w:cs="Poppins"/>
        </w:rPr>
        <w:t xml:space="preserve"> </w:t>
      </w:r>
      <w:r w:rsidR="00167FC7">
        <w:rPr>
          <w:rFonts w:ascii="Poppins" w:hAnsi="Poppins" w:cs="Poppins"/>
        </w:rPr>
        <w:t xml:space="preserve">is </w:t>
      </w:r>
      <w:r w:rsidR="00710379">
        <w:rPr>
          <w:rFonts w:ascii="Poppins" w:hAnsi="Poppins" w:cs="Poppins"/>
        </w:rPr>
        <w:t>responsible for</w:t>
      </w:r>
      <w:r w:rsidR="008B6DEC">
        <w:rPr>
          <w:rFonts w:ascii="Poppins" w:hAnsi="Poppins" w:cs="Poppins"/>
        </w:rPr>
        <w:t xml:space="preserve"> the following</w:t>
      </w:r>
      <w:r w:rsidR="00710379">
        <w:rPr>
          <w:rFonts w:ascii="Poppins" w:hAnsi="Poppins" w:cs="Poppins"/>
        </w:rPr>
        <w:t>:</w:t>
      </w:r>
    </w:p>
    <w:p w14:paraId="3ECFF24D" w14:textId="2DAFA0D4" w:rsidR="00710379" w:rsidRPr="00AF6B8F" w:rsidRDefault="008B6DEC" w:rsidP="00EE3939">
      <w:pPr>
        <w:pStyle w:val="ListParagraph"/>
        <w:widowControl w:val="0"/>
        <w:numPr>
          <w:ilvl w:val="0"/>
          <w:numId w:val="19"/>
        </w:numPr>
        <w:autoSpaceDE w:val="0"/>
        <w:autoSpaceDN w:val="0"/>
        <w:adjustRightInd w:val="0"/>
        <w:rPr>
          <w:rFonts w:ascii="Poppins" w:hAnsi="Poppins" w:cs="Poppins"/>
          <w:sz w:val="22"/>
          <w:szCs w:val="22"/>
        </w:rPr>
      </w:pPr>
      <w:r>
        <w:rPr>
          <w:rFonts w:ascii="Poppins" w:hAnsi="Poppins" w:cs="Poppins"/>
          <w:sz w:val="22"/>
          <w:szCs w:val="22"/>
        </w:rPr>
        <w:t>R</w:t>
      </w:r>
      <w:r w:rsidR="00710379" w:rsidRPr="00AF6B8F">
        <w:rPr>
          <w:rFonts w:ascii="Poppins" w:hAnsi="Poppins" w:cs="Poppins"/>
          <w:sz w:val="22"/>
          <w:szCs w:val="22"/>
        </w:rPr>
        <w:t xml:space="preserve">eviewing the quarterly report </w:t>
      </w:r>
      <w:r w:rsidR="00710379">
        <w:rPr>
          <w:rFonts w:ascii="Poppins" w:hAnsi="Poppins" w:cs="Poppins"/>
          <w:sz w:val="22"/>
          <w:szCs w:val="22"/>
        </w:rPr>
        <w:t xml:space="preserve">provided </w:t>
      </w:r>
      <w:r w:rsidR="00710379" w:rsidRPr="00AF6B8F">
        <w:rPr>
          <w:rFonts w:ascii="Poppins" w:hAnsi="Poppins" w:cs="Poppins"/>
          <w:sz w:val="22"/>
          <w:szCs w:val="22"/>
        </w:rPr>
        <w:t xml:space="preserve">and assessing whether risks at all levels are identified, </w:t>
      </w:r>
      <w:proofErr w:type="gramStart"/>
      <w:r w:rsidR="00710379" w:rsidRPr="00AF6B8F">
        <w:rPr>
          <w:rFonts w:ascii="Poppins" w:hAnsi="Poppins" w:cs="Poppins"/>
          <w:sz w:val="22"/>
          <w:szCs w:val="22"/>
        </w:rPr>
        <w:t>assessed</w:t>
      </w:r>
      <w:proofErr w:type="gramEnd"/>
      <w:r w:rsidR="00710379" w:rsidRPr="00AF6B8F">
        <w:rPr>
          <w:rFonts w:ascii="Poppins" w:hAnsi="Poppins" w:cs="Poppins"/>
          <w:sz w:val="22"/>
          <w:szCs w:val="22"/>
        </w:rPr>
        <w:t xml:space="preserve"> and reviewed regularly by Council</w:t>
      </w:r>
      <w:r>
        <w:rPr>
          <w:rFonts w:ascii="Poppins" w:hAnsi="Poppins" w:cs="Poppins"/>
          <w:sz w:val="22"/>
          <w:szCs w:val="22"/>
        </w:rPr>
        <w:t>.</w:t>
      </w:r>
    </w:p>
    <w:p w14:paraId="4A8F3AA1" w14:textId="451C06CA" w:rsidR="00710379" w:rsidRPr="006416A1" w:rsidRDefault="008B6DEC" w:rsidP="00EE3939">
      <w:pPr>
        <w:pStyle w:val="ListParagraph"/>
        <w:widowControl w:val="0"/>
        <w:numPr>
          <w:ilvl w:val="0"/>
          <w:numId w:val="19"/>
        </w:numPr>
        <w:autoSpaceDE w:val="0"/>
        <w:autoSpaceDN w:val="0"/>
        <w:adjustRightInd w:val="0"/>
        <w:rPr>
          <w:rFonts w:ascii="Poppins" w:hAnsi="Poppins" w:cs="Poppins"/>
        </w:rPr>
      </w:pPr>
      <w:proofErr w:type="gramStart"/>
      <w:r>
        <w:rPr>
          <w:rFonts w:ascii="Poppins" w:hAnsi="Poppins" w:cs="Poppins"/>
          <w:sz w:val="22"/>
          <w:szCs w:val="22"/>
        </w:rPr>
        <w:t>P</w:t>
      </w:r>
      <w:r w:rsidR="00710379" w:rsidRPr="00AF6B8F">
        <w:rPr>
          <w:rFonts w:ascii="Poppins" w:hAnsi="Poppins" w:cs="Poppins"/>
          <w:sz w:val="22"/>
          <w:szCs w:val="22"/>
        </w:rPr>
        <w:t xml:space="preserve">roviding </w:t>
      </w:r>
      <w:r w:rsidR="00E55B94">
        <w:rPr>
          <w:rFonts w:ascii="Poppins" w:hAnsi="Poppins" w:cs="Poppins"/>
          <w:sz w:val="22"/>
          <w:szCs w:val="22"/>
        </w:rPr>
        <w:t>assistance</w:t>
      </w:r>
      <w:proofErr w:type="gramEnd"/>
      <w:r w:rsidR="00E55B94">
        <w:rPr>
          <w:rFonts w:ascii="Poppins" w:hAnsi="Poppins" w:cs="Poppins"/>
          <w:sz w:val="22"/>
          <w:szCs w:val="22"/>
        </w:rPr>
        <w:t xml:space="preserve"> and advice</w:t>
      </w:r>
      <w:r w:rsidR="00E55B94" w:rsidRPr="00AF6B8F">
        <w:rPr>
          <w:rFonts w:ascii="Poppins" w:hAnsi="Poppins" w:cs="Poppins"/>
          <w:sz w:val="22"/>
          <w:szCs w:val="22"/>
        </w:rPr>
        <w:t xml:space="preserve"> </w:t>
      </w:r>
      <w:r w:rsidR="00710379" w:rsidRPr="00AF6B8F">
        <w:rPr>
          <w:rFonts w:ascii="Poppins" w:hAnsi="Poppins" w:cs="Poppins"/>
          <w:sz w:val="22"/>
          <w:szCs w:val="22"/>
        </w:rPr>
        <w:t>in relation to the management of risk or governance arrangements on individual projects, programs or activities</w:t>
      </w:r>
      <w:r>
        <w:rPr>
          <w:rFonts w:ascii="Poppins" w:hAnsi="Poppins" w:cs="Poppins"/>
          <w:sz w:val="22"/>
          <w:szCs w:val="22"/>
        </w:rPr>
        <w:t>.</w:t>
      </w:r>
    </w:p>
    <w:p w14:paraId="6F8DCEDD" w14:textId="11C4281C" w:rsidR="00710379" w:rsidRPr="00710379" w:rsidRDefault="008B6DEC" w:rsidP="00EE3939">
      <w:pPr>
        <w:pStyle w:val="ListParagraph"/>
        <w:widowControl w:val="0"/>
        <w:numPr>
          <w:ilvl w:val="0"/>
          <w:numId w:val="19"/>
        </w:numPr>
        <w:autoSpaceDE w:val="0"/>
        <w:autoSpaceDN w:val="0"/>
        <w:adjustRightInd w:val="0"/>
        <w:rPr>
          <w:rFonts w:ascii="Poppins" w:hAnsi="Poppins" w:cs="Poppins"/>
        </w:rPr>
      </w:pPr>
      <w:r>
        <w:rPr>
          <w:rFonts w:ascii="Poppins" w:hAnsi="Poppins" w:cs="Poppins"/>
          <w:sz w:val="22"/>
          <w:szCs w:val="22"/>
        </w:rPr>
        <w:t>R</w:t>
      </w:r>
      <w:r w:rsidR="00710379">
        <w:rPr>
          <w:rFonts w:ascii="Poppins" w:hAnsi="Poppins" w:cs="Poppins"/>
          <w:sz w:val="22"/>
          <w:szCs w:val="22"/>
        </w:rPr>
        <w:t xml:space="preserve">eviewing Council’s insurance </w:t>
      </w:r>
      <w:r w:rsidR="00AD308F">
        <w:rPr>
          <w:rFonts w:ascii="Poppins" w:hAnsi="Poppins" w:cs="Poppins"/>
          <w:sz w:val="22"/>
          <w:szCs w:val="22"/>
        </w:rPr>
        <w:t xml:space="preserve">coverage, </w:t>
      </w:r>
      <w:r w:rsidR="00710379">
        <w:rPr>
          <w:rFonts w:ascii="Poppins" w:hAnsi="Poppins" w:cs="Poppins"/>
          <w:sz w:val="22"/>
          <w:szCs w:val="22"/>
        </w:rPr>
        <w:t>claims and arrangements</w:t>
      </w:r>
      <w:r>
        <w:rPr>
          <w:rFonts w:ascii="Poppins" w:hAnsi="Poppins" w:cs="Poppins"/>
          <w:sz w:val="22"/>
          <w:szCs w:val="22"/>
        </w:rPr>
        <w:t>.</w:t>
      </w:r>
    </w:p>
    <w:p w14:paraId="54C8CC55" w14:textId="1E20AB52" w:rsidR="001F0A69" w:rsidRDefault="008B6DEC" w:rsidP="00EE3939">
      <w:pPr>
        <w:pStyle w:val="ListParagraph"/>
        <w:widowControl w:val="0"/>
        <w:numPr>
          <w:ilvl w:val="0"/>
          <w:numId w:val="19"/>
        </w:numPr>
        <w:autoSpaceDE w:val="0"/>
        <w:autoSpaceDN w:val="0"/>
        <w:adjustRightInd w:val="0"/>
        <w:rPr>
          <w:rFonts w:ascii="Poppins" w:hAnsi="Poppins" w:cs="Poppins"/>
          <w:sz w:val="22"/>
          <w:szCs w:val="22"/>
        </w:rPr>
      </w:pPr>
      <w:r>
        <w:rPr>
          <w:rFonts w:ascii="Poppins" w:hAnsi="Poppins" w:cs="Poppins"/>
          <w:sz w:val="22"/>
          <w:szCs w:val="22"/>
        </w:rPr>
        <w:t>R</w:t>
      </w:r>
      <w:r w:rsidR="00710379" w:rsidRPr="00710379">
        <w:rPr>
          <w:rFonts w:ascii="Poppins" w:hAnsi="Poppins" w:cs="Poppins"/>
          <w:sz w:val="22"/>
          <w:szCs w:val="22"/>
        </w:rPr>
        <w:t>eviewing the Risk Management Framework annually and making recommendations.</w:t>
      </w:r>
    </w:p>
    <w:p w14:paraId="61402C00" w14:textId="4284468C" w:rsidR="00167FC7" w:rsidRDefault="00167FC7" w:rsidP="00EE3939">
      <w:pPr>
        <w:pStyle w:val="ListParagraph"/>
        <w:widowControl w:val="0"/>
        <w:numPr>
          <w:ilvl w:val="0"/>
          <w:numId w:val="19"/>
        </w:numPr>
        <w:autoSpaceDE w:val="0"/>
        <w:autoSpaceDN w:val="0"/>
        <w:adjustRightInd w:val="0"/>
        <w:rPr>
          <w:rFonts w:ascii="Poppins" w:hAnsi="Poppins" w:cs="Poppins"/>
          <w:sz w:val="22"/>
          <w:szCs w:val="22"/>
        </w:rPr>
      </w:pPr>
      <w:r>
        <w:rPr>
          <w:rFonts w:ascii="Poppins" w:hAnsi="Poppins" w:cs="Poppins"/>
          <w:sz w:val="22"/>
          <w:szCs w:val="22"/>
        </w:rPr>
        <w:t>Providing an assessment of the effectiveness of Council’s risk management framework to the</w:t>
      </w:r>
      <w:r w:rsidR="000B6219">
        <w:rPr>
          <w:rFonts w:ascii="Poppins" w:hAnsi="Poppins" w:cs="Poppins"/>
          <w:sz w:val="22"/>
          <w:szCs w:val="22"/>
        </w:rPr>
        <w:t xml:space="preserve"> governing body each Council term, as part of the ARIC’s four-yearly strategic assessment. </w:t>
      </w:r>
    </w:p>
    <w:p w14:paraId="1040A322" w14:textId="01048672" w:rsidR="00710379" w:rsidRDefault="00710379" w:rsidP="00EE3939">
      <w:pPr>
        <w:pStyle w:val="Heading3"/>
      </w:pPr>
      <w:bookmarkStart w:id="47" w:name="_Toc126758762"/>
      <w:bookmarkStart w:id="48" w:name="_Toc127278043"/>
      <w:r>
        <w:t>Internal Audit</w:t>
      </w:r>
      <w:bookmarkEnd w:id="47"/>
      <w:bookmarkEnd w:id="48"/>
      <w:r>
        <w:t xml:space="preserve"> </w:t>
      </w:r>
    </w:p>
    <w:p w14:paraId="1AED6576" w14:textId="4AD1E242" w:rsidR="00710379" w:rsidRDefault="00710379" w:rsidP="00EE3939">
      <w:pPr>
        <w:rPr>
          <w:rFonts w:ascii="Poppins" w:hAnsi="Poppins" w:cs="Poppins"/>
        </w:rPr>
      </w:pPr>
      <w:r w:rsidRPr="00710379">
        <w:rPr>
          <w:rFonts w:ascii="Poppins" w:hAnsi="Poppins" w:cs="Poppins"/>
        </w:rPr>
        <w:t xml:space="preserve">Council’s Internal Audit function is responsible for independently reviewing and providing advice to the ARIC and Council </w:t>
      </w:r>
      <w:r w:rsidRPr="001872C4">
        <w:rPr>
          <w:rFonts w:ascii="Poppins" w:hAnsi="Poppins" w:cs="Poppins"/>
        </w:rPr>
        <w:t xml:space="preserve">annually </w:t>
      </w:r>
      <w:r w:rsidRPr="00710379">
        <w:rPr>
          <w:rFonts w:ascii="Poppins" w:hAnsi="Poppins" w:cs="Poppins"/>
        </w:rPr>
        <w:t xml:space="preserve">on the effectiveness of the Risk Management Framework. </w:t>
      </w:r>
    </w:p>
    <w:p w14:paraId="631A8CBB" w14:textId="77777777" w:rsidR="009907DE" w:rsidRDefault="00AA4718" w:rsidP="00EE3939">
      <w:pPr>
        <w:rPr>
          <w:rFonts w:ascii="Poppins" w:hAnsi="Poppins" w:cs="Poppins"/>
        </w:rPr>
      </w:pPr>
      <w:r>
        <w:rPr>
          <w:rFonts w:ascii="Poppins" w:hAnsi="Poppins" w:cs="Poppins"/>
        </w:rPr>
        <w:t>The function’s role is to provide advice and challenge and support management’s decision-making, as opposed to taking risk management decisions itself. The function does not manage any of the risks on behalf of Council, set the risk criteria or appetite, impose risk management processes</w:t>
      </w:r>
      <w:r w:rsidR="00CF0E83">
        <w:rPr>
          <w:rFonts w:ascii="Poppins" w:hAnsi="Poppins" w:cs="Poppins"/>
        </w:rPr>
        <w:t xml:space="preserve">, </w:t>
      </w:r>
      <w:proofErr w:type="gramStart"/>
      <w:r w:rsidR="00CF0E83">
        <w:rPr>
          <w:rFonts w:ascii="Poppins" w:hAnsi="Poppins" w:cs="Poppins"/>
        </w:rPr>
        <w:t>decide</w:t>
      </w:r>
      <w:proofErr w:type="gramEnd"/>
      <w:r w:rsidR="00CF0E83">
        <w:rPr>
          <w:rFonts w:ascii="Poppins" w:hAnsi="Poppins" w:cs="Poppins"/>
        </w:rPr>
        <w:t xml:space="preserve"> or implement risk responses, and is not accountable for risk management activities. </w:t>
      </w:r>
    </w:p>
    <w:p w14:paraId="72690258" w14:textId="145F314E" w:rsidR="00E30E07" w:rsidRPr="00710379" w:rsidRDefault="00CF0E83" w:rsidP="00710379">
      <w:pPr>
        <w:rPr>
          <w:rFonts w:ascii="Poppins" w:hAnsi="Poppins" w:cs="Poppins"/>
        </w:rPr>
      </w:pPr>
      <w:r>
        <w:rPr>
          <w:rFonts w:ascii="Poppins" w:hAnsi="Poppins" w:cs="Poppins"/>
        </w:rPr>
        <w:t xml:space="preserve">Council appoints </w:t>
      </w:r>
      <w:r w:rsidR="003E739B">
        <w:rPr>
          <w:rFonts w:ascii="Poppins" w:hAnsi="Poppins" w:cs="Poppins"/>
        </w:rPr>
        <w:t xml:space="preserve">an independent Internal Audit firm to conduct </w:t>
      </w:r>
      <w:r w:rsidR="00814937">
        <w:rPr>
          <w:rFonts w:ascii="Poppins" w:hAnsi="Poppins" w:cs="Poppins"/>
        </w:rPr>
        <w:t>internal</w:t>
      </w:r>
      <w:r w:rsidR="003E739B">
        <w:rPr>
          <w:rFonts w:ascii="Poppins" w:hAnsi="Poppins" w:cs="Poppins"/>
        </w:rPr>
        <w:t xml:space="preserve"> audits</w:t>
      </w:r>
      <w:r w:rsidR="007677E8">
        <w:rPr>
          <w:rFonts w:ascii="Poppins" w:hAnsi="Poppins" w:cs="Poppins"/>
        </w:rPr>
        <w:t xml:space="preserve">, </w:t>
      </w:r>
      <w:r w:rsidR="009907DE">
        <w:rPr>
          <w:rFonts w:ascii="Poppins" w:hAnsi="Poppins" w:cs="Poppins"/>
        </w:rPr>
        <w:t xml:space="preserve">provide certain advice </w:t>
      </w:r>
      <w:r w:rsidR="00643AD0">
        <w:rPr>
          <w:rFonts w:ascii="Poppins" w:hAnsi="Poppins" w:cs="Poppins"/>
        </w:rPr>
        <w:t xml:space="preserve">on risk management </w:t>
      </w:r>
      <w:r w:rsidR="000F42EE">
        <w:rPr>
          <w:rFonts w:ascii="Poppins" w:hAnsi="Poppins" w:cs="Poppins"/>
        </w:rPr>
        <w:t xml:space="preserve">matters and </w:t>
      </w:r>
      <w:r w:rsidR="007677E8">
        <w:rPr>
          <w:rFonts w:ascii="Poppins" w:hAnsi="Poppins" w:cs="Poppins"/>
        </w:rPr>
        <w:t xml:space="preserve">to independently review </w:t>
      </w:r>
      <w:r w:rsidR="00D53FCC">
        <w:rPr>
          <w:rFonts w:ascii="Poppins" w:hAnsi="Poppins" w:cs="Poppins"/>
        </w:rPr>
        <w:t>Council’s completion of internal audit recommendations</w:t>
      </w:r>
      <w:r w:rsidR="0053110D">
        <w:rPr>
          <w:rFonts w:ascii="Poppins" w:hAnsi="Poppins" w:cs="Poppins"/>
        </w:rPr>
        <w:t>,</w:t>
      </w:r>
      <w:r w:rsidR="003E739B">
        <w:rPr>
          <w:rFonts w:ascii="Poppins" w:hAnsi="Poppins" w:cs="Poppins"/>
        </w:rPr>
        <w:t xml:space="preserve"> to preserve</w:t>
      </w:r>
      <w:r w:rsidR="009907DE">
        <w:rPr>
          <w:rFonts w:ascii="Poppins" w:hAnsi="Poppins" w:cs="Poppins"/>
        </w:rPr>
        <w:t xml:space="preserve"> </w:t>
      </w:r>
      <w:r w:rsidR="0053110D">
        <w:rPr>
          <w:rFonts w:ascii="Poppins" w:hAnsi="Poppins" w:cs="Poppins"/>
        </w:rPr>
        <w:t xml:space="preserve">the </w:t>
      </w:r>
      <w:r w:rsidR="009907DE">
        <w:rPr>
          <w:rFonts w:ascii="Poppins" w:hAnsi="Poppins" w:cs="Poppins"/>
        </w:rPr>
        <w:t>independence</w:t>
      </w:r>
      <w:r w:rsidR="0053110D">
        <w:rPr>
          <w:rFonts w:ascii="Poppins" w:hAnsi="Poppins" w:cs="Poppins"/>
        </w:rPr>
        <w:t xml:space="preserve"> of this function</w:t>
      </w:r>
      <w:r w:rsidR="009907DE">
        <w:rPr>
          <w:rFonts w:ascii="Poppins" w:hAnsi="Poppins" w:cs="Poppins"/>
        </w:rPr>
        <w:t xml:space="preserve">. </w:t>
      </w:r>
    </w:p>
    <w:p w14:paraId="39AFAD78" w14:textId="5EB209C2" w:rsidR="00DF33EB" w:rsidRDefault="004A2B7B" w:rsidP="00DF33EB">
      <w:pPr>
        <w:pStyle w:val="Heading3"/>
      </w:pPr>
      <w:bookmarkStart w:id="49" w:name="_Toc126758763"/>
      <w:bookmarkStart w:id="50" w:name="_Toc127278044"/>
      <w:r>
        <w:t>Managers</w:t>
      </w:r>
      <w:bookmarkEnd w:id="49"/>
      <w:bookmarkEnd w:id="50"/>
    </w:p>
    <w:p w14:paraId="16E7A8E8" w14:textId="1DBA862F" w:rsidR="00DF33EB" w:rsidRDefault="004A2B7B" w:rsidP="00EE3939">
      <w:pPr>
        <w:spacing w:before="0" w:after="160" w:line="259" w:lineRule="auto"/>
        <w:rPr>
          <w:rFonts w:ascii="Poppins" w:hAnsi="Poppins" w:cs="Poppins"/>
        </w:rPr>
      </w:pPr>
      <w:r>
        <w:rPr>
          <w:rFonts w:ascii="Poppins" w:hAnsi="Poppins" w:cs="Poppins"/>
        </w:rPr>
        <w:t>Managers of each Business Unit</w:t>
      </w:r>
      <w:r w:rsidR="00DF33EB">
        <w:rPr>
          <w:rFonts w:ascii="Poppins" w:hAnsi="Poppins" w:cs="Poppins"/>
        </w:rPr>
        <w:t xml:space="preserve"> will be responsible for ensur</w:t>
      </w:r>
      <w:r w:rsidR="00F10F26">
        <w:rPr>
          <w:rFonts w:ascii="Poppins" w:hAnsi="Poppins" w:cs="Poppins"/>
        </w:rPr>
        <w:t>ing</w:t>
      </w:r>
      <w:r w:rsidR="00DF33EB">
        <w:rPr>
          <w:rFonts w:ascii="Poppins" w:hAnsi="Poppins" w:cs="Poppins"/>
        </w:rPr>
        <w:t xml:space="preserve"> that those under their supervision </w:t>
      </w:r>
      <w:r w:rsidR="00502798">
        <w:rPr>
          <w:rFonts w:ascii="Poppins" w:hAnsi="Poppins" w:cs="Poppins"/>
        </w:rPr>
        <w:t xml:space="preserve">participate in risk management training and </w:t>
      </w:r>
      <w:r w:rsidR="00DF33EB">
        <w:rPr>
          <w:rFonts w:ascii="Poppins" w:hAnsi="Poppins" w:cs="Poppins"/>
        </w:rPr>
        <w:t xml:space="preserve">undertake the risk management process in line with the Risk Management Framework. </w:t>
      </w:r>
      <w:r>
        <w:rPr>
          <w:rFonts w:ascii="Poppins" w:hAnsi="Poppins" w:cs="Poppins"/>
        </w:rPr>
        <w:t>Managers</w:t>
      </w:r>
      <w:r w:rsidR="00DF33EB">
        <w:rPr>
          <w:rFonts w:ascii="Poppins" w:hAnsi="Poppins" w:cs="Poppins"/>
        </w:rPr>
        <w:t xml:space="preserve"> will also be responsible for partaking in the development and improvement of the Risk Management Framework, including by providing feedback to the Risk and Audit Manager.</w:t>
      </w:r>
    </w:p>
    <w:p w14:paraId="0FEBDE75" w14:textId="6DEEEE2A" w:rsidR="00DF33EB" w:rsidRDefault="00DF33EB" w:rsidP="00EE3939">
      <w:pPr>
        <w:pStyle w:val="Heading3"/>
      </w:pPr>
      <w:bookmarkStart w:id="51" w:name="_Toc126758764"/>
      <w:bookmarkStart w:id="52" w:name="_Toc127278045"/>
      <w:r>
        <w:t>Council Officers</w:t>
      </w:r>
      <w:bookmarkEnd w:id="51"/>
      <w:bookmarkEnd w:id="52"/>
    </w:p>
    <w:p w14:paraId="6D183494" w14:textId="77777777" w:rsidR="0067102D" w:rsidRDefault="00DF33EB" w:rsidP="00EE3939">
      <w:pPr>
        <w:spacing w:before="0" w:after="160" w:line="259" w:lineRule="auto"/>
        <w:rPr>
          <w:rFonts w:ascii="Poppins" w:hAnsi="Poppins" w:cs="Poppins"/>
        </w:rPr>
      </w:pPr>
      <w:r>
        <w:rPr>
          <w:rFonts w:ascii="Poppins" w:hAnsi="Poppins" w:cs="Poppins"/>
        </w:rPr>
        <w:t xml:space="preserve">Council Officers are required to actively participate in the risk management process and must </w:t>
      </w:r>
      <w:proofErr w:type="gramStart"/>
      <w:r>
        <w:rPr>
          <w:rFonts w:ascii="Poppins" w:hAnsi="Poppins" w:cs="Poppins"/>
        </w:rPr>
        <w:t>comply with the Risk Management Framework at all times</w:t>
      </w:r>
      <w:proofErr w:type="gramEnd"/>
      <w:r>
        <w:rPr>
          <w:rFonts w:ascii="Poppins" w:hAnsi="Poppins" w:cs="Poppins"/>
        </w:rPr>
        <w:t xml:space="preserve">. </w:t>
      </w:r>
    </w:p>
    <w:p w14:paraId="3A162977" w14:textId="5329290A" w:rsidR="00DF33EB" w:rsidRDefault="00DF33EB" w:rsidP="00EE3939">
      <w:pPr>
        <w:spacing w:before="0" w:after="160" w:line="259" w:lineRule="auto"/>
        <w:rPr>
          <w:rFonts w:ascii="Poppins" w:hAnsi="Poppins" w:cs="Poppins"/>
        </w:rPr>
      </w:pPr>
      <w:r>
        <w:rPr>
          <w:rFonts w:ascii="Poppins" w:hAnsi="Poppins" w:cs="Poppins"/>
        </w:rPr>
        <w:t>Council Officers must</w:t>
      </w:r>
      <w:r w:rsidR="008B6DEC">
        <w:rPr>
          <w:rFonts w:ascii="Poppins" w:hAnsi="Poppins" w:cs="Poppins"/>
        </w:rPr>
        <w:t xml:space="preserve"> undertake the following</w:t>
      </w:r>
      <w:r>
        <w:rPr>
          <w:rFonts w:ascii="Poppins" w:hAnsi="Poppins" w:cs="Poppins"/>
        </w:rPr>
        <w:t>:</w:t>
      </w:r>
    </w:p>
    <w:p w14:paraId="2D2FE414" w14:textId="29B50750" w:rsidR="00DF33EB" w:rsidRPr="00DF33EB" w:rsidRDefault="008B6DEC" w:rsidP="00EE3939">
      <w:pPr>
        <w:pStyle w:val="ListParagraph"/>
        <w:numPr>
          <w:ilvl w:val="0"/>
          <w:numId w:val="18"/>
        </w:numPr>
        <w:spacing w:before="0" w:after="160" w:line="259" w:lineRule="auto"/>
        <w:rPr>
          <w:rFonts w:ascii="Poppins" w:hAnsi="Poppins" w:cs="Poppins"/>
          <w:sz w:val="22"/>
          <w:szCs w:val="22"/>
        </w:rPr>
      </w:pPr>
      <w:r>
        <w:rPr>
          <w:rFonts w:ascii="Poppins" w:hAnsi="Poppins" w:cs="Poppins"/>
          <w:sz w:val="22"/>
          <w:szCs w:val="22"/>
        </w:rPr>
        <w:t>i</w:t>
      </w:r>
      <w:r w:rsidR="00DF33EB" w:rsidRPr="00DF33EB">
        <w:rPr>
          <w:rFonts w:ascii="Poppins" w:hAnsi="Poppins" w:cs="Poppins"/>
          <w:sz w:val="22"/>
          <w:szCs w:val="22"/>
        </w:rPr>
        <w:t>dentify risks within their business unit</w:t>
      </w:r>
      <w:r>
        <w:rPr>
          <w:rFonts w:ascii="Poppins" w:hAnsi="Poppins" w:cs="Poppins"/>
          <w:sz w:val="22"/>
          <w:szCs w:val="22"/>
        </w:rPr>
        <w:t>.</w:t>
      </w:r>
    </w:p>
    <w:p w14:paraId="4AC22191" w14:textId="63D23C2A" w:rsidR="00DF33EB" w:rsidRPr="00DF33EB" w:rsidRDefault="008B6DEC" w:rsidP="00EE3939">
      <w:pPr>
        <w:pStyle w:val="ListParagraph"/>
        <w:numPr>
          <w:ilvl w:val="0"/>
          <w:numId w:val="18"/>
        </w:numPr>
        <w:spacing w:before="0" w:after="160" w:line="259" w:lineRule="auto"/>
        <w:rPr>
          <w:rFonts w:ascii="Poppins" w:hAnsi="Poppins" w:cs="Poppins"/>
          <w:sz w:val="22"/>
          <w:szCs w:val="22"/>
        </w:rPr>
      </w:pPr>
      <w:r>
        <w:rPr>
          <w:rFonts w:ascii="Poppins" w:hAnsi="Poppins" w:cs="Poppins"/>
          <w:sz w:val="22"/>
          <w:szCs w:val="22"/>
        </w:rPr>
        <w:t>I</w:t>
      </w:r>
      <w:r w:rsidR="00DF33EB" w:rsidRPr="00DF33EB">
        <w:rPr>
          <w:rFonts w:ascii="Poppins" w:hAnsi="Poppins" w:cs="Poppins"/>
          <w:sz w:val="22"/>
          <w:szCs w:val="22"/>
        </w:rPr>
        <w:t>mplement risk treatment plans</w:t>
      </w:r>
      <w:r>
        <w:rPr>
          <w:rFonts w:ascii="Poppins" w:hAnsi="Poppins" w:cs="Poppins"/>
          <w:sz w:val="22"/>
          <w:szCs w:val="22"/>
        </w:rPr>
        <w:t>.</w:t>
      </w:r>
    </w:p>
    <w:p w14:paraId="54FB2911" w14:textId="6CC67727" w:rsidR="00DF33EB" w:rsidRPr="00DF33EB" w:rsidRDefault="008B6DEC" w:rsidP="00EE3939">
      <w:pPr>
        <w:pStyle w:val="ListParagraph"/>
        <w:numPr>
          <w:ilvl w:val="0"/>
          <w:numId w:val="18"/>
        </w:numPr>
        <w:spacing w:before="0" w:after="160" w:line="259" w:lineRule="auto"/>
        <w:rPr>
          <w:rFonts w:ascii="Poppins" w:hAnsi="Poppins" w:cs="Poppins"/>
          <w:sz w:val="22"/>
          <w:szCs w:val="22"/>
        </w:rPr>
      </w:pPr>
      <w:r>
        <w:rPr>
          <w:rFonts w:ascii="Poppins" w:hAnsi="Poppins" w:cs="Poppins"/>
          <w:sz w:val="22"/>
          <w:szCs w:val="22"/>
        </w:rPr>
        <w:t>M</w:t>
      </w:r>
      <w:r w:rsidR="00DF33EB" w:rsidRPr="00DF33EB">
        <w:rPr>
          <w:rFonts w:ascii="Poppins" w:hAnsi="Poppins" w:cs="Poppins"/>
          <w:sz w:val="22"/>
          <w:szCs w:val="22"/>
        </w:rPr>
        <w:t>onitor risks</w:t>
      </w:r>
      <w:r>
        <w:rPr>
          <w:rFonts w:ascii="Poppins" w:hAnsi="Poppins" w:cs="Poppins"/>
          <w:sz w:val="22"/>
          <w:szCs w:val="22"/>
        </w:rPr>
        <w:t>.</w:t>
      </w:r>
    </w:p>
    <w:p w14:paraId="00A77072" w14:textId="56154D10" w:rsidR="00DF33EB" w:rsidRPr="00DF33EB" w:rsidRDefault="008B6DEC" w:rsidP="00EE3939">
      <w:pPr>
        <w:pStyle w:val="ListParagraph"/>
        <w:numPr>
          <w:ilvl w:val="0"/>
          <w:numId w:val="18"/>
        </w:numPr>
        <w:spacing w:before="0" w:after="160" w:line="259" w:lineRule="auto"/>
        <w:rPr>
          <w:rFonts w:ascii="Poppins" w:hAnsi="Poppins" w:cs="Poppins"/>
          <w:sz w:val="22"/>
          <w:szCs w:val="22"/>
        </w:rPr>
      </w:pPr>
      <w:r>
        <w:rPr>
          <w:rFonts w:ascii="Poppins" w:hAnsi="Poppins" w:cs="Poppins"/>
          <w:sz w:val="22"/>
          <w:szCs w:val="22"/>
        </w:rPr>
        <w:t>Follow</w:t>
      </w:r>
      <w:r w:rsidR="00DF33EB" w:rsidRPr="00DF33EB">
        <w:rPr>
          <w:rFonts w:ascii="Poppins" w:hAnsi="Poppins" w:cs="Poppins"/>
          <w:sz w:val="22"/>
          <w:szCs w:val="22"/>
        </w:rPr>
        <w:t xml:space="preserve"> the risk management process in accordance with the Risk Management Procedure</w:t>
      </w:r>
      <w:r>
        <w:rPr>
          <w:rFonts w:ascii="Poppins" w:hAnsi="Poppins" w:cs="Poppins"/>
          <w:sz w:val="22"/>
          <w:szCs w:val="22"/>
        </w:rPr>
        <w:t>.</w:t>
      </w:r>
    </w:p>
    <w:p w14:paraId="7CD15DD6" w14:textId="67223185" w:rsidR="00E95F74" w:rsidRPr="00DF33EB" w:rsidRDefault="008B6DEC" w:rsidP="00EE3939">
      <w:pPr>
        <w:pStyle w:val="ListParagraph"/>
        <w:numPr>
          <w:ilvl w:val="0"/>
          <w:numId w:val="18"/>
        </w:numPr>
        <w:spacing w:before="0" w:after="160" w:line="259" w:lineRule="auto"/>
        <w:rPr>
          <w:rFonts w:ascii="Poppins" w:hAnsi="Poppins" w:cs="Poppins"/>
          <w:sz w:val="22"/>
          <w:szCs w:val="22"/>
        </w:rPr>
      </w:pPr>
      <w:r>
        <w:rPr>
          <w:rFonts w:ascii="Poppins" w:hAnsi="Poppins" w:cs="Poppins"/>
          <w:sz w:val="22"/>
          <w:szCs w:val="22"/>
        </w:rPr>
        <w:t>C</w:t>
      </w:r>
      <w:r w:rsidR="00DF33EB" w:rsidRPr="00DF33EB">
        <w:rPr>
          <w:rFonts w:ascii="Poppins" w:hAnsi="Poppins" w:cs="Poppins"/>
          <w:sz w:val="22"/>
          <w:szCs w:val="22"/>
        </w:rPr>
        <w:t xml:space="preserve">ommunicate escalating risks to their </w:t>
      </w:r>
      <w:r w:rsidR="004A2B7B">
        <w:rPr>
          <w:rFonts w:ascii="Poppins" w:hAnsi="Poppins" w:cs="Poppins"/>
          <w:sz w:val="22"/>
          <w:szCs w:val="22"/>
        </w:rPr>
        <w:t>Manager</w:t>
      </w:r>
      <w:r w:rsidR="00DF33EB" w:rsidRPr="00DF33EB">
        <w:rPr>
          <w:rFonts w:ascii="Poppins" w:hAnsi="Poppins" w:cs="Poppins"/>
          <w:sz w:val="22"/>
          <w:szCs w:val="22"/>
        </w:rPr>
        <w:t>.</w:t>
      </w:r>
    </w:p>
    <w:p w14:paraId="37ED446A" w14:textId="5CA6B5DA" w:rsidR="004101B8" w:rsidRDefault="004101B8" w:rsidP="00EE3939">
      <w:pPr>
        <w:pStyle w:val="Heading1"/>
        <w:keepNext/>
        <w:ind w:left="283" w:hanging="357"/>
        <w:jc w:val="both"/>
      </w:pPr>
      <w:bookmarkStart w:id="53" w:name="_Toc126758765"/>
      <w:bookmarkStart w:id="54" w:name="_Toc131156629"/>
      <w:r>
        <w:t>Incidents and business continuity</w:t>
      </w:r>
      <w:bookmarkEnd w:id="53"/>
      <w:bookmarkEnd w:id="54"/>
      <w:r>
        <w:t xml:space="preserve"> </w:t>
      </w:r>
    </w:p>
    <w:p w14:paraId="6F3CBD65" w14:textId="3A94C19C" w:rsidR="00233A40" w:rsidRDefault="00AB670E" w:rsidP="00EE3939">
      <w:pPr>
        <w:rPr>
          <w:rFonts w:ascii="Poppins" w:hAnsi="Poppins" w:cs="Poppins"/>
        </w:rPr>
      </w:pPr>
      <w:r w:rsidRPr="004945C9">
        <w:rPr>
          <w:rFonts w:ascii="Poppins" w:hAnsi="Poppins" w:cs="Poppins"/>
        </w:rPr>
        <w:t xml:space="preserve">Council acknowledges that </w:t>
      </w:r>
      <w:r w:rsidR="00700C7C">
        <w:rPr>
          <w:rFonts w:ascii="Poppins" w:hAnsi="Poppins" w:cs="Poppins"/>
        </w:rPr>
        <w:t>even with the most thorough</w:t>
      </w:r>
      <w:r w:rsidR="007A3262">
        <w:rPr>
          <w:rFonts w:ascii="Poppins" w:hAnsi="Poppins" w:cs="Poppins"/>
        </w:rPr>
        <w:t xml:space="preserve"> preparations</w:t>
      </w:r>
      <w:r w:rsidRPr="004945C9">
        <w:rPr>
          <w:rFonts w:ascii="Poppins" w:hAnsi="Poppins" w:cs="Poppins"/>
        </w:rPr>
        <w:t xml:space="preserve">, risks can still </w:t>
      </w:r>
      <w:r w:rsidR="00DA7056" w:rsidRPr="004945C9">
        <w:rPr>
          <w:rFonts w:ascii="Poppins" w:hAnsi="Poppins" w:cs="Poppins"/>
        </w:rPr>
        <w:t>manifest,</w:t>
      </w:r>
      <w:r w:rsidRPr="004945C9">
        <w:rPr>
          <w:rFonts w:ascii="Poppins" w:hAnsi="Poppins" w:cs="Poppins"/>
        </w:rPr>
        <w:t xml:space="preserve"> and incidents can still occur. </w:t>
      </w:r>
    </w:p>
    <w:p w14:paraId="029B6595" w14:textId="49093ED4" w:rsidR="004101B8" w:rsidRDefault="00DA7056" w:rsidP="00EE3939">
      <w:pPr>
        <w:rPr>
          <w:rFonts w:ascii="Poppins" w:hAnsi="Poppins" w:cs="Poppins"/>
        </w:rPr>
      </w:pPr>
      <w:r w:rsidRPr="00E3601D">
        <w:rPr>
          <w:rFonts w:ascii="Poppins" w:hAnsi="Poppins" w:cs="Poppins"/>
        </w:rPr>
        <w:t xml:space="preserve">Through the </w:t>
      </w:r>
      <w:r w:rsidR="003B68E2">
        <w:rPr>
          <w:rFonts w:ascii="Poppins" w:hAnsi="Poppins" w:cs="Poppins"/>
        </w:rPr>
        <w:t>alignment</w:t>
      </w:r>
      <w:r w:rsidR="003B68E2" w:rsidRPr="00E3601D">
        <w:rPr>
          <w:rFonts w:ascii="Poppins" w:hAnsi="Poppins" w:cs="Poppins"/>
        </w:rPr>
        <w:t xml:space="preserve"> </w:t>
      </w:r>
      <w:r w:rsidRPr="00E3601D">
        <w:rPr>
          <w:rFonts w:ascii="Poppins" w:hAnsi="Poppins" w:cs="Poppins"/>
        </w:rPr>
        <w:t xml:space="preserve">of </w:t>
      </w:r>
      <w:r w:rsidR="003B68E2">
        <w:rPr>
          <w:rFonts w:ascii="Poppins" w:hAnsi="Poppins" w:cs="Poppins"/>
        </w:rPr>
        <w:t>its</w:t>
      </w:r>
      <w:r w:rsidR="003B68E2" w:rsidRPr="00E3601D">
        <w:rPr>
          <w:rFonts w:ascii="Poppins" w:hAnsi="Poppins" w:cs="Poppins"/>
        </w:rPr>
        <w:t xml:space="preserve"> </w:t>
      </w:r>
      <w:r w:rsidRPr="00E3601D">
        <w:rPr>
          <w:rFonts w:ascii="Poppins" w:hAnsi="Poppins" w:cs="Poppins"/>
        </w:rPr>
        <w:t>Incident Management Procedure and Busine</w:t>
      </w:r>
      <w:r w:rsidRPr="004945C9">
        <w:rPr>
          <w:rFonts w:ascii="Poppins" w:hAnsi="Poppins" w:cs="Poppins"/>
        </w:rPr>
        <w:t xml:space="preserve">ss Continuity Management Procedure </w:t>
      </w:r>
      <w:r w:rsidR="003B68E2">
        <w:rPr>
          <w:rFonts w:ascii="Poppins" w:hAnsi="Poppins" w:cs="Poppins"/>
        </w:rPr>
        <w:t>to</w:t>
      </w:r>
      <w:r w:rsidR="003B68E2" w:rsidRPr="004945C9">
        <w:rPr>
          <w:rFonts w:ascii="Poppins" w:hAnsi="Poppins" w:cs="Poppins"/>
        </w:rPr>
        <w:t xml:space="preserve"> </w:t>
      </w:r>
      <w:r w:rsidRPr="004945C9">
        <w:rPr>
          <w:rFonts w:ascii="Poppins" w:hAnsi="Poppins" w:cs="Poppins"/>
        </w:rPr>
        <w:t>the Risk Management Framework, Council ensure</w:t>
      </w:r>
      <w:r w:rsidR="00F316A7">
        <w:rPr>
          <w:rFonts w:ascii="Poppins" w:hAnsi="Poppins" w:cs="Poppins"/>
        </w:rPr>
        <w:t>s</w:t>
      </w:r>
      <w:r w:rsidRPr="004945C9">
        <w:rPr>
          <w:rFonts w:ascii="Poppins" w:hAnsi="Poppins" w:cs="Poppins"/>
        </w:rPr>
        <w:t xml:space="preserve"> that Council Officers have the procedures, </w:t>
      </w:r>
      <w:proofErr w:type="gramStart"/>
      <w:r w:rsidRPr="004945C9">
        <w:rPr>
          <w:rFonts w:ascii="Poppins" w:hAnsi="Poppins" w:cs="Poppins"/>
        </w:rPr>
        <w:t>processes</w:t>
      </w:r>
      <w:proofErr w:type="gramEnd"/>
      <w:r w:rsidRPr="004945C9">
        <w:rPr>
          <w:rFonts w:ascii="Poppins" w:hAnsi="Poppins" w:cs="Poppins"/>
        </w:rPr>
        <w:t xml:space="preserve"> and tools to address incidents in a safe and timely </w:t>
      </w:r>
      <w:r w:rsidR="008C38A3" w:rsidRPr="004945C9">
        <w:rPr>
          <w:rFonts w:ascii="Poppins" w:hAnsi="Poppins" w:cs="Poppins"/>
        </w:rPr>
        <w:t>manner and</w:t>
      </w:r>
      <w:r w:rsidRPr="004945C9">
        <w:rPr>
          <w:rFonts w:ascii="Poppins" w:hAnsi="Poppins" w:cs="Poppins"/>
        </w:rPr>
        <w:t xml:space="preserve"> </w:t>
      </w:r>
      <w:r w:rsidR="00BF5664">
        <w:rPr>
          <w:rFonts w:ascii="Poppins" w:hAnsi="Poppins" w:cs="Poppins"/>
        </w:rPr>
        <w:t>can</w:t>
      </w:r>
      <w:r w:rsidR="00BF5664" w:rsidRPr="004945C9">
        <w:rPr>
          <w:rFonts w:ascii="Poppins" w:hAnsi="Poppins" w:cs="Poppins"/>
        </w:rPr>
        <w:t xml:space="preserve"> </w:t>
      </w:r>
      <w:r w:rsidRPr="004945C9">
        <w:rPr>
          <w:rFonts w:ascii="Poppins" w:hAnsi="Poppins" w:cs="Poppins"/>
        </w:rPr>
        <w:t>restore Council</w:t>
      </w:r>
      <w:r>
        <w:rPr>
          <w:rFonts w:ascii="Poppins" w:hAnsi="Poppins" w:cs="Poppins"/>
        </w:rPr>
        <w:t xml:space="preserve"> operations to business-as-usual as quickly as possible. </w:t>
      </w:r>
    </w:p>
    <w:p w14:paraId="690C1F8A" w14:textId="10686D8C" w:rsidR="0072604D" w:rsidRDefault="00DA7056" w:rsidP="00EE3939">
      <w:pPr>
        <w:rPr>
          <w:rFonts w:ascii="Poppins" w:hAnsi="Poppins" w:cs="Poppins"/>
        </w:rPr>
      </w:pPr>
      <w:r>
        <w:rPr>
          <w:rFonts w:ascii="Poppins" w:hAnsi="Poppins" w:cs="Poppins"/>
        </w:rPr>
        <w:t xml:space="preserve">Council </w:t>
      </w:r>
      <w:r w:rsidR="0072604D">
        <w:rPr>
          <w:rFonts w:ascii="Poppins" w:hAnsi="Poppins" w:cs="Poppins"/>
        </w:rPr>
        <w:t>effective</w:t>
      </w:r>
      <w:r w:rsidR="00F316A7">
        <w:rPr>
          <w:rFonts w:ascii="Poppins" w:hAnsi="Poppins" w:cs="Poppins"/>
        </w:rPr>
        <w:t>ly</w:t>
      </w:r>
      <w:r w:rsidR="0072604D">
        <w:rPr>
          <w:rFonts w:ascii="Poppins" w:hAnsi="Poppins" w:cs="Poppins"/>
        </w:rPr>
        <w:t xml:space="preserve"> respon</w:t>
      </w:r>
      <w:r w:rsidR="00F316A7">
        <w:rPr>
          <w:rFonts w:ascii="Poppins" w:hAnsi="Poppins" w:cs="Poppins"/>
        </w:rPr>
        <w:t>ds</w:t>
      </w:r>
      <w:r w:rsidR="0072604D">
        <w:rPr>
          <w:rFonts w:ascii="Poppins" w:hAnsi="Poppins" w:cs="Poppins"/>
        </w:rPr>
        <w:t xml:space="preserve"> to incidents and disruptions to critical business functions </w:t>
      </w:r>
      <w:r w:rsidR="00F316A7">
        <w:rPr>
          <w:rFonts w:ascii="Poppins" w:hAnsi="Poppins" w:cs="Poppins"/>
        </w:rPr>
        <w:t>by</w:t>
      </w:r>
      <w:r w:rsidR="008B6DEC">
        <w:rPr>
          <w:rFonts w:ascii="Poppins" w:hAnsi="Poppins" w:cs="Poppins"/>
        </w:rPr>
        <w:t xml:space="preserve"> implementing the following</w:t>
      </w:r>
      <w:r w:rsidR="0072604D">
        <w:rPr>
          <w:rFonts w:ascii="Poppins" w:hAnsi="Poppins" w:cs="Poppins"/>
        </w:rPr>
        <w:t>:</w:t>
      </w:r>
    </w:p>
    <w:p w14:paraId="414885B3" w14:textId="472FB6EB" w:rsidR="0072604D" w:rsidRDefault="008B6DEC" w:rsidP="0072604D">
      <w:pPr>
        <w:pStyle w:val="ListParagraph"/>
        <w:numPr>
          <w:ilvl w:val="0"/>
          <w:numId w:val="15"/>
        </w:numPr>
        <w:rPr>
          <w:rFonts w:ascii="Poppins" w:hAnsi="Poppins" w:cs="Poppins"/>
          <w:sz w:val="22"/>
          <w:szCs w:val="22"/>
        </w:rPr>
      </w:pPr>
      <w:r>
        <w:rPr>
          <w:rFonts w:ascii="Poppins" w:hAnsi="Poppins" w:cs="Poppins"/>
          <w:sz w:val="22"/>
          <w:szCs w:val="22"/>
        </w:rPr>
        <w:t>E</w:t>
      </w:r>
      <w:r w:rsidR="0072604D" w:rsidRPr="004945C9">
        <w:rPr>
          <w:rFonts w:ascii="Poppins" w:hAnsi="Poppins" w:cs="Poppins"/>
          <w:sz w:val="22"/>
          <w:szCs w:val="22"/>
        </w:rPr>
        <w:t xml:space="preserve">stablishing teams of Council Officers with clear </w:t>
      </w:r>
      <w:r w:rsidR="0072604D">
        <w:rPr>
          <w:rFonts w:ascii="Poppins" w:hAnsi="Poppins" w:cs="Poppins"/>
          <w:sz w:val="22"/>
          <w:szCs w:val="22"/>
        </w:rPr>
        <w:t xml:space="preserve">and </w:t>
      </w:r>
      <w:r w:rsidR="0072604D" w:rsidRPr="004945C9">
        <w:rPr>
          <w:rFonts w:ascii="Poppins" w:hAnsi="Poppins" w:cs="Poppins"/>
          <w:sz w:val="22"/>
          <w:szCs w:val="22"/>
        </w:rPr>
        <w:t>specific functions to respond to incidents and disruptions to critical business functions</w:t>
      </w:r>
      <w:r>
        <w:rPr>
          <w:rFonts w:ascii="Poppins" w:hAnsi="Poppins" w:cs="Poppins"/>
          <w:sz w:val="22"/>
          <w:szCs w:val="22"/>
        </w:rPr>
        <w:t>.</w:t>
      </w:r>
    </w:p>
    <w:p w14:paraId="1F667B2F" w14:textId="05862090" w:rsidR="0072604D" w:rsidRPr="004945C9" w:rsidRDefault="008B6DEC" w:rsidP="0072604D">
      <w:pPr>
        <w:pStyle w:val="ListParagraph"/>
        <w:numPr>
          <w:ilvl w:val="0"/>
          <w:numId w:val="15"/>
        </w:numPr>
        <w:rPr>
          <w:rFonts w:ascii="Poppins" w:hAnsi="Poppins" w:cs="Poppins"/>
          <w:sz w:val="22"/>
          <w:szCs w:val="22"/>
        </w:rPr>
      </w:pPr>
      <w:r>
        <w:rPr>
          <w:rFonts w:ascii="Poppins" w:hAnsi="Poppins" w:cs="Poppins"/>
          <w:sz w:val="22"/>
          <w:szCs w:val="22"/>
        </w:rPr>
        <w:t>P</w:t>
      </w:r>
      <w:r w:rsidR="00E3601D">
        <w:rPr>
          <w:rFonts w:ascii="Poppins" w:hAnsi="Poppins" w:cs="Poppins"/>
          <w:sz w:val="22"/>
          <w:szCs w:val="22"/>
        </w:rPr>
        <w:t xml:space="preserve">roactively </w:t>
      </w:r>
      <w:r w:rsidR="00B239C6">
        <w:rPr>
          <w:rFonts w:ascii="Poppins" w:hAnsi="Poppins" w:cs="Poppins"/>
          <w:sz w:val="22"/>
          <w:szCs w:val="22"/>
        </w:rPr>
        <w:t>undertaking analysis exercises to determine the impact of incidents and disruptions to critical business functions on Council’s operations</w:t>
      </w:r>
      <w:r>
        <w:rPr>
          <w:rFonts w:ascii="Poppins" w:hAnsi="Poppins" w:cs="Poppins"/>
          <w:sz w:val="22"/>
          <w:szCs w:val="22"/>
        </w:rPr>
        <w:t>.</w:t>
      </w:r>
    </w:p>
    <w:p w14:paraId="76B755B9" w14:textId="2E8DB216" w:rsidR="00DA7056" w:rsidRDefault="008B6DEC" w:rsidP="0072604D">
      <w:pPr>
        <w:pStyle w:val="ListParagraph"/>
        <w:numPr>
          <w:ilvl w:val="0"/>
          <w:numId w:val="15"/>
        </w:numPr>
        <w:rPr>
          <w:rFonts w:ascii="Poppins" w:hAnsi="Poppins" w:cs="Poppins"/>
          <w:sz w:val="22"/>
          <w:szCs w:val="22"/>
        </w:rPr>
      </w:pPr>
      <w:r>
        <w:rPr>
          <w:rFonts w:ascii="Poppins" w:hAnsi="Poppins" w:cs="Poppins"/>
          <w:sz w:val="22"/>
          <w:szCs w:val="22"/>
        </w:rPr>
        <w:t>P</w:t>
      </w:r>
      <w:r w:rsidR="0072604D" w:rsidRPr="004945C9">
        <w:rPr>
          <w:rFonts w:ascii="Poppins" w:hAnsi="Poppins" w:cs="Poppins"/>
          <w:sz w:val="22"/>
          <w:szCs w:val="22"/>
        </w:rPr>
        <w:t xml:space="preserve">roviding templates </w:t>
      </w:r>
      <w:r w:rsidR="00BF5664">
        <w:rPr>
          <w:rFonts w:ascii="Poppins" w:hAnsi="Poppins" w:cs="Poppins"/>
          <w:sz w:val="22"/>
          <w:szCs w:val="22"/>
        </w:rPr>
        <w:t>and</w:t>
      </w:r>
      <w:r w:rsidR="0072604D" w:rsidRPr="004945C9">
        <w:rPr>
          <w:rFonts w:ascii="Poppins" w:hAnsi="Poppins" w:cs="Poppins"/>
          <w:sz w:val="22"/>
          <w:szCs w:val="22"/>
        </w:rPr>
        <w:t xml:space="preserve"> </w:t>
      </w:r>
      <w:r w:rsidR="00BF5664">
        <w:rPr>
          <w:rFonts w:ascii="Poppins" w:hAnsi="Poppins" w:cs="Poppins"/>
          <w:sz w:val="22"/>
          <w:szCs w:val="22"/>
        </w:rPr>
        <w:t xml:space="preserve">by </w:t>
      </w:r>
      <w:r w:rsidR="0072604D" w:rsidRPr="004945C9">
        <w:rPr>
          <w:rFonts w:ascii="Poppins" w:hAnsi="Poppins" w:cs="Poppins"/>
          <w:sz w:val="22"/>
          <w:szCs w:val="22"/>
        </w:rPr>
        <w:t>develop</w:t>
      </w:r>
      <w:r w:rsidR="00BF5664">
        <w:rPr>
          <w:rFonts w:ascii="Poppins" w:hAnsi="Poppins" w:cs="Poppins"/>
          <w:sz w:val="22"/>
          <w:szCs w:val="22"/>
        </w:rPr>
        <w:t>ing</w:t>
      </w:r>
      <w:r w:rsidR="0072604D" w:rsidRPr="004945C9">
        <w:rPr>
          <w:rFonts w:ascii="Poppins" w:hAnsi="Poppins" w:cs="Poppins"/>
          <w:sz w:val="22"/>
          <w:szCs w:val="22"/>
        </w:rPr>
        <w:t xml:space="preserve"> Incident Action Plans and Business Continuity Plans</w:t>
      </w:r>
      <w:r w:rsidR="007B06E7">
        <w:rPr>
          <w:rFonts w:ascii="Poppins" w:hAnsi="Poppins" w:cs="Poppins"/>
          <w:sz w:val="22"/>
          <w:szCs w:val="22"/>
        </w:rPr>
        <w:t xml:space="preserve"> (as </w:t>
      </w:r>
      <w:r w:rsidR="00690148">
        <w:rPr>
          <w:rFonts w:ascii="Poppins" w:hAnsi="Poppins" w:cs="Poppins"/>
          <w:sz w:val="22"/>
          <w:szCs w:val="22"/>
        </w:rPr>
        <w:t>per</w:t>
      </w:r>
      <w:r w:rsidR="007B06E7">
        <w:rPr>
          <w:rFonts w:ascii="Poppins" w:hAnsi="Poppins" w:cs="Poppins"/>
          <w:sz w:val="22"/>
          <w:szCs w:val="22"/>
        </w:rPr>
        <w:t xml:space="preserve"> the relevant Procedure)</w:t>
      </w:r>
      <w:r>
        <w:rPr>
          <w:rFonts w:ascii="Poppins" w:hAnsi="Poppins" w:cs="Poppins"/>
          <w:sz w:val="22"/>
          <w:szCs w:val="22"/>
        </w:rPr>
        <w:t>.</w:t>
      </w:r>
    </w:p>
    <w:p w14:paraId="53EC6B2D" w14:textId="4ABD6C5F" w:rsidR="00E3601D" w:rsidRDefault="008B6DEC" w:rsidP="0072604D">
      <w:pPr>
        <w:pStyle w:val="ListParagraph"/>
        <w:numPr>
          <w:ilvl w:val="0"/>
          <w:numId w:val="15"/>
        </w:numPr>
        <w:rPr>
          <w:rFonts w:ascii="Poppins" w:hAnsi="Poppins" w:cs="Poppins"/>
          <w:sz w:val="22"/>
          <w:szCs w:val="22"/>
        </w:rPr>
      </w:pPr>
      <w:r>
        <w:rPr>
          <w:rFonts w:ascii="Poppins" w:hAnsi="Poppins" w:cs="Poppins"/>
          <w:sz w:val="22"/>
          <w:szCs w:val="22"/>
        </w:rPr>
        <w:t>D</w:t>
      </w:r>
      <w:r w:rsidR="00E3601D">
        <w:rPr>
          <w:rFonts w:ascii="Poppins" w:hAnsi="Poppins" w:cs="Poppins"/>
          <w:sz w:val="22"/>
          <w:szCs w:val="22"/>
        </w:rPr>
        <w:t>efining required actions to be taken in the event an incident or disruption to Council’s business occurs</w:t>
      </w:r>
      <w:r>
        <w:rPr>
          <w:rFonts w:ascii="Poppins" w:hAnsi="Poppins" w:cs="Poppins"/>
          <w:sz w:val="22"/>
          <w:szCs w:val="22"/>
        </w:rPr>
        <w:t>.</w:t>
      </w:r>
    </w:p>
    <w:p w14:paraId="7AD7B20A" w14:textId="49D88CAF" w:rsidR="00B239C6" w:rsidRPr="004945C9" w:rsidRDefault="008B6DEC" w:rsidP="0072604D">
      <w:pPr>
        <w:pStyle w:val="ListParagraph"/>
        <w:numPr>
          <w:ilvl w:val="0"/>
          <w:numId w:val="15"/>
        </w:numPr>
        <w:rPr>
          <w:rFonts w:ascii="Poppins" w:hAnsi="Poppins" w:cs="Poppins"/>
          <w:sz w:val="22"/>
          <w:szCs w:val="22"/>
        </w:rPr>
      </w:pPr>
      <w:r>
        <w:rPr>
          <w:rFonts w:ascii="Poppins" w:hAnsi="Poppins" w:cs="Poppins"/>
          <w:sz w:val="22"/>
          <w:szCs w:val="22"/>
        </w:rPr>
        <w:t>P</w:t>
      </w:r>
      <w:r w:rsidR="00DE37B7">
        <w:rPr>
          <w:rFonts w:ascii="Poppins" w:hAnsi="Poppins" w:cs="Poppins"/>
          <w:sz w:val="22"/>
          <w:szCs w:val="22"/>
        </w:rPr>
        <w:t xml:space="preserve">roactively assessing risks that arise from incidents or disruptions by </w:t>
      </w:r>
      <w:r w:rsidR="00B239C6">
        <w:rPr>
          <w:rFonts w:ascii="Poppins" w:hAnsi="Poppins" w:cs="Poppins"/>
          <w:sz w:val="22"/>
          <w:szCs w:val="22"/>
        </w:rPr>
        <w:t>undertaking the risk management process in line with the Risk Management Procedure</w:t>
      </w:r>
      <w:r>
        <w:rPr>
          <w:rFonts w:ascii="Poppins" w:hAnsi="Poppins" w:cs="Poppins"/>
          <w:sz w:val="22"/>
          <w:szCs w:val="22"/>
        </w:rPr>
        <w:t>.</w:t>
      </w:r>
    </w:p>
    <w:p w14:paraId="60F233FF" w14:textId="224793DB" w:rsidR="0072604D" w:rsidRPr="004945C9" w:rsidRDefault="008B6DEC" w:rsidP="0072604D">
      <w:pPr>
        <w:pStyle w:val="ListParagraph"/>
        <w:numPr>
          <w:ilvl w:val="0"/>
          <w:numId w:val="15"/>
        </w:numPr>
        <w:rPr>
          <w:rFonts w:ascii="Poppins" w:hAnsi="Poppins" w:cs="Poppins"/>
          <w:sz w:val="22"/>
          <w:szCs w:val="22"/>
        </w:rPr>
      </w:pPr>
      <w:r>
        <w:rPr>
          <w:rFonts w:ascii="Poppins" w:hAnsi="Poppins" w:cs="Poppins"/>
          <w:sz w:val="22"/>
          <w:szCs w:val="22"/>
        </w:rPr>
        <w:t>P</w:t>
      </w:r>
      <w:r w:rsidR="0072604D" w:rsidRPr="004945C9">
        <w:rPr>
          <w:rFonts w:ascii="Poppins" w:hAnsi="Poppins" w:cs="Poppins"/>
          <w:sz w:val="22"/>
          <w:szCs w:val="22"/>
        </w:rPr>
        <w:t>rompt</w:t>
      </w:r>
      <w:r w:rsidR="00E80B34">
        <w:rPr>
          <w:rFonts w:ascii="Poppins" w:hAnsi="Poppins" w:cs="Poppins"/>
          <w:sz w:val="22"/>
          <w:szCs w:val="22"/>
        </w:rPr>
        <w:t>ly</w:t>
      </w:r>
      <w:r w:rsidR="0072604D" w:rsidRPr="004945C9">
        <w:rPr>
          <w:rFonts w:ascii="Poppins" w:hAnsi="Poppins" w:cs="Poppins"/>
          <w:sz w:val="22"/>
          <w:szCs w:val="22"/>
        </w:rPr>
        <w:t xml:space="preserve"> review</w:t>
      </w:r>
      <w:r w:rsidR="00E80B34">
        <w:rPr>
          <w:rFonts w:ascii="Poppins" w:hAnsi="Poppins" w:cs="Poppins"/>
          <w:sz w:val="22"/>
          <w:szCs w:val="22"/>
        </w:rPr>
        <w:t>ing operation</w:t>
      </w:r>
      <w:r w:rsidR="0072604D" w:rsidRPr="004945C9">
        <w:rPr>
          <w:rFonts w:ascii="Poppins" w:hAnsi="Poppins" w:cs="Poppins"/>
          <w:sz w:val="22"/>
          <w:szCs w:val="22"/>
        </w:rPr>
        <w:t xml:space="preserve">s following an incident or activation of </w:t>
      </w:r>
      <w:r w:rsidR="00E3601D">
        <w:rPr>
          <w:rFonts w:ascii="Poppins" w:hAnsi="Poppins" w:cs="Poppins"/>
          <w:sz w:val="22"/>
          <w:szCs w:val="22"/>
        </w:rPr>
        <w:t xml:space="preserve">a </w:t>
      </w:r>
      <w:r w:rsidR="0072604D" w:rsidRPr="004945C9">
        <w:rPr>
          <w:rFonts w:ascii="Poppins" w:hAnsi="Poppins" w:cs="Poppins"/>
          <w:sz w:val="22"/>
          <w:szCs w:val="22"/>
        </w:rPr>
        <w:t>Business Continuity Plan</w:t>
      </w:r>
      <w:r w:rsidR="00E3601D">
        <w:rPr>
          <w:rFonts w:ascii="Poppins" w:hAnsi="Poppins" w:cs="Poppins"/>
          <w:sz w:val="22"/>
          <w:szCs w:val="22"/>
        </w:rPr>
        <w:t xml:space="preserve"> or Plans, </w:t>
      </w:r>
      <w:r w:rsidR="00E80B34">
        <w:rPr>
          <w:rFonts w:ascii="Poppins" w:hAnsi="Poppins" w:cs="Poppins"/>
          <w:sz w:val="22"/>
          <w:szCs w:val="22"/>
        </w:rPr>
        <w:t>to</w:t>
      </w:r>
      <w:r w:rsidR="00E3601D">
        <w:rPr>
          <w:rFonts w:ascii="Poppins" w:hAnsi="Poppins" w:cs="Poppins"/>
          <w:sz w:val="22"/>
          <w:szCs w:val="22"/>
        </w:rPr>
        <w:t xml:space="preserve"> improv</w:t>
      </w:r>
      <w:r w:rsidR="00E80B34">
        <w:rPr>
          <w:rFonts w:ascii="Poppins" w:hAnsi="Poppins" w:cs="Poppins"/>
          <w:sz w:val="22"/>
          <w:szCs w:val="22"/>
        </w:rPr>
        <w:t>e</w:t>
      </w:r>
      <w:r w:rsidR="00E3601D">
        <w:rPr>
          <w:rFonts w:ascii="Poppins" w:hAnsi="Poppins" w:cs="Poppins"/>
          <w:sz w:val="22"/>
          <w:szCs w:val="22"/>
        </w:rPr>
        <w:t xml:space="preserve"> Council’s risk management, incident response, and business continuity processes</w:t>
      </w:r>
      <w:r>
        <w:rPr>
          <w:rFonts w:ascii="Poppins" w:hAnsi="Poppins" w:cs="Poppins"/>
          <w:sz w:val="22"/>
          <w:szCs w:val="22"/>
        </w:rPr>
        <w:t>.</w:t>
      </w:r>
    </w:p>
    <w:p w14:paraId="7CF84F8D" w14:textId="6BBB31CC" w:rsidR="00013E6C" w:rsidRPr="008C38A3" w:rsidRDefault="008B6DEC" w:rsidP="008C38A3">
      <w:pPr>
        <w:pStyle w:val="ListParagraph"/>
        <w:numPr>
          <w:ilvl w:val="0"/>
          <w:numId w:val="15"/>
        </w:numPr>
        <w:rPr>
          <w:rFonts w:ascii="Poppins" w:hAnsi="Poppins" w:cs="Poppins"/>
          <w:sz w:val="22"/>
          <w:szCs w:val="22"/>
        </w:rPr>
      </w:pPr>
      <w:r>
        <w:rPr>
          <w:rFonts w:ascii="Poppins" w:hAnsi="Poppins" w:cs="Poppins"/>
          <w:sz w:val="22"/>
          <w:szCs w:val="22"/>
        </w:rPr>
        <w:t>C</w:t>
      </w:r>
      <w:r w:rsidR="00F50E81">
        <w:rPr>
          <w:rFonts w:ascii="Poppins" w:hAnsi="Poppins" w:cs="Poppins"/>
          <w:sz w:val="22"/>
          <w:szCs w:val="22"/>
        </w:rPr>
        <w:t>ontinuous improvement of its</w:t>
      </w:r>
      <w:r w:rsidR="0072604D" w:rsidRPr="004945C9">
        <w:rPr>
          <w:rFonts w:ascii="Poppins" w:hAnsi="Poppins" w:cs="Poppins"/>
          <w:sz w:val="22"/>
          <w:szCs w:val="22"/>
        </w:rPr>
        <w:t xml:space="preserve"> incident management and business continuity management via evaluation and pre-emptive </w:t>
      </w:r>
      <w:r w:rsidR="00E3601D">
        <w:rPr>
          <w:rFonts w:ascii="Poppins" w:hAnsi="Poppins" w:cs="Poppins"/>
          <w:sz w:val="22"/>
          <w:szCs w:val="22"/>
        </w:rPr>
        <w:t xml:space="preserve">practice </w:t>
      </w:r>
      <w:r w:rsidR="0072604D" w:rsidRPr="004945C9">
        <w:rPr>
          <w:rFonts w:ascii="Poppins" w:hAnsi="Poppins" w:cs="Poppins"/>
          <w:sz w:val="22"/>
          <w:szCs w:val="22"/>
        </w:rPr>
        <w:t>exercises.</w:t>
      </w:r>
    </w:p>
    <w:p w14:paraId="349EAE25" w14:textId="0E4675E0" w:rsidR="00491C98" w:rsidRPr="00717701" w:rsidRDefault="004005CF" w:rsidP="00717701">
      <w:pPr>
        <w:pStyle w:val="Heading1"/>
        <w:ind w:hanging="720"/>
        <w:rPr>
          <w:bdr w:val="none" w:sz="0" w:space="0" w:color="auto" w:frame="1"/>
          <w:shd w:val="clear" w:color="auto" w:fill="FFFFFF"/>
        </w:rPr>
      </w:pPr>
      <w:bookmarkStart w:id="55" w:name="_Toc126758766"/>
      <w:bookmarkStart w:id="56" w:name="_Toc131156630"/>
      <w:bookmarkEnd w:id="28"/>
      <w:r>
        <w:rPr>
          <w:bdr w:val="none" w:sz="0" w:space="0" w:color="auto" w:frame="1"/>
          <w:shd w:val="clear" w:color="auto" w:fill="FFFFFF"/>
        </w:rPr>
        <w:t>Breaches of this policy</w:t>
      </w:r>
      <w:bookmarkEnd w:id="55"/>
      <w:bookmarkEnd w:id="56"/>
    </w:p>
    <w:p w14:paraId="4AFA90F7" w14:textId="1B5B2659" w:rsidR="004005CF" w:rsidRDefault="004005CF" w:rsidP="00E3601D">
      <w:pPr>
        <w:pStyle w:val="paragraph0"/>
        <w:spacing w:before="0" w:beforeAutospacing="0" w:after="120" w:afterAutospacing="0"/>
        <w:jc w:val="both"/>
        <w:textAlignment w:val="baseline"/>
        <w:rPr>
          <w:rFonts w:ascii="Segoe UI" w:hAnsi="Segoe UI" w:cs="Segoe UI"/>
          <w:color w:val="000000"/>
          <w:sz w:val="18"/>
          <w:szCs w:val="18"/>
        </w:rPr>
      </w:pPr>
      <w:bookmarkStart w:id="57" w:name="_Hlk505958263"/>
      <w:r w:rsidRPr="00E3601D">
        <w:rPr>
          <w:rStyle w:val="normaltextrun"/>
          <w:rFonts w:ascii="Poppins" w:hAnsi="Poppins" w:cs="Poppins"/>
          <w:color w:val="000000"/>
          <w:sz w:val="22"/>
          <w:szCs w:val="22"/>
          <w:shd w:val="clear" w:color="auto" w:fill="FFFFFF"/>
        </w:rPr>
        <w:t>Breaches of this policy may result in an investigation of the alleged breach in line with relevant Council policies including the Code of Conduct. </w:t>
      </w:r>
      <w:r w:rsidRPr="004005CF">
        <w:rPr>
          <w:rStyle w:val="eop"/>
          <w:rFonts w:ascii="Poppins" w:hAnsi="Poppins" w:cs="Poppins"/>
          <w:color w:val="000000"/>
          <w:sz w:val="22"/>
          <w:szCs w:val="22"/>
        </w:rPr>
        <w:t> </w:t>
      </w:r>
    </w:p>
    <w:p w14:paraId="42CDF2B4" w14:textId="1272326D" w:rsidR="004005CF" w:rsidRPr="00E3601D" w:rsidRDefault="004005CF" w:rsidP="004005CF">
      <w:pPr>
        <w:pStyle w:val="paragraph0"/>
        <w:spacing w:before="0" w:beforeAutospacing="0" w:after="0" w:afterAutospacing="0"/>
        <w:jc w:val="both"/>
        <w:textAlignment w:val="baseline"/>
        <w:rPr>
          <w:rFonts w:ascii="Poppins" w:hAnsi="Poppins" w:cs="Poppins"/>
          <w:color w:val="000000"/>
          <w:sz w:val="22"/>
          <w:szCs w:val="22"/>
        </w:rPr>
      </w:pPr>
      <w:r w:rsidRPr="00E3601D">
        <w:rPr>
          <w:rStyle w:val="normaltextrun"/>
          <w:rFonts w:ascii="Poppins" w:hAnsi="Poppins" w:cs="Poppins"/>
          <w:color w:val="000000"/>
          <w:sz w:val="22"/>
          <w:szCs w:val="22"/>
          <w:shd w:val="clear" w:color="auto" w:fill="FFFFFF"/>
        </w:rPr>
        <w:t>Any alleged criminal offence or allegation of corrupt conduct will</w:t>
      </w:r>
      <w:r w:rsidR="00E3601D">
        <w:rPr>
          <w:rStyle w:val="normaltextrun"/>
          <w:rFonts w:ascii="Poppins" w:hAnsi="Poppins" w:cs="Poppins"/>
          <w:color w:val="000000"/>
          <w:sz w:val="22"/>
          <w:szCs w:val="22"/>
          <w:shd w:val="clear" w:color="auto" w:fill="FFFFFF"/>
        </w:rPr>
        <w:t xml:space="preserve"> </w:t>
      </w:r>
      <w:r w:rsidRPr="00E3601D">
        <w:rPr>
          <w:rStyle w:val="normaltextrun"/>
          <w:rFonts w:ascii="Poppins" w:hAnsi="Poppins" w:cs="Poppins"/>
          <w:color w:val="000000"/>
          <w:sz w:val="22"/>
          <w:szCs w:val="22"/>
          <w:shd w:val="clear" w:color="auto" w:fill="FFFFFF"/>
        </w:rPr>
        <w:t>be referred to the relevant external agency.</w:t>
      </w:r>
      <w:r w:rsidRPr="004005CF">
        <w:rPr>
          <w:rStyle w:val="eop"/>
          <w:rFonts w:ascii="Poppins" w:hAnsi="Poppins" w:cs="Poppins"/>
          <w:color w:val="000000"/>
          <w:sz w:val="22"/>
          <w:szCs w:val="22"/>
        </w:rPr>
        <w:t> </w:t>
      </w:r>
    </w:p>
    <w:p w14:paraId="72AB568F" w14:textId="053471F7" w:rsidR="00B82435" w:rsidRDefault="00B82435" w:rsidP="00267A6E">
      <w:pPr>
        <w:pStyle w:val="Heading1"/>
        <w:keepNext/>
        <w:ind w:left="283" w:hanging="357"/>
        <w:rPr>
          <w:bdr w:val="none" w:sz="0" w:space="0" w:color="auto" w:frame="1"/>
          <w:shd w:val="clear" w:color="auto" w:fill="FFFFFF"/>
        </w:rPr>
      </w:pPr>
      <w:bookmarkStart w:id="58" w:name="_Toc126758767"/>
      <w:bookmarkStart w:id="59" w:name="_Toc131156631"/>
      <w:r>
        <w:rPr>
          <w:bdr w:val="none" w:sz="0" w:space="0" w:color="auto" w:frame="1"/>
          <w:shd w:val="clear" w:color="auto" w:fill="FFFFFF"/>
        </w:rPr>
        <w:t xml:space="preserve">Administrative changes </w:t>
      </w:r>
      <w:bookmarkEnd w:id="58"/>
      <w:bookmarkEnd w:id="59"/>
    </w:p>
    <w:p w14:paraId="7C8D0B0F" w14:textId="641C60E1" w:rsidR="00C57363" w:rsidRPr="005923E9" w:rsidRDefault="00C57363" w:rsidP="00C57363">
      <w:r w:rsidRPr="00FB2788">
        <w:rPr>
          <w:rFonts w:ascii="Poppins" w:hAnsi="Poppins" w:cs="Poppins"/>
          <w:bdr w:val="none" w:sz="0" w:space="0" w:color="auto" w:frame="1"/>
          <w:shd w:val="clear" w:color="auto" w:fill="FFFFFF"/>
          <w:lang w:val="en-AU"/>
        </w:rPr>
        <w:t>From time-to-time circumstances may change leading to the need for minor administrative changes to this document. Where an update does not materially alter this document, such a change may be made</w:t>
      </w:r>
      <w:r>
        <w:rPr>
          <w:rFonts w:ascii="Poppins" w:hAnsi="Poppins" w:cs="Poppins"/>
          <w:bdr w:val="none" w:sz="0" w:space="0" w:color="auto" w:frame="1"/>
          <w:shd w:val="clear" w:color="auto" w:fill="FFFFFF"/>
          <w:lang w:val="en-AU"/>
        </w:rPr>
        <w:t xml:space="preserve"> including </w:t>
      </w:r>
      <w:r w:rsidRPr="00540404">
        <w:rPr>
          <w:rFonts w:ascii="Poppins" w:hAnsi="Poppins" w:cs="Poppins"/>
          <w:bdr w:val="none" w:sz="0" w:space="0" w:color="auto" w:frame="1"/>
          <w:shd w:val="clear" w:color="auto" w:fill="FFFFFF"/>
          <w:lang w:val="en-AU"/>
        </w:rPr>
        <w:t xml:space="preserve">branding, </w:t>
      </w:r>
      <w:r>
        <w:rPr>
          <w:rFonts w:ascii="Poppins" w:hAnsi="Poppins" w:cs="Poppins"/>
          <w:bdr w:val="none" w:sz="0" w:space="0" w:color="auto" w:frame="1"/>
          <w:shd w:val="clear" w:color="auto" w:fill="FFFFFF"/>
          <w:lang w:val="en-AU"/>
        </w:rPr>
        <w:t xml:space="preserve">Council Officer </w:t>
      </w:r>
      <w:r w:rsidRPr="00540404">
        <w:rPr>
          <w:rFonts w:ascii="Poppins" w:hAnsi="Poppins" w:cs="Poppins"/>
          <w:bdr w:val="none" w:sz="0" w:space="0" w:color="auto" w:frame="1"/>
          <w:shd w:val="clear" w:color="auto" w:fill="FFFFFF"/>
          <w:lang w:val="en-AU"/>
        </w:rPr>
        <w:t>titles</w:t>
      </w:r>
      <w:r>
        <w:rPr>
          <w:rFonts w:ascii="Poppins" w:hAnsi="Poppins" w:cs="Poppins"/>
          <w:bdr w:val="none" w:sz="0" w:space="0" w:color="auto" w:frame="1"/>
          <w:shd w:val="clear" w:color="auto" w:fill="FFFFFF"/>
          <w:lang w:val="en-AU"/>
        </w:rPr>
        <w:t xml:space="preserve"> or </w:t>
      </w:r>
      <w:r w:rsidRPr="00540404">
        <w:rPr>
          <w:rFonts w:ascii="Poppins" w:hAnsi="Poppins" w:cs="Poppins"/>
          <w:bdr w:val="none" w:sz="0" w:space="0" w:color="auto" w:frame="1"/>
          <w:shd w:val="clear" w:color="auto" w:fill="FFFFFF"/>
          <w:lang w:val="en-AU"/>
        </w:rPr>
        <w:t>department changes</w:t>
      </w:r>
      <w:r>
        <w:rPr>
          <w:rFonts w:ascii="Poppins" w:hAnsi="Poppins" w:cs="Poppins"/>
          <w:bdr w:val="none" w:sz="0" w:space="0" w:color="auto" w:frame="1"/>
          <w:shd w:val="clear" w:color="auto" w:fill="FFFFFF"/>
          <w:lang w:val="en-AU"/>
        </w:rPr>
        <w:t xml:space="preserve"> and </w:t>
      </w:r>
      <w:r w:rsidRPr="00540404">
        <w:rPr>
          <w:rFonts w:ascii="Poppins" w:hAnsi="Poppins" w:cs="Poppins"/>
          <w:bdr w:val="none" w:sz="0" w:space="0" w:color="auto" w:frame="1"/>
          <w:shd w:val="clear" w:color="auto" w:fill="FFFFFF"/>
          <w:lang w:val="en-AU"/>
        </w:rPr>
        <w:t xml:space="preserve">legislative </w:t>
      </w:r>
      <w:r>
        <w:rPr>
          <w:rFonts w:ascii="Poppins" w:hAnsi="Poppins" w:cs="Poppins"/>
          <w:bdr w:val="none" w:sz="0" w:space="0" w:color="auto" w:frame="1"/>
          <w:shd w:val="clear" w:color="auto" w:fill="FFFFFF"/>
          <w:lang w:val="en-AU"/>
        </w:rPr>
        <w:t xml:space="preserve">name or title </w:t>
      </w:r>
      <w:r w:rsidRPr="00540404">
        <w:rPr>
          <w:rFonts w:ascii="Poppins" w:hAnsi="Poppins" w:cs="Poppins"/>
          <w:bdr w:val="none" w:sz="0" w:space="0" w:color="auto" w:frame="1"/>
          <w:shd w:val="clear" w:color="auto" w:fill="FFFFFF"/>
          <w:lang w:val="en-AU"/>
        </w:rPr>
        <w:t xml:space="preserve">changes </w:t>
      </w:r>
      <w:r w:rsidR="00EE3939" w:rsidRPr="001D510A">
        <w:rPr>
          <w:rFonts w:ascii="Poppins" w:hAnsi="Poppins" w:cs="Poppins"/>
          <w:bdr w:val="none" w:sz="0" w:space="0" w:color="auto" w:frame="1"/>
          <w:shd w:val="clear" w:color="auto" w:fill="FFFFFF"/>
          <w:lang w:val="en-AU"/>
        </w:rPr>
        <w:t>which</w:t>
      </w:r>
      <w:r w:rsidR="00EE3939">
        <w:rPr>
          <w:rFonts w:ascii="Poppins" w:hAnsi="Poppins" w:cs="Poppins"/>
          <w:bdr w:val="none" w:sz="0" w:space="0" w:color="auto" w:frame="1"/>
          <w:shd w:val="clear" w:color="auto" w:fill="FFFFFF"/>
          <w:lang w:val="en-AU"/>
        </w:rPr>
        <w:t xml:space="preserve"> </w:t>
      </w:r>
      <w:r w:rsidRPr="00540404">
        <w:rPr>
          <w:rFonts w:ascii="Poppins" w:hAnsi="Poppins" w:cs="Poppins"/>
          <w:bdr w:val="none" w:sz="0" w:space="0" w:color="auto" w:frame="1"/>
          <w:shd w:val="clear" w:color="auto" w:fill="FFFFFF"/>
          <w:lang w:val="en-AU"/>
        </w:rPr>
        <w:t>are considered minor in nature and not required to be formally endorsed.</w:t>
      </w:r>
    </w:p>
    <w:p w14:paraId="7AD7CE17" w14:textId="6E39C52B" w:rsidR="00B82435" w:rsidRDefault="00B82435" w:rsidP="00267A6E">
      <w:pPr>
        <w:pStyle w:val="Heading1"/>
        <w:keepNext/>
        <w:pageBreakBefore/>
        <w:ind w:hanging="720"/>
        <w:rPr>
          <w:bdr w:val="none" w:sz="0" w:space="0" w:color="auto" w:frame="1"/>
          <w:shd w:val="clear" w:color="auto" w:fill="FFFFFF"/>
        </w:rPr>
      </w:pPr>
      <w:bookmarkStart w:id="60" w:name="_Toc122007741"/>
      <w:bookmarkStart w:id="61" w:name="_Toc126758768"/>
      <w:bookmarkStart w:id="62" w:name="_Toc131156632"/>
      <w:bookmarkEnd w:id="60"/>
      <w:r>
        <w:rPr>
          <w:bdr w:val="none" w:sz="0" w:space="0" w:color="auto" w:frame="1"/>
          <w:shd w:val="clear" w:color="auto" w:fill="FFFFFF"/>
        </w:rPr>
        <w:t>Version control – policy history</w:t>
      </w:r>
      <w:bookmarkEnd w:id="61"/>
      <w:bookmarkEnd w:id="62"/>
    </w:p>
    <w:bookmarkEnd w:id="57"/>
    <w:p w14:paraId="11184560" w14:textId="77777777" w:rsidR="006A3637" w:rsidRPr="00540404" w:rsidRDefault="006A3637" w:rsidP="006A3637">
      <w:pPr>
        <w:rPr>
          <w:rFonts w:ascii="Poppins" w:hAnsi="Poppins" w:cs="Poppins"/>
          <w:bdr w:val="none" w:sz="0" w:space="0" w:color="auto" w:frame="1"/>
          <w:shd w:val="clear" w:color="auto" w:fill="FFFFFF"/>
          <w:lang w:val="en-AU"/>
        </w:rPr>
      </w:pPr>
      <w:r w:rsidRPr="00540404">
        <w:rPr>
          <w:rFonts w:ascii="Poppins" w:hAnsi="Poppins" w:cs="Poppins"/>
          <w:bdr w:val="none" w:sz="0" w:space="0" w:color="auto" w:frame="1"/>
          <w:shd w:val="clear" w:color="auto" w:fill="FFFFFF"/>
          <w:lang w:val="en-AU"/>
        </w:rPr>
        <w:t xml:space="preserve">This policy will be </w:t>
      </w:r>
      <w:r>
        <w:rPr>
          <w:rFonts w:ascii="Poppins" w:hAnsi="Poppins" w:cs="Poppins"/>
          <w:bdr w:val="none" w:sz="0" w:space="0" w:color="auto" w:frame="1"/>
          <w:shd w:val="clear" w:color="auto" w:fill="FFFFFF"/>
          <w:lang w:val="en-AU"/>
        </w:rPr>
        <w:t xml:space="preserve">formally </w:t>
      </w:r>
      <w:r w:rsidRPr="00540404">
        <w:rPr>
          <w:rFonts w:ascii="Poppins" w:hAnsi="Poppins" w:cs="Poppins"/>
          <w:bdr w:val="none" w:sz="0" w:space="0" w:color="auto" w:frame="1"/>
          <w:shd w:val="clear" w:color="auto" w:fill="FFFFFF"/>
          <w:lang w:val="en-AU"/>
        </w:rPr>
        <w:t xml:space="preserve">reviewed every three years </w:t>
      </w:r>
      <w:r>
        <w:rPr>
          <w:rFonts w:ascii="Poppins" w:hAnsi="Poppins" w:cs="Poppins"/>
          <w:bdr w:val="none" w:sz="0" w:space="0" w:color="auto" w:frame="1"/>
          <w:shd w:val="clear" w:color="auto" w:fill="FFFFFF"/>
          <w:lang w:val="en-AU"/>
        </w:rPr>
        <w:t xml:space="preserve">from the date of adoption </w:t>
      </w:r>
      <w:r w:rsidRPr="00540404">
        <w:rPr>
          <w:rFonts w:ascii="Poppins" w:hAnsi="Poppins" w:cs="Poppins"/>
          <w:bdr w:val="none" w:sz="0" w:space="0" w:color="auto" w:frame="1"/>
          <w:shd w:val="clear" w:color="auto" w:fill="FFFFFF"/>
          <w:lang w:val="en-AU"/>
        </w:rPr>
        <w:t xml:space="preserve">or as required. </w:t>
      </w:r>
    </w:p>
    <w:p w14:paraId="764DBD92" w14:textId="4543E9FB" w:rsidR="00274A7C" w:rsidRPr="00540404" w:rsidRDefault="00F71863" w:rsidP="00F71863">
      <w:pPr>
        <w:rPr>
          <w:rFonts w:ascii="Poppins" w:hAnsi="Poppins" w:cs="Poppins"/>
          <w:lang w:val="en-AU"/>
        </w:rPr>
      </w:pPr>
      <w:r w:rsidRPr="00540404">
        <w:rPr>
          <w:rFonts w:ascii="Poppins" w:hAnsi="Poppins" w:cs="Poppins"/>
          <w:lang w:val="en-AU"/>
        </w:rPr>
        <w:t xml:space="preserve">Governance </w:t>
      </w:r>
      <w:r w:rsidR="00610BC3">
        <w:rPr>
          <w:rFonts w:ascii="Poppins" w:hAnsi="Poppins" w:cs="Poppins"/>
          <w:lang w:val="en-AU"/>
        </w:rPr>
        <w:t>u</w:t>
      </w:r>
      <w:r w:rsidRPr="00540404">
        <w:rPr>
          <w:rFonts w:ascii="Poppins" w:hAnsi="Poppins" w:cs="Poppins"/>
          <w:lang w:val="en-AU"/>
        </w:rPr>
        <w:t>se only:</w:t>
      </w:r>
    </w:p>
    <w:tbl>
      <w:tblPr>
        <w:tblW w:w="9220" w:type="dxa"/>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2"/>
        <w:gridCol w:w="3854"/>
        <w:gridCol w:w="1985"/>
        <w:gridCol w:w="1419"/>
      </w:tblGrid>
      <w:tr w:rsidR="00B82435" w:rsidRPr="00B82435" w14:paraId="13E748F2" w14:textId="77777777" w:rsidTr="00291A1F">
        <w:tc>
          <w:tcPr>
            <w:tcW w:w="1962" w:type="dxa"/>
            <w:tcBorders>
              <w:top w:val="single" w:sz="6" w:space="0" w:color="auto"/>
              <w:left w:val="single" w:sz="6" w:space="0" w:color="auto"/>
              <w:bottom w:val="single" w:sz="6" w:space="0" w:color="auto"/>
              <w:right w:val="single" w:sz="6" w:space="0" w:color="auto"/>
            </w:tcBorders>
            <w:shd w:val="clear" w:color="auto" w:fill="F9DED7"/>
            <w:vAlign w:val="center"/>
            <w:hideMark/>
          </w:tcPr>
          <w:p w14:paraId="7ACF4DBA" w14:textId="77777777" w:rsidR="00B82435" w:rsidRPr="00B82435" w:rsidRDefault="00B82435" w:rsidP="00291A1F">
            <w:pPr>
              <w:spacing w:before="0" w:after="0"/>
              <w:ind w:left="57"/>
              <w:jc w:val="left"/>
              <w:textAlignment w:val="baseline"/>
              <w:rPr>
                <w:rFonts w:ascii="Segoe UI" w:hAnsi="Segoe UI" w:cs="Segoe UI"/>
                <w:sz w:val="18"/>
                <w:szCs w:val="18"/>
                <w:lang w:val="en-AU" w:eastAsia="en-AU"/>
              </w:rPr>
            </w:pPr>
            <w:r w:rsidRPr="00B82435">
              <w:rPr>
                <w:rFonts w:ascii="Poppins" w:hAnsi="Poppins" w:cs="Poppins"/>
                <w:b/>
                <w:bCs/>
                <w:sz w:val="20"/>
                <w:szCs w:val="20"/>
                <w:lang w:eastAsia="en-AU"/>
              </w:rPr>
              <w:t>Document</w:t>
            </w:r>
            <w:r w:rsidRPr="00B82435">
              <w:rPr>
                <w:rFonts w:ascii="Poppins" w:hAnsi="Poppins" w:cs="Poppins"/>
                <w:sz w:val="20"/>
                <w:szCs w:val="20"/>
                <w:lang w:val="en-AU" w:eastAsia="en-AU"/>
              </w:rPr>
              <w:t> </w:t>
            </w:r>
          </w:p>
        </w:tc>
        <w:tc>
          <w:tcPr>
            <w:tcW w:w="38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5D001" w14:textId="175EBC80" w:rsidR="00B82435" w:rsidRPr="00B15B5E" w:rsidRDefault="006A3637" w:rsidP="00291A1F">
            <w:pPr>
              <w:keepNext/>
              <w:keepLines/>
              <w:spacing w:before="0" w:after="0"/>
              <w:ind w:left="57"/>
              <w:jc w:val="left"/>
              <w:rPr>
                <w:rFonts w:ascii="Poppins" w:hAnsi="Poppins" w:cs="Poppins"/>
                <w:sz w:val="20"/>
                <w:szCs w:val="20"/>
                <w:lang w:val="en-AU"/>
              </w:rPr>
            </w:pPr>
            <w:r w:rsidRPr="00B15B5E">
              <w:rPr>
                <w:rFonts w:ascii="Poppins" w:hAnsi="Poppins" w:cs="Poppins"/>
                <w:sz w:val="20"/>
                <w:szCs w:val="20"/>
                <w:lang w:val="en-AU"/>
              </w:rPr>
              <w:t>Risk Management</w:t>
            </w:r>
            <w:r w:rsidR="00B82435" w:rsidRPr="00B15B5E">
              <w:rPr>
                <w:rFonts w:ascii="Poppins" w:hAnsi="Poppins" w:cs="Poppins"/>
                <w:sz w:val="20"/>
                <w:szCs w:val="20"/>
                <w:lang w:val="en-AU"/>
              </w:rPr>
              <w:t xml:space="preserve"> Policy </w:t>
            </w:r>
          </w:p>
        </w:tc>
        <w:tc>
          <w:tcPr>
            <w:tcW w:w="3404" w:type="dxa"/>
            <w:gridSpan w:val="2"/>
            <w:tcBorders>
              <w:top w:val="single" w:sz="6" w:space="0" w:color="auto"/>
              <w:left w:val="single" w:sz="6" w:space="0" w:color="auto"/>
              <w:bottom w:val="single" w:sz="6" w:space="0" w:color="auto"/>
              <w:right w:val="single" w:sz="6" w:space="0" w:color="auto"/>
            </w:tcBorders>
            <w:shd w:val="clear" w:color="auto" w:fill="F9DED7"/>
            <w:vAlign w:val="center"/>
            <w:hideMark/>
          </w:tcPr>
          <w:p w14:paraId="7469A4E1" w14:textId="77777777" w:rsidR="00B82435" w:rsidRPr="00B82435" w:rsidRDefault="00B82435" w:rsidP="00291A1F">
            <w:pPr>
              <w:spacing w:before="0" w:after="0"/>
              <w:ind w:left="57"/>
              <w:jc w:val="left"/>
              <w:textAlignment w:val="baseline"/>
              <w:rPr>
                <w:rFonts w:ascii="Segoe UI" w:hAnsi="Segoe UI" w:cs="Segoe UI"/>
                <w:sz w:val="18"/>
                <w:szCs w:val="18"/>
                <w:lang w:val="en-AU" w:eastAsia="en-AU"/>
              </w:rPr>
            </w:pPr>
            <w:r w:rsidRPr="00B82435">
              <w:rPr>
                <w:rFonts w:ascii="Poppins" w:hAnsi="Poppins" w:cs="Poppins"/>
                <w:b/>
                <w:bCs/>
                <w:i/>
                <w:iCs/>
                <w:sz w:val="20"/>
                <w:szCs w:val="20"/>
                <w:lang w:eastAsia="en-AU"/>
              </w:rPr>
              <w:t>Uncontrolled Copy When Printed</w:t>
            </w:r>
            <w:r w:rsidRPr="00B82435">
              <w:rPr>
                <w:rFonts w:ascii="Poppins" w:hAnsi="Poppins" w:cs="Poppins"/>
                <w:sz w:val="20"/>
                <w:szCs w:val="20"/>
                <w:lang w:val="en-AU" w:eastAsia="en-AU"/>
              </w:rPr>
              <w:t> </w:t>
            </w:r>
          </w:p>
        </w:tc>
      </w:tr>
      <w:tr w:rsidR="00B82435" w:rsidRPr="00B82435" w14:paraId="2BB6A23B" w14:textId="77777777" w:rsidTr="00291A1F">
        <w:tc>
          <w:tcPr>
            <w:tcW w:w="1962" w:type="dxa"/>
            <w:tcBorders>
              <w:top w:val="single" w:sz="6" w:space="0" w:color="auto"/>
              <w:left w:val="single" w:sz="6" w:space="0" w:color="auto"/>
              <w:bottom w:val="single" w:sz="6" w:space="0" w:color="auto"/>
              <w:right w:val="single" w:sz="6" w:space="0" w:color="auto"/>
            </w:tcBorders>
            <w:shd w:val="clear" w:color="auto" w:fill="F9DED7"/>
            <w:vAlign w:val="center"/>
            <w:hideMark/>
          </w:tcPr>
          <w:p w14:paraId="2AE63379" w14:textId="77777777" w:rsidR="00B82435" w:rsidRPr="00B82435" w:rsidRDefault="00B82435" w:rsidP="00291A1F">
            <w:pPr>
              <w:spacing w:before="0" w:after="0"/>
              <w:ind w:left="57"/>
              <w:jc w:val="left"/>
              <w:textAlignment w:val="baseline"/>
              <w:rPr>
                <w:rFonts w:ascii="Segoe UI" w:hAnsi="Segoe UI" w:cs="Segoe UI"/>
                <w:sz w:val="18"/>
                <w:szCs w:val="18"/>
                <w:lang w:val="en-AU" w:eastAsia="en-AU"/>
              </w:rPr>
            </w:pPr>
            <w:r w:rsidRPr="00B82435">
              <w:rPr>
                <w:rFonts w:ascii="Poppins" w:hAnsi="Poppins" w:cs="Poppins"/>
                <w:b/>
                <w:bCs/>
                <w:sz w:val="20"/>
                <w:szCs w:val="20"/>
                <w:lang w:eastAsia="en-AU"/>
              </w:rPr>
              <w:t>Custodian</w:t>
            </w:r>
            <w:r w:rsidRPr="00B82435">
              <w:rPr>
                <w:rFonts w:ascii="Poppins" w:hAnsi="Poppins" w:cs="Poppins"/>
                <w:sz w:val="20"/>
                <w:szCs w:val="20"/>
                <w:lang w:val="en-AU" w:eastAsia="en-AU"/>
              </w:rPr>
              <w:t> </w:t>
            </w:r>
          </w:p>
        </w:tc>
        <w:tc>
          <w:tcPr>
            <w:tcW w:w="38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16E57" w14:textId="0B9DE62A" w:rsidR="00B82435" w:rsidRPr="00B15B5E" w:rsidRDefault="00741495" w:rsidP="00291A1F">
            <w:pPr>
              <w:keepNext/>
              <w:keepLines/>
              <w:spacing w:before="0" w:after="0"/>
              <w:ind w:left="57" w:right="-149"/>
              <w:jc w:val="left"/>
              <w:rPr>
                <w:rFonts w:ascii="Poppins" w:hAnsi="Poppins" w:cs="Poppins"/>
                <w:sz w:val="20"/>
                <w:szCs w:val="20"/>
                <w:lang w:val="en-AU"/>
              </w:rPr>
            </w:pPr>
            <w:r w:rsidRPr="00B15B5E">
              <w:rPr>
                <w:rFonts w:ascii="Poppins" w:hAnsi="Poppins" w:cs="Poppins"/>
                <w:sz w:val="20"/>
                <w:szCs w:val="20"/>
                <w:lang w:val="en-AU"/>
              </w:rPr>
              <w:t>Senior Manager Governance and Risk</w:t>
            </w:r>
          </w:p>
        </w:tc>
        <w:tc>
          <w:tcPr>
            <w:tcW w:w="1985" w:type="dxa"/>
            <w:tcBorders>
              <w:top w:val="single" w:sz="6" w:space="0" w:color="auto"/>
              <w:left w:val="single" w:sz="6" w:space="0" w:color="auto"/>
              <w:bottom w:val="single" w:sz="6" w:space="0" w:color="auto"/>
              <w:right w:val="single" w:sz="6" w:space="0" w:color="auto"/>
            </w:tcBorders>
            <w:shd w:val="clear" w:color="auto" w:fill="F9DED7"/>
            <w:vAlign w:val="center"/>
            <w:hideMark/>
          </w:tcPr>
          <w:p w14:paraId="3B02E116" w14:textId="77777777" w:rsidR="00B82435" w:rsidRPr="00B82435" w:rsidRDefault="00B82435" w:rsidP="00291A1F">
            <w:pPr>
              <w:spacing w:before="0" w:after="0"/>
              <w:ind w:left="57" w:hanging="3"/>
              <w:jc w:val="left"/>
              <w:textAlignment w:val="baseline"/>
              <w:rPr>
                <w:rFonts w:ascii="Segoe UI" w:hAnsi="Segoe UI" w:cs="Segoe UI"/>
                <w:sz w:val="18"/>
                <w:szCs w:val="18"/>
                <w:lang w:val="en-AU" w:eastAsia="en-AU"/>
              </w:rPr>
            </w:pPr>
            <w:r w:rsidRPr="00B82435">
              <w:rPr>
                <w:rFonts w:ascii="Poppins" w:hAnsi="Poppins" w:cs="Poppins"/>
                <w:b/>
                <w:bCs/>
                <w:sz w:val="20"/>
                <w:szCs w:val="20"/>
                <w:lang w:eastAsia="en-AU"/>
              </w:rPr>
              <w:t>Version #</w:t>
            </w:r>
            <w:r w:rsidRPr="00B82435">
              <w:rPr>
                <w:rFonts w:ascii="Poppins" w:hAnsi="Poppins" w:cs="Poppins"/>
                <w:sz w:val="20"/>
                <w:szCs w:val="20"/>
                <w:lang w:val="en-AU" w:eastAsia="en-AU"/>
              </w:rPr>
              <w:t> </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1EEE4" w14:textId="44B1BFE2" w:rsidR="00B82435" w:rsidRPr="00B82435" w:rsidRDefault="00B82435" w:rsidP="00291A1F">
            <w:pPr>
              <w:spacing w:before="0" w:after="0"/>
              <w:ind w:left="63" w:hanging="6"/>
              <w:jc w:val="left"/>
              <w:textAlignment w:val="baseline"/>
              <w:rPr>
                <w:rFonts w:ascii="Segoe UI" w:hAnsi="Segoe UI" w:cs="Segoe UI"/>
                <w:sz w:val="18"/>
                <w:szCs w:val="18"/>
                <w:lang w:val="en-AU" w:eastAsia="en-AU"/>
              </w:rPr>
            </w:pPr>
            <w:r w:rsidRPr="00B82435">
              <w:rPr>
                <w:rFonts w:ascii="Poppins" w:hAnsi="Poppins" w:cs="Poppins"/>
                <w:sz w:val="20"/>
                <w:szCs w:val="20"/>
                <w:lang w:eastAsia="en-AU"/>
              </w:rPr>
              <w:t xml:space="preserve">Version </w:t>
            </w:r>
            <w:r w:rsidR="00861035">
              <w:rPr>
                <w:rFonts w:ascii="Poppins" w:hAnsi="Poppins" w:cs="Poppins"/>
                <w:sz w:val="20"/>
                <w:szCs w:val="20"/>
                <w:lang w:eastAsia="en-AU"/>
              </w:rPr>
              <w:t>1</w:t>
            </w:r>
          </w:p>
        </w:tc>
      </w:tr>
      <w:tr w:rsidR="00B82435" w:rsidRPr="00B82435" w14:paraId="7C25EF48" w14:textId="77777777" w:rsidTr="00291A1F">
        <w:tc>
          <w:tcPr>
            <w:tcW w:w="1962" w:type="dxa"/>
            <w:tcBorders>
              <w:top w:val="single" w:sz="6" w:space="0" w:color="auto"/>
              <w:left w:val="single" w:sz="6" w:space="0" w:color="auto"/>
              <w:bottom w:val="single" w:sz="6" w:space="0" w:color="auto"/>
              <w:right w:val="single" w:sz="6" w:space="0" w:color="auto"/>
            </w:tcBorders>
            <w:shd w:val="clear" w:color="auto" w:fill="F9DED7"/>
            <w:vAlign w:val="center"/>
            <w:hideMark/>
          </w:tcPr>
          <w:p w14:paraId="187A7F96" w14:textId="69938BA3" w:rsidR="00B82435" w:rsidRPr="00B82435" w:rsidRDefault="00B82435" w:rsidP="00291A1F">
            <w:pPr>
              <w:spacing w:before="0" w:after="0"/>
              <w:ind w:left="57"/>
              <w:jc w:val="left"/>
              <w:textAlignment w:val="baseline"/>
              <w:rPr>
                <w:rFonts w:ascii="Segoe UI" w:hAnsi="Segoe UI" w:cs="Segoe UI"/>
                <w:sz w:val="18"/>
                <w:szCs w:val="18"/>
                <w:lang w:val="en-AU" w:eastAsia="en-AU"/>
              </w:rPr>
            </w:pPr>
            <w:r w:rsidRPr="00B82435">
              <w:rPr>
                <w:rFonts w:ascii="Poppins" w:hAnsi="Poppins" w:cs="Poppins"/>
                <w:b/>
                <w:bCs/>
                <w:sz w:val="20"/>
                <w:szCs w:val="20"/>
                <w:lang w:eastAsia="en-AU"/>
              </w:rPr>
              <w:t>A</w:t>
            </w:r>
            <w:r w:rsidR="00991653">
              <w:rPr>
                <w:rFonts w:ascii="Poppins" w:hAnsi="Poppins" w:cs="Poppins"/>
                <w:b/>
                <w:bCs/>
                <w:sz w:val="20"/>
                <w:szCs w:val="20"/>
                <w:lang w:eastAsia="en-AU"/>
              </w:rPr>
              <w:t>dopted</w:t>
            </w:r>
            <w:r w:rsidRPr="00B82435">
              <w:rPr>
                <w:rFonts w:ascii="Poppins" w:hAnsi="Poppins" w:cs="Poppins"/>
                <w:b/>
                <w:bCs/>
                <w:sz w:val="20"/>
                <w:szCs w:val="20"/>
                <w:lang w:eastAsia="en-AU"/>
              </w:rPr>
              <w:t xml:space="preserve"> By</w:t>
            </w:r>
            <w:r w:rsidRPr="00B82435">
              <w:rPr>
                <w:rFonts w:ascii="Poppins" w:hAnsi="Poppins" w:cs="Poppins"/>
                <w:sz w:val="20"/>
                <w:szCs w:val="20"/>
                <w:lang w:val="en-AU" w:eastAsia="en-AU"/>
              </w:rPr>
              <w:t> </w:t>
            </w:r>
          </w:p>
        </w:tc>
        <w:tc>
          <w:tcPr>
            <w:tcW w:w="38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D6247" w14:textId="28F4714A" w:rsidR="00B82435" w:rsidRPr="00B15B5E" w:rsidRDefault="00B82435" w:rsidP="00291A1F">
            <w:pPr>
              <w:keepNext/>
              <w:keepLines/>
              <w:spacing w:before="0" w:after="0"/>
              <w:ind w:left="57"/>
              <w:jc w:val="left"/>
              <w:rPr>
                <w:rFonts w:ascii="Poppins" w:hAnsi="Poppins" w:cs="Poppins"/>
                <w:sz w:val="20"/>
                <w:szCs w:val="20"/>
                <w:lang w:val="en-AU"/>
              </w:rPr>
            </w:pPr>
            <w:r w:rsidRPr="00B15B5E">
              <w:rPr>
                <w:rFonts w:ascii="Poppins" w:hAnsi="Poppins" w:cs="Poppins"/>
                <w:sz w:val="20"/>
                <w:szCs w:val="20"/>
                <w:lang w:val="en-AU"/>
              </w:rPr>
              <w:t>Council</w:t>
            </w:r>
          </w:p>
        </w:tc>
        <w:tc>
          <w:tcPr>
            <w:tcW w:w="1985" w:type="dxa"/>
            <w:tcBorders>
              <w:top w:val="single" w:sz="6" w:space="0" w:color="auto"/>
              <w:left w:val="single" w:sz="6" w:space="0" w:color="auto"/>
              <w:bottom w:val="single" w:sz="6" w:space="0" w:color="auto"/>
              <w:right w:val="single" w:sz="6" w:space="0" w:color="auto"/>
            </w:tcBorders>
            <w:shd w:val="clear" w:color="auto" w:fill="F9DED7"/>
            <w:vAlign w:val="center"/>
            <w:hideMark/>
          </w:tcPr>
          <w:p w14:paraId="1B300DE5" w14:textId="77777777" w:rsidR="00B82435" w:rsidRPr="00B82435" w:rsidRDefault="00B82435" w:rsidP="00291A1F">
            <w:pPr>
              <w:spacing w:before="0" w:after="0"/>
              <w:ind w:left="57" w:hanging="3"/>
              <w:jc w:val="left"/>
              <w:textAlignment w:val="baseline"/>
              <w:rPr>
                <w:rFonts w:ascii="Segoe UI" w:hAnsi="Segoe UI" w:cs="Segoe UI"/>
                <w:sz w:val="18"/>
                <w:szCs w:val="18"/>
                <w:lang w:val="en-AU" w:eastAsia="en-AU"/>
              </w:rPr>
            </w:pPr>
            <w:r w:rsidRPr="00B82435">
              <w:rPr>
                <w:rFonts w:ascii="Poppins" w:hAnsi="Poppins" w:cs="Poppins"/>
                <w:b/>
                <w:bCs/>
                <w:sz w:val="20"/>
                <w:szCs w:val="20"/>
                <w:lang w:eastAsia="en-AU"/>
              </w:rPr>
              <w:t>ECM Document #</w:t>
            </w:r>
            <w:r w:rsidRPr="00B82435">
              <w:rPr>
                <w:rFonts w:ascii="Poppins" w:hAnsi="Poppins" w:cs="Poppins"/>
                <w:sz w:val="20"/>
                <w:szCs w:val="20"/>
                <w:lang w:val="en-AU" w:eastAsia="en-AU"/>
              </w:rPr>
              <w:t> </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1C457" w14:textId="77F7D995" w:rsidR="00B82435" w:rsidRPr="00B82435" w:rsidRDefault="00C50D97" w:rsidP="00291A1F">
            <w:pPr>
              <w:spacing w:before="0" w:after="0"/>
              <w:ind w:left="63" w:hanging="6"/>
              <w:jc w:val="left"/>
              <w:textAlignment w:val="baseline"/>
              <w:rPr>
                <w:rFonts w:ascii="Segoe UI" w:hAnsi="Segoe UI" w:cs="Segoe UI"/>
                <w:sz w:val="18"/>
                <w:szCs w:val="18"/>
                <w:lang w:val="en-AU" w:eastAsia="en-AU"/>
              </w:rPr>
            </w:pPr>
            <w:r>
              <w:rPr>
                <w:rFonts w:ascii="Poppins" w:hAnsi="Poppins" w:cs="Poppins"/>
                <w:sz w:val="20"/>
                <w:szCs w:val="20"/>
                <w:lang w:eastAsia="en-AU"/>
              </w:rPr>
              <w:t>37565401</w:t>
            </w:r>
            <w:r w:rsidRPr="00B82435">
              <w:rPr>
                <w:rFonts w:ascii="Poppins" w:hAnsi="Poppins" w:cs="Poppins"/>
                <w:sz w:val="20"/>
                <w:szCs w:val="20"/>
                <w:lang w:val="en-AU" w:eastAsia="en-AU"/>
              </w:rPr>
              <w:t> </w:t>
            </w:r>
          </w:p>
        </w:tc>
      </w:tr>
      <w:tr w:rsidR="00B82435" w:rsidRPr="00B82435" w14:paraId="487093E3" w14:textId="77777777" w:rsidTr="002B3CC4">
        <w:tc>
          <w:tcPr>
            <w:tcW w:w="1962" w:type="dxa"/>
            <w:tcBorders>
              <w:top w:val="single" w:sz="6" w:space="0" w:color="auto"/>
              <w:left w:val="single" w:sz="6" w:space="0" w:color="auto"/>
              <w:bottom w:val="single" w:sz="6" w:space="0" w:color="auto"/>
              <w:right w:val="single" w:sz="6" w:space="0" w:color="auto"/>
            </w:tcBorders>
            <w:shd w:val="clear" w:color="auto" w:fill="F9DED7"/>
            <w:vAlign w:val="center"/>
            <w:hideMark/>
          </w:tcPr>
          <w:p w14:paraId="56598767" w14:textId="77777777" w:rsidR="00B82435" w:rsidRPr="00B82435" w:rsidRDefault="00B82435" w:rsidP="00291A1F">
            <w:pPr>
              <w:spacing w:before="0" w:after="0"/>
              <w:ind w:left="57"/>
              <w:jc w:val="left"/>
              <w:textAlignment w:val="baseline"/>
              <w:rPr>
                <w:rFonts w:ascii="Segoe UI" w:hAnsi="Segoe UI" w:cs="Segoe UI"/>
                <w:sz w:val="18"/>
                <w:szCs w:val="18"/>
                <w:lang w:val="en-AU" w:eastAsia="en-AU"/>
              </w:rPr>
            </w:pPr>
            <w:r w:rsidRPr="00B82435">
              <w:rPr>
                <w:rFonts w:ascii="Poppins" w:hAnsi="Poppins" w:cs="Poppins"/>
                <w:b/>
                <w:bCs/>
                <w:sz w:val="20"/>
                <w:szCs w:val="20"/>
                <w:lang w:eastAsia="en-AU"/>
              </w:rPr>
              <w:t>Next Review Date</w:t>
            </w:r>
            <w:r w:rsidRPr="00B82435">
              <w:rPr>
                <w:rFonts w:ascii="Poppins" w:hAnsi="Poppins" w:cs="Poppins"/>
                <w:sz w:val="20"/>
                <w:szCs w:val="20"/>
                <w:lang w:val="en-AU" w:eastAsia="en-AU"/>
              </w:rPr>
              <w:t> </w:t>
            </w:r>
          </w:p>
        </w:tc>
        <w:tc>
          <w:tcPr>
            <w:tcW w:w="725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3AC6A23" w14:textId="79C17D86" w:rsidR="00B82435" w:rsidRPr="00B15B5E" w:rsidRDefault="00087DD8" w:rsidP="00291A1F">
            <w:pPr>
              <w:keepNext/>
              <w:keepLines/>
              <w:spacing w:before="0" w:after="0"/>
              <w:ind w:left="57"/>
              <w:jc w:val="left"/>
              <w:rPr>
                <w:rFonts w:ascii="Poppins" w:hAnsi="Poppins" w:cs="Poppins"/>
                <w:sz w:val="20"/>
                <w:szCs w:val="20"/>
                <w:lang w:val="en-AU"/>
              </w:rPr>
            </w:pPr>
            <w:r w:rsidRPr="00B15B5E">
              <w:rPr>
                <w:rFonts w:ascii="Poppins" w:hAnsi="Poppins" w:cs="Poppins"/>
                <w:sz w:val="20"/>
                <w:szCs w:val="20"/>
                <w:lang w:val="en-AU"/>
              </w:rPr>
              <w:t>April 2026</w:t>
            </w:r>
          </w:p>
        </w:tc>
      </w:tr>
    </w:tbl>
    <w:p w14:paraId="168E7231" w14:textId="308F83A8" w:rsidR="003945A6" w:rsidRDefault="003945A6" w:rsidP="00F71863">
      <w:pPr>
        <w:rPr>
          <w:rFonts w:ascii="Poppins" w:hAnsi="Poppins" w:cs="Poppins"/>
        </w:rPr>
      </w:pPr>
    </w:p>
    <w:tbl>
      <w:tblPr>
        <w:tblW w:w="936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7"/>
        <w:gridCol w:w="4678"/>
        <w:gridCol w:w="2268"/>
      </w:tblGrid>
      <w:tr w:rsidR="00B82435" w:rsidRPr="00B82435" w14:paraId="0F861CC7" w14:textId="77777777" w:rsidTr="00C93061">
        <w:tc>
          <w:tcPr>
            <w:tcW w:w="2417" w:type="dxa"/>
            <w:tcBorders>
              <w:top w:val="single" w:sz="6" w:space="0" w:color="auto"/>
              <w:left w:val="single" w:sz="6" w:space="0" w:color="auto"/>
              <w:bottom w:val="single" w:sz="6" w:space="0" w:color="auto"/>
              <w:right w:val="single" w:sz="6" w:space="0" w:color="auto"/>
            </w:tcBorders>
            <w:shd w:val="clear" w:color="auto" w:fill="F9DED7"/>
            <w:vAlign w:val="center"/>
            <w:hideMark/>
          </w:tcPr>
          <w:p w14:paraId="618EBDF5" w14:textId="77777777" w:rsidR="00B82435" w:rsidRPr="00B82435" w:rsidRDefault="00B82435" w:rsidP="00291A1F">
            <w:pPr>
              <w:spacing w:before="0" w:after="0"/>
              <w:ind w:left="57"/>
              <w:jc w:val="left"/>
              <w:textAlignment w:val="baseline"/>
              <w:rPr>
                <w:rFonts w:ascii="Segoe UI" w:hAnsi="Segoe UI" w:cs="Segoe UI"/>
                <w:sz w:val="18"/>
                <w:szCs w:val="18"/>
                <w:lang w:val="en-AU" w:eastAsia="en-AU"/>
              </w:rPr>
            </w:pPr>
            <w:r w:rsidRPr="00B82435">
              <w:rPr>
                <w:rFonts w:ascii="Poppins" w:hAnsi="Poppins" w:cs="Poppins"/>
                <w:b/>
                <w:bCs/>
                <w:sz w:val="20"/>
                <w:szCs w:val="20"/>
                <w:lang w:val="en-GB" w:eastAsia="en-AU"/>
              </w:rPr>
              <w:t>Amended by</w:t>
            </w:r>
            <w:r w:rsidRPr="00B82435">
              <w:rPr>
                <w:rFonts w:ascii="Poppins" w:hAnsi="Poppins" w:cs="Poppins"/>
                <w:sz w:val="20"/>
                <w:szCs w:val="20"/>
                <w:lang w:val="en-AU" w:eastAsia="en-AU"/>
              </w:rPr>
              <w:t> </w:t>
            </w:r>
          </w:p>
        </w:tc>
        <w:tc>
          <w:tcPr>
            <w:tcW w:w="4678" w:type="dxa"/>
            <w:tcBorders>
              <w:top w:val="single" w:sz="6" w:space="0" w:color="auto"/>
              <w:left w:val="single" w:sz="6" w:space="0" w:color="auto"/>
              <w:bottom w:val="single" w:sz="6" w:space="0" w:color="auto"/>
              <w:right w:val="single" w:sz="6" w:space="0" w:color="auto"/>
            </w:tcBorders>
            <w:shd w:val="clear" w:color="auto" w:fill="F9DED7"/>
            <w:vAlign w:val="center"/>
            <w:hideMark/>
          </w:tcPr>
          <w:p w14:paraId="3C1A503F" w14:textId="77777777" w:rsidR="00B82435" w:rsidRPr="00B82435" w:rsidRDefault="00B82435" w:rsidP="00291A1F">
            <w:pPr>
              <w:spacing w:before="0" w:after="0"/>
              <w:ind w:left="57"/>
              <w:jc w:val="left"/>
              <w:textAlignment w:val="baseline"/>
              <w:rPr>
                <w:rFonts w:ascii="Segoe UI" w:hAnsi="Segoe UI" w:cs="Segoe UI"/>
                <w:sz w:val="18"/>
                <w:szCs w:val="18"/>
                <w:lang w:val="en-AU" w:eastAsia="en-AU"/>
              </w:rPr>
            </w:pPr>
            <w:r w:rsidRPr="00B82435">
              <w:rPr>
                <w:rFonts w:ascii="Poppins" w:hAnsi="Poppins" w:cs="Poppins"/>
                <w:b/>
                <w:bCs/>
                <w:sz w:val="20"/>
                <w:szCs w:val="20"/>
                <w:lang w:val="en-GB" w:eastAsia="en-AU"/>
              </w:rPr>
              <w:t>Changes made</w:t>
            </w:r>
            <w:r w:rsidRPr="00B82435">
              <w:rPr>
                <w:rFonts w:ascii="Poppins" w:hAnsi="Poppins" w:cs="Poppins"/>
                <w:sz w:val="20"/>
                <w:szCs w:val="20"/>
                <w:lang w:val="en-AU" w:eastAsia="en-AU"/>
              </w:rPr>
              <w:t> </w:t>
            </w:r>
          </w:p>
        </w:tc>
        <w:tc>
          <w:tcPr>
            <w:tcW w:w="2268" w:type="dxa"/>
            <w:tcBorders>
              <w:top w:val="single" w:sz="6" w:space="0" w:color="auto"/>
              <w:left w:val="single" w:sz="6" w:space="0" w:color="auto"/>
              <w:bottom w:val="single" w:sz="6" w:space="0" w:color="auto"/>
              <w:right w:val="single" w:sz="6" w:space="0" w:color="auto"/>
            </w:tcBorders>
            <w:shd w:val="clear" w:color="auto" w:fill="F9DED7"/>
            <w:vAlign w:val="center"/>
            <w:hideMark/>
          </w:tcPr>
          <w:p w14:paraId="58855E79" w14:textId="77777777" w:rsidR="00B82435" w:rsidRPr="00B82435" w:rsidRDefault="00B82435" w:rsidP="00291A1F">
            <w:pPr>
              <w:spacing w:before="0" w:after="0"/>
              <w:ind w:left="57"/>
              <w:jc w:val="left"/>
              <w:textAlignment w:val="baseline"/>
              <w:rPr>
                <w:rFonts w:ascii="Segoe UI" w:hAnsi="Segoe UI" w:cs="Segoe UI"/>
                <w:sz w:val="18"/>
                <w:szCs w:val="18"/>
                <w:lang w:val="en-AU" w:eastAsia="en-AU"/>
              </w:rPr>
            </w:pPr>
            <w:r w:rsidRPr="00B82435">
              <w:rPr>
                <w:rFonts w:ascii="Poppins" w:hAnsi="Poppins" w:cs="Poppins"/>
                <w:b/>
                <w:bCs/>
                <w:sz w:val="20"/>
                <w:szCs w:val="20"/>
                <w:lang w:val="en-GB" w:eastAsia="en-AU"/>
              </w:rPr>
              <w:t>Date</w:t>
            </w:r>
            <w:r w:rsidRPr="00B82435">
              <w:rPr>
                <w:rFonts w:ascii="Poppins" w:hAnsi="Poppins" w:cs="Poppins"/>
                <w:sz w:val="20"/>
                <w:szCs w:val="20"/>
                <w:lang w:val="en-AU" w:eastAsia="en-AU"/>
              </w:rPr>
              <w:t> </w:t>
            </w:r>
          </w:p>
        </w:tc>
      </w:tr>
      <w:tr w:rsidR="00B82435" w:rsidRPr="00B82435" w14:paraId="47D69C86" w14:textId="77777777" w:rsidTr="00C93061">
        <w:tc>
          <w:tcPr>
            <w:tcW w:w="2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AC973" w14:textId="46CA7E05" w:rsidR="00B82435" w:rsidRPr="00C93061" w:rsidRDefault="00562EA1" w:rsidP="00291A1F">
            <w:pPr>
              <w:spacing w:before="0" w:after="0"/>
              <w:ind w:left="57"/>
              <w:jc w:val="left"/>
              <w:textAlignment w:val="baseline"/>
              <w:rPr>
                <w:rFonts w:ascii="Poppins" w:hAnsi="Poppins" w:cs="Poppins"/>
                <w:sz w:val="20"/>
                <w:szCs w:val="20"/>
                <w:lang w:val="en-GB" w:eastAsia="en-AU"/>
              </w:rPr>
            </w:pPr>
            <w:r>
              <w:rPr>
                <w:rFonts w:ascii="Poppins" w:hAnsi="Poppins" w:cs="Poppins"/>
                <w:sz w:val="20"/>
                <w:szCs w:val="20"/>
                <w:lang w:val="en-GB" w:eastAsia="en-AU"/>
              </w:rPr>
              <w:t>Governance and Risk</w:t>
            </w:r>
            <w:r w:rsidR="00B82435" w:rsidRPr="00C93061">
              <w:rPr>
                <w:rFonts w:ascii="Poppins" w:hAnsi="Poppins" w:cs="Poppins"/>
                <w:sz w:val="20"/>
                <w:szCs w:val="20"/>
                <w:lang w:val="en-GB" w:eastAsia="en-AU"/>
              </w:rPr>
              <w:t> </w:t>
            </w: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EFB5F" w14:textId="77B4012E" w:rsidR="00B82435" w:rsidRPr="00C93061" w:rsidRDefault="002B3CC4" w:rsidP="00291A1F">
            <w:pPr>
              <w:spacing w:before="0" w:after="0"/>
              <w:ind w:left="57"/>
              <w:jc w:val="left"/>
              <w:textAlignment w:val="baseline"/>
              <w:rPr>
                <w:rFonts w:ascii="Poppins" w:hAnsi="Poppins" w:cs="Poppins"/>
                <w:sz w:val="20"/>
                <w:szCs w:val="20"/>
                <w:lang w:val="en-GB" w:eastAsia="en-AU"/>
              </w:rPr>
            </w:pPr>
            <w:r>
              <w:rPr>
                <w:rFonts w:ascii="Poppins" w:hAnsi="Poppins" w:cs="Poppins"/>
                <w:sz w:val="20"/>
                <w:szCs w:val="20"/>
                <w:lang w:val="en-GB" w:eastAsia="en-AU"/>
              </w:rPr>
              <w:t>New</w:t>
            </w:r>
            <w:r w:rsidR="00562EA1" w:rsidRPr="00C93061">
              <w:rPr>
                <w:rFonts w:ascii="Poppins" w:hAnsi="Poppins" w:cs="Poppins"/>
                <w:sz w:val="20"/>
                <w:szCs w:val="20"/>
                <w:lang w:val="en-GB" w:eastAsia="en-AU"/>
              </w:rPr>
              <w:t xml:space="preserve"> </w:t>
            </w:r>
            <w:r w:rsidR="00991653" w:rsidRPr="00C93061">
              <w:rPr>
                <w:rFonts w:ascii="Poppins" w:hAnsi="Poppins" w:cs="Poppins"/>
                <w:sz w:val="20"/>
                <w:szCs w:val="20"/>
                <w:lang w:val="en-GB" w:eastAsia="en-AU"/>
              </w:rPr>
              <w:t>Policy</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E46FF" w14:textId="0E134E53" w:rsidR="00B82435" w:rsidRPr="00B82435" w:rsidRDefault="00087DD8" w:rsidP="00291A1F">
            <w:pPr>
              <w:spacing w:before="0" w:after="0"/>
              <w:ind w:left="57"/>
              <w:jc w:val="left"/>
              <w:textAlignment w:val="baseline"/>
              <w:rPr>
                <w:rFonts w:ascii="Segoe UI" w:hAnsi="Segoe UI" w:cs="Segoe UI"/>
                <w:sz w:val="18"/>
                <w:szCs w:val="18"/>
                <w:lang w:val="en-AU" w:eastAsia="en-AU"/>
              </w:rPr>
            </w:pPr>
            <w:r>
              <w:rPr>
                <w:rFonts w:ascii="Poppins" w:hAnsi="Poppins" w:cs="Poppins"/>
                <w:sz w:val="20"/>
                <w:szCs w:val="20"/>
                <w:lang w:val="en-GB" w:eastAsia="en-AU"/>
              </w:rPr>
              <w:t>11</w:t>
            </w:r>
            <w:r w:rsidR="00FD7657">
              <w:rPr>
                <w:rFonts w:ascii="Poppins" w:hAnsi="Poppins" w:cs="Poppins"/>
                <w:sz w:val="20"/>
                <w:szCs w:val="20"/>
                <w:lang w:val="en-GB" w:eastAsia="en-AU"/>
              </w:rPr>
              <w:t xml:space="preserve"> April </w:t>
            </w:r>
            <w:r>
              <w:rPr>
                <w:rFonts w:ascii="Poppins" w:hAnsi="Poppins" w:cs="Poppins"/>
                <w:sz w:val="20"/>
                <w:szCs w:val="20"/>
                <w:lang w:val="en-GB" w:eastAsia="en-AU"/>
              </w:rPr>
              <w:t>2023</w:t>
            </w:r>
            <w:r w:rsidR="00B82435" w:rsidRPr="00B82435">
              <w:rPr>
                <w:rFonts w:ascii="Poppins" w:hAnsi="Poppins" w:cs="Poppins"/>
                <w:sz w:val="20"/>
                <w:szCs w:val="20"/>
                <w:lang w:val="en-AU" w:eastAsia="en-AU"/>
              </w:rPr>
              <w:t> </w:t>
            </w:r>
          </w:p>
        </w:tc>
      </w:tr>
      <w:tr w:rsidR="00087DD8" w:rsidRPr="00B82435" w14:paraId="54B42296" w14:textId="77777777" w:rsidTr="00C93061">
        <w:tc>
          <w:tcPr>
            <w:tcW w:w="2417" w:type="dxa"/>
            <w:tcBorders>
              <w:top w:val="single" w:sz="6" w:space="0" w:color="auto"/>
              <w:left w:val="single" w:sz="6" w:space="0" w:color="auto"/>
              <w:bottom w:val="single" w:sz="6" w:space="0" w:color="auto"/>
              <w:right w:val="single" w:sz="6" w:space="0" w:color="auto"/>
            </w:tcBorders>
            <w:shd w:val="clear" w:color="auto" w:fill="auto"/>
            <w:vAlign w:val="center"/>
          </w:tcPr>
          <w:p w14:paraId="63425EC5" w14:textId="77777777" w:rsidR="00087DD8" w:rsidRDefault="00087DD8" w:rsidP="00291A1F">
            <w:pPr>
              <w:spacing w:before="0" w:after="0"/>
              <w:ind w:left="57"/>
              <w:jc w:val="left"/>
              <w:textAlignment w:val="baseline"/>
              <w:rPr>
                <w:rFonts w:ascii="Poppins" w:hAnsi="Poppins" w:cs="Poppins"/>
                <w:sz w:val="20"/>
                <w:szCs w:val="20"/>
                <w:lang w:val="en-GB" w:eastAsia="en-AU"/>
              </w:rPr>
            </w:pPr>
          </w:p>
        </w:tc>
        <w:tc>
          <w:tcPr>
            <w:tcW w:w="4678" w:type="dxa"/>
            <w:tcBorders>
              <w:top w:val="single" w:sz="6" w:space="0" w:color="auto"/>
              <w:left w:val="single" w:sz="6" w:space="0" w:color="auto"/>
              <w:bottom w:val="single" w:sz="6" w:space="0" w:color="auto"/>
              <w:right w:val="single" w:sz="6" w:space="0" w:color="auto"/>
            </w:tcBorders>
            <w:shd w:val="clear" w:color="auto" w:fill="auto"/>
            <w:vAlign w:val="center"/>
          </w:tcPr>
          <w:p w14:paraId="043A9A9D" w14:textId="77777777" w:rsidR="00087DD8" w:rsidRPr="00C93061" w:rsidRDefault="00087DD8" w:rsidP="00291A1F">
            <w:pPr>
              <w:spacing w:before="0" w:after="0"/>
              <w:ind w:left="57"/>
              <w:jc w:val="left"/>
              <w:textAlignment w:val="baseline"/>
              <w:rPr>
                <w:rFonts w:ascii="Poppins" w:hAnsi="Poppins" w:cs="Poppins"/>
                <w:sz w:val="20"/>
                <w:szCs w:val="20"/>
                <w:lang w:val="en-GB" w:eastAsia="en-AU"/>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74A33DA" w14:textId="77777777" w:rsidR="00087DD8" w:rsidRDefault="00087DD8" w:rsidP="00291A1F">
            <w:pPr>
              <w:spacing w:before="0" w:after="0"/>
              <w:ind w:left="57"/>
              <w:jc w:val="left"/>
              <w:textAlignment w:val="baseline"/>
              <w:rPr>
                <w:rFonts w:ascii="Poppins" w:hAnsi="Poppins" w:cs="Poppins"/>
                <w:sz w:val="20"/>
                <w:szCs w:val="20"/>
                <w:lang w:val="en-GB" w:eastAsia="en-AU"/>
              </w:rPr>
            </w:pPr>
          </w:p>
        </w:tc>
      </w:tr>
    </w:tbl>
    <w:p w14:paraId="0CBA88BE" w14:textId="77777777" w:rsidR="00B82435" w:rsidRPr="00540404" w:rsidRDefault="00B82435" w:rsidP="00F71863">
      <w:pPr>
        <w:rPr>
          <w:rFonts w:ascii="Poppins" w:hAnsi="Poppins" w:cs="Poppins"/>
        </w:rPr>
      </w:pPr>
    </w:p>
    <w:sectPr w:rsidR="00B82435" w:rsidRPr="00540404" w:rsidSect="005F7D23">
      <w:headerReference w:type="first" r:id="rId20"/>
      <w:footerReference w:type="first" r:id="rId21"/>
      <w:pgSz w:w="11907" w:h="16840" w:code="9"/>
      <w:pgMar w:top="1134" w:right="1701" w:bottom="1021" w:left="1134"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5BB4" w14:textId="77777777" w:rsidR="00AA2453" w:rsidRDefault="00AA2453" w:rsidP="00F80D69">
      <w:r>
        <w:separator/>
      </w:r>
    </w:p>
    <w:p w14:paraId="22D2D7BE" w14:textId="77777777" w:rsidR="00AA2453" w:rsidRDefault="00AA2453" w:rsidP="00F80D69"/>
    <w:p w14:paraId="0DAB5537" w14:textId="77777777" w:rsidR="00AA2453" w:rsidRDefault="00AA2453" w:rsidP="00F80D69"/>
    <w:p w14:paraId="00F0D382" w14:textId="77777777" w:rsidR="00AA2453" w:rsidRDefault="00AA2453" w:rsidP="00F80D69"/>
  </w:endnote>
  <w:endnote w:type="continuationSeparator" w:id="0">
    <w:p w14:paraId="346EF635" w14:textId="77777777" w:rsidR="00AA2453" w:rsidRDefault="00AA2453" w:rsidP="00F80D69">
      <w:r>
        <w:continuationSeparator/>
      </w:r>
    </w:p>
    <w:p w14:paraId="1FE82E3A" w14:textId="77777777" w:rsidR="00AA2453" w:rsidRDefault="00AA2453" w:rsidP="00F80D69"/>
    <w:p w14:paraId="29423689" w14:textId="77777777" w:rsidR="00AA2453" w:rsidRDefault="00AA2453" w:rsidP="00F80D69"/>
    <w:p w14:paraId="6C32DE3A" w14:textId="77777777" w:rsidR="00AA2453" w:rsidRDefault="00AA2453" w:rsidP="00F80D69"/>
  </w:endnote>
  <w:endnote w:type="continuationNotice" w:id="1">
    <w:p w14:paraId="4A70242E" w14:textId="77777777" w:rsidR="00AA2453" w:rsidRDefault="00AA24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Myriad Pro">
    <w:altName w:val="Times New Roman"/>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Gotham 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CC8" w14:textId="77777777" w:rsidR="00341B32" w:rsidRDefault="00341B32" w:rsidP="00F80D69"/>
  <w:p w14:paraId="7DAB0E7D" w14:textId="77777777" w:rsidR="00341B32" w:rsidRDefault="00341B32" w:rsidP="00F80D69"/>
  <w:p w14:paraId="2657CFAB" w14:textId="77777777" w:rsidR="00341B32" w:rsidRDefault="00341B32" w:rsidP="00F80D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4048" w14:textId="09E6BC1F" w:rsidR="00341B32" w:rsidRDefault="00506CB6" w:rsidP="00B1083A">
    <w:pPr>
      <w:tabs>
        <w:tab w:val="right" w:pos="9356"/>
      </w:tabs>
      <w:rPr>
        <w:rFonts w:ascii="Poppins" w:hAnsi="Poppins" w:cs="Poppins"/>
        <w:bCs/>
        <w:sz w:val="18"/>
        <w:szCs w:val="18"/>
      </w:rPr>
    </w:pPr>
    <w:r>
      <w:rPr>
        <w:rFonts w:ascii="Poppins" w:hAnsi="Poppins" w:cs="Poppins"/>
        <w:sz w:val="18"/>
        <w:szCs w:val="18"/>
      </w:rPr>
      <w:t>Risk Management</w:t>
    </w:r>
    <w:r w:rsidR="001344C4" w:rsidRPr="00B77436">
      <w:rPr>
        <w:rFonts w:ascii="Poppins" w:hAnsi="Poppins" w:cs="Poppins"/>
        <w:sz w:val="18"/>
        <w:szCs w:val="18"/>
      </w:rPr>
      <w:t xml:space="preserve"> Policy</w:t>
    </w:r>
    <w:r w:rsidR="001344C4" w:rsidRPr="00B77436">
      <w:rPr>
        <w:rFonts w:ascii="Poppins" w:hAnsi="Poppins" w:cs="Poppins"/>
        <w:sz w:val="18"/>
        <w:szCs w:val="18"/>
      </w:rPr>
      <w:tab/>
    </w:r>
    <w:r w:rsidR="001344C4" w:rsidRPr="00B77436">
      <w:rPr>
        <w:rFonts w:ascii="Poppins" w:hAnsi="Poppins" w:cs="Poppins"/>
        <w:bCs/>
        <w:sz w:val="18"/>
        <w:szCs w:val="18"/>
      </w:rPr>
      <w:fldChar w:fldCharType="begin"/>
    </w:r>
    <w:r w:rsidR="001344C4" w:rsidRPr="00B77436">
      <w:rPr>
        <w:rFonts w:ascii="Poppins" w:hAnsi="Poppins" w:cs="Poppins"/>
        <w:bCs/>
        <w:sz w:val="18"/>
        <w:szCs w:val="18"/>
      </w:rPr>
      <w:instrText xml:space="preserve"> PAGE </w:instrText>
    </w:r>
    <w:r w:rsidR="001344C4" w:rsidRPr="00B77436">
      <w:rPr>
        <w:rFonts w:ascii="Poppins" w:hAnsi="Poppins" w:cs="Poppins"/>
        <w:bCs/>
        <w:sz w:val="18"/>
        <w:szCs w:val="18"/>
      </w:rPr>
      <w:fldChar w:fldCharType="separate"/>
    </w:r>
    <w:r w:rsidR="001344C4" w:rsidRPr="00B77436">
      <w:rPr>
        <w:rFonts w:ascii="Poppins" w:hAnsi="Poppins" w:cs="Poppins"/>
        <w:bCs/>
        <w:sz w:val="18"/>
        <w:szCs w:val="18"/>
      </w:rPr>
      <w:t>2</w:t>
    </w:r>
    <w:r w:rsidR="001344C4" w:rsidRPr="00B77436">
      <w:rPr>
        <w:rFonts w:ascii="Poppins" w:hAnsi="Poppins" w:cs="Poppins"/>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F73" w14:textId="2F0DDB76" w:rsidR="00341B32" w:rsidRPr="001C049E" w:rsidRDefault="00341B32" w:rsidP="001C049E">
    <w:pPr>
      <w:tabs>
        <w:tab w:val="right" w:pos="9356"/>
      </w:tabs>
      <w:rPr>
        <w:rFonts w:ascii="Poppins" w:hAnsi="Poppins" w:cs="Poppins"/>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C6C2" w14:textId="0E6BED20" w:rsidR="001C049E" w:rsidRPr="001C049E" w:rsidRDefault="00506CB6" w:rsidP="001C049E">
    <w:pPr>
      <w:tabs>
        <w:tab w:val="right" w:pos="9356"/>
      </w:tabs>
      <w:rPr>
        <w:rFonts w:ascii="Poppins" w:hAnsi="Poppins" w:cs="Poppins"/>
        <w:b/>
        <w:sz w:val="18"/>
        <w:szCs w:val="18"/>
      </w:rPr>
    </w:pPr>
    <w:r>
      <w:rPr>
        <w:rFonts w:ascii="Poppins" w:hAnsi="Poppins" w:cs="Poppins"/>
        <w:sz w:val="18"/>
        <w:szCs w:val="18"/>
      </w:rPr>
      <w:t>Risk Management Policy</w:t>
    </w:r>
    <w:r w:rsidR="001C049E" w:rsidRPr="00B77436">
      <w:rPr>
        <w:rFonts w:ascii="Poppins" w:hAnsi="Poppins" w:cs="Poppins"/>
        <w:sz w:val="18"/>
        <w:szCs w:val="18"/>
      </w:rPr>
      <w:tab/>
    </w:r>
    <w:r w:rsidR="001C049E" w:rsidRPr="00B77436">
      <w:rPr>
        <w:rFonts w:ascii="Poppins" w:hAnsi="Poppins" w:cs="Poppins"/>
        <w:bCs/>
        <w:sz w:val="18"/>
        <w:szCs w:val="18"/>
      </w:rPr>
      <w:fldChar w:fldCharType="begin"/>
    </w:r>
    <w:r w:rsidR="001C049E" w:rsidRPr="00B77436">
      <w:rPr>
        <w:rFonts w:ascii="Poppins" w:hAnsi="Poppins" w:cs="Poppins"/>
        <w:bCs/>
        <w:sz w:val="18"/>
        <w:szCs w:val="18"/>
      </w:rPr>
      <w:instrText xml:space="preserve"> PAGE </w:instrText>
    </w:r>
    <w:r w:rsidR="001C049E" w:rsidRPr="00B77436">
      <w:rPr>
        <w:rFonts w:ascii="Poppins" w:hAnsi="Poppins" w:cs="Poppins"/>
        <w:bCs/>
        <w:sz w:val="18"/>
        <w:szCs w:val="18"/>
      </w:rPr>
      <w:fldChar w:fldCharType="separate"/>
    </w:r>
    <w:r w:rsidR="001C049E">
      <w:rPr>
        <w:rFonts w:ascii="Poppins" w:hAnsi="Poppins" w:cs="Poppins"/>
        <w:bCs/>
        <w:sz w:val="18"/>
        <w:szCs w:val="18"/>
      </w:rPr>
      <w:t>3</w:t>
    </w:r>
    <w:r w:rsidR="001C049E" w:rsidRPr="00B77436">
      <w:rPr>
        <w:rFonts w:ascii="Poppins" w:hAnsi="Poppins" w:cs="Poppins"/>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C37A" w14:textId="77777777" w:rsidR="00AA2453" w:rsidRDefault="00AA2453" w:rsidP="00F80D69">
      <w:r>
        <w:separator/>
      </w:r>
    </w:p>
  </w:footnote>
  <w:footnote w:type="continuationSeparator" w:id="0">
    <w:p w14:paraId="25C11163" w14:textId="77777777" w:rsidR="00AA2453" w:rsidRDefault="00AA2453" w:rsidP="00F80D69">
      <w:r>
        <w:continuationSeparator/>
      </w:r>
    </w:p>
    <w:p w14:paraId="7AC4D5FC" w14:textId="77777777" w:rsidR="00AA2453" w:rsidRDefault="00AA2453" w:rsidP="00F80D69"/>
    <w:p w14:paraId="6C5213C7" w14:textId="77777777" w:rsidR="00AA2453" w:rsidRDefault="00AA2453" w:rsidP="00F80D69"/>
    <w:p w14:paraId="23CD98D4" w14:textId="77777777" w:rsidR="00AA2453" w:rsidRDefault="00AA2453" w:rsidP="00F80D69"/>
  </w:footnote>
  <w:footnote w:type="continuationNotice" w:id="1">
    <w:p w14:paraId="65257C21" w14:textId="77777777" w:rsidR="00AA2453" w:rsidRDefault="00AA245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DE5" w14:textId="746F6C65" w:rsidR="000C5B0D" w:rsidRDefault="00202FEE" w:rsidP="00F80D69">
    <w:pPr>
      <w:pStyle w:val="Header"/>
    </w:pPr>
    <w:r>
      <w:rPr>
        <w:noProof/>
      </w:rPr>
      <w:pict w14:anchorId="719E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10" o:spid="_x0000_s1026" type="#_x0000_t75" style="position:absolute;left:0;text-align:left;margin-left:0;margin-top:0;width:595.2pt;height:841.9pt;z-index:-251658239;mso-position-horizontal:center;mso-position-horizontal-relative:margin;mso-position-vertical:center;mso-position-vertical-relative:margin" o:allowincell="f">
          <v:imagedata r:id="rId1" o:title="IWC_0166_SocialMedia_Policy_Draf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CE" w14:textId="22456173" w:rsidR="00C42919" w:rsidRDefault="00C42919">
    <w:pPr>
      <w:pStyle w:val="Header"/>
    </w:pPr>
    <w:r w:rsidRPr="008F3C9F">
      <w:rPr>
        <w:noProof/>
      </w:rPr>
      <w:drawing>
        <wp:inline distT="0" distB="0" distL="0" distR="0" wp14:anchorId="5AB840DB" wp14:editId="699D07B8">
          <wp:extent cx="2825750" cy="34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06A55EEB" w14:textId="77777777" w:rsidR="00B77436" w:rsidRPr="00B77436" w:rsidRDefault="00B77436">
    <w:pPr>
      <w:pStyle w:val="Header"/>
      <w:rPr>
        <w:rFonts w:ascii="Poppins" w:hAnsi="Poppins" w:cs="Poppi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4016" w14:textId="4642775D" w:rsidR="000C5B0D" w:rsidRDefault="00202FEE" w:rsidP="00F80D69">
    <w:pPr>
      <w:pStyle w:val="Header"/>
    </w:pPr>
    <w:r>
      <w:rPr>
        <w:noProof/>
      </w:rPr>
      <w:pict w14:anchorId="7EEA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09" o:spid="_x0000_s1025" type="#_x0000_t75" style="position:absolute;left:0;text-align:left;margin-left:-79.55pt;margin-top:-75pt;width:595.2pt;height:841.9pt;z-index:-251658240;mso-position-horizontal-relative:margin;mso-position-vertical-relative:margin" o:allowincell="f">
          <v:imagedata r:id="rId1" o:title="IWC_0166_SocialMedia_Policy_Draft1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F4" w14:textId="77777777" w:rsidR="009306CC" w:rsidRDefault="00985845" w:rsidP="00F80D69">
    <w:pPr>
      <w:pStyle w:val="Header"/>
    </w:pPr>
    <w:r w:rsidRPr="008F3C9F">
      <w:rPr>
        <w:noProof/>
      </w:rPr>
      <w:drawing>
        <wp:inline distT="0" distB="0" distL="0" distR="0" wp14:anchorId="5AAD1569" wp14:editId="3D1B3616">
          <wp:extent cx="2825750" cy="34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3970EB36" w14:textId="7161481C" w:rsidR="00985845" w:rsidRDefault="00985845" w:rsidP="00F80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D94"/>
    <w:multiLevelType w:val="hybridMultilevel"/>
    <w:tmpl w:val="D4DC9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0D2EBD"/>
    <w:multiLevelType w:val="hybridMultilevel"/>
    <w:tmpl w:val="ABA45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3B5101"/>
    <w:multiLevelType w:val="hybridMultilevel"/>
    <w:tmpl w:val="B156B96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4" w15:restartNumberingAfterBreak="0">
    <w:nsid w:val="28B54F47"/>
    <w:multiLevelType w:val="hybridMultilevel"/>
    <w:tmpl w:val="647C4038"/>
    <w:lvl w:ilvl="0" w:tplc="2BF826C2">
      <w:start w:val="1"/>
      <w:numFmt w:val="bullet"/>
      <w:pStyle w:val="Lis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7" w15:restartNumberingAfterBreak="0">
    <w:nsid w:val="3A9D5E8B"/>
    <w:multiLevelType w:val="hybridMultilevel"/>
    <w:tmpl w:val="8F145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4073E"/>
    <w:multiLevelType w:val="hybridMultilevel"/>
    <w:tmpl w:val="06A6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7C21C4"/>
    <w:multiLevelType w:val="hybridMultilevel"/>
    <w:tmpl w:val="2E76ED9C"/>
    <w:lvl w:ilvl="0" w:tplc="17E02C4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71429B"/>
    <w:multiLevelType w:val="hybridMultilevel"/>
    <w:tmpl w:val="DCB0E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3" w15:restartNumberingAfterBreak="0">
    <w:nsid w:val="6B6B2975"/>
    <w:multiLevelType w:val="hybridMultilevel"/>
    <w:tmpl w:val="6F08F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752553"/>
    <w:multiLevelType w:val="hybridMultilevel"/>
    <w:tmpl w:val="2E0CF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16" w15:restartNumberingAfterBreak="0">
    <w:nsid w:val="7B11172B"/>
    <w:multiLevelType w:val="hybridMultilevel"/>
    <w:tmpl w:val="23D28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27013756">
    <w:abstractNumId w:val="6"/>
  </w:num>
  <w:num w:numId="2" w16cid:durableId="1830711006">
    <w:abstractNumId w:val="15"/>
  </w:num>
  <w:num w:numId="3" w16cid:durableId="688213301">
    <w:abstractNumId w:val="12"/>
  </w:num>
  <w:num w:numId="4" w16cid:durableId="815993854">
    <w:abstractNumId w:val="3"/>
  </w:num>
  <w:num w:numId="5" w16cid:durableId="480266830">
    <w:abstractNumId w:val="5"/>
  </w:num>
  <w:num w:numId="6" w16cid:durableId="2030838661">
    <w:abstractNumId w:val="8"/>
  </w:num>
  <w:num w:numId="7" w16cid:durableId="6755858">
    <w:abstractNumId w:val="13"/>
  </w:num>
  <w:num w:numId="8" w16cid:durableId="1831092055">
    <w:abstractNumId w:val="10"/>
  </w:num>
  <w:num w:numId="9" w16cid:durableId="485367332">
    <w:abstractNumId w:val="4"/>
  </w:num>
  <w:num w:numId="10" w16cid:durableId="737629240">
    <w:abstractNumId w:val="2"/>
  </w:num>
  <w:num w:numId="11" w16cid:durableId="786969336">
    <w:abstractNumId w:val="9"/>
  </w:num>
  <w:num w:numId="12" w16cid:durableId="356320056">
    <w:abstractNumId w:val="16"/>
  </w:num>
  <w:num w:numId="13" w16cid:durableId="207188245">
    <w:abstractNumId w:val="10"/>
  </w:num>
  <w:num w:numId="14" w16cid:durableId="86779129">
    <w:abstractNumId w:val="10"/>
  </w:num>
  <w:num w:numId="15" w16cid:durableId="147866103">
    <w:abstractNumId w:val="0"/>
  </w:num>
  <w:num w:numId="16" w16cid:durableId="1978489530">
    <w:abstractNumId w:val="11"/>
  </w:num>
  <w:num w:numId="17" w16cid:durableId="137570829">
    <w:abstractNumId w:val="14"/>
  </w:num>
  <w:num w:numId="18" w16cid:durableId="178663453">
    <w:abstractNumId w:val="7"/>
  </w:num>
  <w:num w:numId="19" w16cid:durableId="332412450">
    <w:abstractNumId w:val="1"/>
  </w:num>
  <w:num w:numId="20" w16cid:durableId="205815944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62-7659-4720, v. 2"/>
    <w:docVar w:name="ndGeneratedStampLocation" w:val="ExceptFirst"/>
  </w:docVars>
  <w:rsids>
    <w:rsidRoot w:val="009679F4"/>
    <w:rsid w:val="00000D67"/>
    <w:rsid w:val="00000FE3"/>
    <w:rsid w:val="00001208"/>
    <w:rsid w:val="00001841"/>
    <w:rsid w:val="000026F8"/>
    <w:rsid w:val="00003746"/>
    <w:rsid w:val="00003B6E"/>
    <w:rsid w:val="000042C6"/>
    <w:rsid w:val="0000454F"/>
    <w:rsid w:val="00004AEF"/>
    <w:rsid w:val="0000527A"/>
    <w:rsid w:val="0000530F"/>
    <w:rsid w:val="00005A8C"/>
    <w:rsid w:val="0000610F"/>
    <w:rsid w:val="000061D7"/>
    <w:rsid w:val="00006CFD"/>
    <w:rsid w:val="00007027"/>
    <w:rsid w:val="000071CC"/>
    <w:rsid w:val="00007390"/>
    <w:rsid w:val="000073ED"/>
    <w:rsid w:val="000079A7"/>
    <w:rsid w:val="00010143"/>
    <w:rsid w:val="00010494"/>
    <w:rsid w:val="000105A7"/>
    <w:rsid w:val="000111E7"/>
    <w:rsid w:val="00011ABA"/>
    <w:rsid w:val="00011F6D"/>
    <w:rsid w:val="000124DB"/>
    <w:rsid w:val="000126C0"/>
    <w:rsid w:val="00013130"/>
    <w:rsid w:val="00013E6C"/>
    <w:rsid w:val="00014F77"/>
    <w:rsid w:val="000153CC"/>
    <w:rsid w:val="000153DE"/>
    <w:rsid w:val="00020098"/>
    <w:rsid w:val="00020D1D"/>
    <w:rsid w:val="00020F97"/>
    <w:rsid w:val="000211BB"/>
    <w:rsid w:val="0002125B"/>
    <w:rsid w:val="0002194C"/>
    <w:rsid w:val="000237E6"/>
    <w:rsid w:val="00023A30"/>
    <w:rsid w:val="0002489C"/>
    <w:rsid w:val="00024D16"/>
    <w:rsid w:val="0002571C"/>
    <w:rsid w:val="00026168"/>
    <w:rsid w:val="00026CCF"/>
    <w:rsid w:val="00026FF6"/>
    <w:rsid w:val="00027284"/>
    <w:rsid w:val="0002780D"/>
    <w:rsid w:val="00027CA2"/>
    <w:rsid w:val="00027CFD"/>
    <w:rsid w:val="00030A39"/>
    <w:rsid w:val="00030A74"/>
    <w:rsid w:val="00030D35"/>
    <w:rsid w:val="000311A6"/>
    <w:rsid w:val="000312C9"/>
    <w:rsid w:val="00031A16"/>
    <w:rsid w:val="00031AD6"/>
    <w:rsid w:val="00031B50"/>
    <w:rsid w:val="00031E62"/>
    <w:rsid w:val="00031EEF"/>
    <w:rsid w:val="00031F41"/>
    <w:rsid w:val="0003248A"/>
    <w:rsid w:val="000327C6"/>
    <w:rsid w:val="00032C0F"/>
    <w:rsid w:val="00032CEB"/>
    <w:rsid w:val="00033C95"/>
    <w:rsid w:val="00033D14"/>
    <w:rsid w:val="00034971"/>
    <w:rsid w:val="00034AC9"/>
    <w:rsid w:val="00034C83"/>
    <w:rsid w:val="000354FE"/>
    <w:rsid w:val="00035A20"/>
    <w:rsid w:val="00035F32"/>
    <w:rsid w:val="0003646F"/>
    <w:rsid w:val="00036C39"/>
    <w:rsid w:val="000375F8"/>
    <w:rsid w:val="00037BD8"/>
    <w:rsid w:val="00040726"/>
    <w:rsid w:val="00040AC7"/>
    <w:rsid w:val="00040AEB"/>
    <w:rsid w:val="00040CDE"/>
    <w:rsid w:val="000410A4"/>
    <w:rsid w:val="00042C76"/>
    <w:rsid w:val="00043634"/>
    <w:rsid w:val="00043CB3"/>
    <w:rsid w:val="00043EBB"/>
    <w:rsid w:val="00044210"/>
    <w:rsid w:val="000443B1"/>
    <w:rsid w:val="00045860"/>
    <w:rsid w:val="00045E92"/>
    <w:rsid w:val="000461E0"/>
    <w:rsid w:val="0004640C"/>
    <w:rsid w:val="00046AB9"/>
    <w:rsid w:val="00047DCC"/>
    <w:rsid w:val="00050B3D"/>
    <w:rsid w:val="00050C95"/>
    <w:rsid w:val="00051540"/>
    <w:rsid w:val="00051E46"/>
    <w:rsid w:val="00051E95"/>
    <w:rsid w:val="00051EA3"/>
    <w:rsid w:val="00052BA3"/>
    <w:rsid w:val="000531AD"/>
    <w:rsid w:val="00053356"/>
    <w:rsid w:val="0005487F"/>
    <w:rsid w:val="000549D7"/>
    <w:rsid w:val="000550C5"/>
    <w:rsid w:val="0005549D"/>
    <w:rsid w:val="000558F4"/>
    <w:rsid w:val="00055B1F"/>
    <w:rsid w:val="00055D8A"/>
    <w:rsid w:val="00056514"/>
    <w:rsid w:val="00056866"/>
    <w:rsid w:val="000578C2"/>
    <w:rsid w:val="0005796D"/>
    <w:rsid w:val="00057C54"/>
    <w:rsid w:val="00057DD5"/>
    <w:rsid w:val="000600EB"/>
    <w:rsid w:val="000606AF"/>
    <w:rsid w:val="00060E81"/>
    <w:rsid w:val="00061C78"/>
    <w:rsid w:val="00061EF7"/>
    <w:rsid w:val="000620C2"/>
    <w:rsid w:val="00062486"/>
    <w:rsid w:val="00062581"/>
    <w:rsid w:val="00062A95"/>
    <w:rsid w:val="00063300"/>
    <w:rsid w:val="0006356A"/>
    <w:rsid w:val="0006359C"/>
    <w:rsid w:val="00063BB3"/>
    <w:rsid w:val="00063C78"/>
    <w:rsid w:val="000652F1"/>
    <w:rsid w:val="00065898"/>
    <w:rsid w:val="00066069"/>
    <w:rsid w:val="00066891"/>
    <w:rsid w:val="000669A2"/>
    <w:rsid w:val="00067358"/>
    <w:rsid w:val="0006757F"/>
    <w:rsid w:val="00067A0B"/>
    <w:rsid w:val="00071FA3"/>
    <w:rsid w:val="000722E6"/>
    <w:rsid w:val="00072385"/>
    <w:rsid w:val="00073774"/>
    <w:rsid w:val="000737E1"/>
    <w:rsid w:val="000737F2"/>
    <w:rsid w:val="00073FC2"/>
    <w:rsid w:val="00074535"/>
    <w:rsid w:val="00074834"/>
    <w:rsid w:val="00074E5B"/>
    <w:rsid w:val="00074E92"/>
    <w:rsid w:val="00075405"/>
    <w:rsid w:val="0007555D"/>
    <w:rsid w:val="000772D7"/>
    <w:rsid w:val="00077453"/>
    <w:rsid w:val="00077617"/>
    <w:rsid w:val="00080270"/>
    <w:rsid w:val="000805EF"/>
    <w:rsid w:val="00081087"/>
    <w:rsid w:val="00081126"/>
    <w:rsid w:val="0008321F"/>
    <w:rsid w:val="00083540"/>
    <w:rsid w:val="00083841"/>
    <w:rsid w:val="00083C41"/>
    <w:rsid w:val="00083DB9"/>
    <w:rsid w:val="0008404E"/>
    <w:rsid w:val="00084649"/>
    <w:rsid w:val="000847FE"/>
    <w:rsid w:val="00084DC6"/>
    <w:rsid w:val="00085206"/>
    <w:rsid w:val="0008527E"/>
    <w:rsid w:val="00085E6D"/>
    <w:rsid w:val="000861D5"/>
    <w:rsid w:val="000861E9"/>
    <w:rsid w:val="00086249"/>
    <w:rsid w:val="0008651B"/>
    <w:rsid w:val="0008687E"/>
    <w:rsid w:val="0008698C"/>
    <w:rsid w:val="00086C08"/>
    <w:rsid w:val="000878D6"/>
    <w:rsid w:val="00087D25"/>
    <w:rsid w:val="00087DD8"/>
    <w:rsid w:val="00090C20"/>
    <w:rsid w:val="00091051"/>
    <w:rsid w:val="00091655"/>
    <w:rsid w:val="00091D5F"/>
    <w:rsid w:val="000923C9"/>
    <w:rsid w:val="0009250F"/>
    <w:rsid w:val="00092874"/>
    <w:rsid w:val="0009307D"/>
    <w:rsid w:val="00093A83"/>
    <w:rsid w:val="00093F9F"/>
    <w:rsid w:val="00095072"/>
    <w:rsid w:val="00095206"/>
    <w:rsid w:val="0009546A"/>
    <w:rsid w:val="00095639"/>
    <w:rsid w:val="00095F5E"/>
    <w:rsid w:val="00096656"/>
    <w:rsid w:val="00096740"/>
    <w:rsid w:val="00096E1D"/>
    <w:rsid w:val="000977AC"/>
    <w:rsid w:val="00097CE4"/>
    <w:rsid w:val="000A0055"/>
    <w:rsid w:val="000A05A3"/>
    <w:rsid w:val="000A078D"/>
    <w:rsid w:val="000A0926"/>
    <w:rsid w:val="000A098B"/>
    <w:rsid w:val="000A09EC"/>
    <w:rsid w:val="000A0BAF"/>
    <w:rsid w:val="000A151D"/>
    <w:rsid w:val="000A1F40"/>
    <w:rsid w:val="000A34BC"/>
    <w:rsid w:val="000A4596"/>
    <w:rsid w:val="000A4996"/>
    <w:rsid w:val="000A4B3A"/>
    <w:rsid w:val="000A4C3F"/>
    <w:rsid w:val="000A6276"/>
    <w:rsid w:val="000A6AD0"/>
    <w:rsid w:val="000A7C1C"/>
    <w:rsid w:val="000A7F4E"/>
    <w:rsid w:val="000B0A60"/>
    <w:rsid w:val="000B0BAE"/>
    <w:rsid w:val="000B1362"/>
    <w:rsid w:val="000B161D"/>
    <w:rsid w:val="000B2E40"/>
    <w:rsid w:val="000B2EC8"/>
    <w:rsid w:val="000B3D03"/>
    <w:rsid w:val="000B3F15"/>
    <w:rsid w:val="000B4DFE"/>
    <w:rsid w:val="000B6219"/>
    <w:rsid w:val="000B68C1"/>
    <w:rsid w:val="000B6BB4"/>
    <w:rsid w:val="000B77BC"/>
    <w:rsid w:val="000C0A78"/>
    <w:rsid w:val="000C1AB1"/>
    <w:rsid w:val="000C2089"/>
    <w:rsid w:val="000C26D1"/>
    <w:rsid w:val="000C307F"/>
    <w:rsid w:val="000C3A5A"/>
    <w:rsid w:val="000C47DB"/>
    <w:rsid w:val="000C50FE"/>
    <w:rsid w:val="000C52E2"/>
    <w:rsid w:val="000C57CD"/>
    <w:rsid w:val="000C59F6"/>
    <w:rsid w:val="000C5B0D"/>
    <w:rsid w:val="000C5F23"/>
    <w:rsid w:val="000C647C"/>
    <w:rsid w:val="000C6676"/>
    <w:rsid w:val="000C6893"/>
    <w:rsid w:val="000D09D3"/>
    <w:rsid w:val="000D1501"/>
    <w:rsid w:val="000D2CC8"/>
    <w:rsid w:val="000D2F71"/>
    <w:rsid w:val="000D32D9"/>
    <w:rsid w:val="000D3868"/>
    <w:rsid w:val="000D3983"/>
    <w:rsid w:val="000D40F1"/>
    <w:rsid w:val="000D4401"/>
    <w:rsid w:val="000D5371"/>
    <w:rsid w:val="000D59DD"/>
    <w:rsid w:val="000D61CB"/>
    <w:rsid w:val="000D67E1"/>
    <w:rsid w:val="000D6991"/>
    <w:rsid w:val="000D6C23"/>
    <w:rsid w:val="000D7549"/>
    <w:rsid w:val="000D76C9"/>
    <w:rsid w:val="000D7827"/>
    <w:rsid w:val="000D7EA9"/>
    <w:rsid w:val="000E004C"/>
    <w:rsid w:val="000E02FE"/>
    <w:rsid w:val="000E04CF"/>
    <w:rsid w:val="000E04EA"/>
    <w:rsid w:val="000E0755"/>
    <w:rsid w:val="000E1015"/>
    <w:rsid w:val="000E181E"/>
    <w:rsid w:val="000E229F"/>
    <w:rsid w:val="000E2B2B"/>
    <w:rsid w:val="000E2D07"/>
    <w:rsid w:val="000E35F8"/>
    <w:rsid w:val="000E388D"/>
    <w:rsid w:val="000E3A12"/>
    <w:rsid w:val="000E4E8B"/>
    <w:rsid w:val="000E506A"/>
    <w:rsid w:val="000E51B0"/>
    <w:rsid w:val="000E5625"/>
    <w:rsid w:val="000E5820"/>
    <w:rsid w:val="000E5DBA"/>
    <w:rsid w:val="000E75B2"/>
    <w:rsid w:val="000E7759"/>
    <w:rsid w:val="000E77D3"/>
    <w:rsid w:val="000E7E82"/>
    <w:rsid w:val="000F0CF1"/>
    <w:rsid w:val="000F1148"/>
    <w:rsid w:val="000F198C"/>
    <w:rsid w:val="000F19DF"/>
    <w:rsid w:val="000F1DF3"/>
    <w:rsid w:val="000F1F46"/>
    <w:rsid w:val="000F2A1A"/>
    <w:rsid w:val="000F2CB9"/>
    <w:rsid w:val="000F30E0"/>
    <w:rsid w:val="000F3B4F"/>
    <w:rsid w:val="000F419E"/>
    <w:rsid w:val="000F4262"/>
    <w:rsid w:val="000F42EE"/>
    <w:rsid w:val="000F484B"/>
    <w:rsid w:val="000F64BF"/>
    <w:rsid w:val="000F6751"/>
    <w:rsid w:val="000F6892"/>
    <w:rsid w:val="000F6D25"/>
    <w:rsid w:val="000F6DDA"/>
    <w:rsid w:val="000F7377"/>
    <w:rsid w:val="000F7E51"/>
    <w:rsid w:val="00100661"/>
    <w:rsid w:val="001007D1"/>
    <w:rsid w:val="00102399"/>
    <w:rsid w:val="00102EBF"/>
    <w:rsid w:val="00103504"/>
    <w:rsid w:val="001037DF"/>
    <w:rsid w:val="00103C0E"/>
    <w:rsid w:val="001049D6"/>
    <w:rsid w:val="00104B0F"/>
    <w:rsid w:val="00104F5B"/>
    <w:rsid w:val="00105CFC"/>
    <w:rsid w:val="001062DF"/>
    <w:rsid w:val="00106F28"/>
    <w:rsid w:val="001073CF"/>
    <w:rsid w:val="00107430"/>
    <w:rsid w:val="0010789A"/>
    <w:rsid w:val="001103CC"/>
    <w:rsid w:val="00110A71"/>
    <w:rsid w:val="0011115F"/>
    <w:rsid w:val="00111542"/>
    <w:rsid w:val="001121B9"/>
    <w:rsid w:val="0011233B"/>
    <w:rsid w:val="001125DF"/>
    <w:rsid w:val="0011273C"/>
    <w:rsid w:val="00112932"/>
    <w:rsid w:val="001136A7"/>
    <w:rsid w:val="00113ABB"/>
    <w:rsid w:val="00114902"/>
    <w:rsid w:val="00114E23"/>
    <w:rsid w:val="00115A87"/>
    <w:rsid w:val="00115EE2"/>
    <w:rsid w:val="00115F10"/>
    <w:rsid w:val="001168BD"/>
    <w:rsid w:val="001170E0"/>
    <w:rsid w:val="001202DD"/>
    <w:rsid w:val="00121E29"/>
    <w:rsid w:val="001225E3"/>
    <w:rsid w:val="00122F5C"/>
    <w:rsid w:val="001230EE"/>
    <w:rsid w:val="00123695"/>
    <w:rsid w:val="00124060"/>
    <w:rsid w:val="001242C6"/>
    <w:rsid w:val="0012435D"/>
    <w:rsid w:val="00124B44"/>
    <w:rsid w:val="00125FF4"/>
    <w:rsid w:val="00126141"/>
    <w:rsid w:val="00126F69"/>
    <w:rsid w:val="001272C6"/>
    <w:rsid w:val="00127DC0"/>
    <w:rsid w:val="0013045A"/>
    <w:rsid w:val="00130486"/>
    <w:rsid w:val="00131F5A"/>
    <w:rsid w:val="00133487"/>
    <w:rsid w:val="00133503"/>
    <w:rsid w:val="001338AF"/>
    <w:rsid w:val="00134146"/>
    <w:rsid w:val="001344C4"/>
    <w:rsid w:val="00134A7E"/>
    <w:rsid w:val="001351C9"/>
    <w:rsid w:val="001363D5"/>
    <w:rsid w:val="001365F1"/>
    <w:rsid w:val="00136DB6"/>
    <w:rsid w:val="001373B0"/>
    <w:rsid w:val="00137967"/>
    <w:rsid w:val="00137CB6"/>
    <w:rsid w:val="00137D52"/>
    <w:rsid w:val="00137E61"/>
    <w:rsid w:val="00137E92"/>
    <w:rsid w:val="00140000"/>
    <w:rsid w:val="00140494"/>
    <w:rsid w:val="00141BB7"/>
    <w:rsid w:val="00141D3F"/>
    <w:rsid w:val="0014239A"/>
    <w:rsid w:val="001424A7"/>
    <w:rsid w:val="00142857"/>
    <w:rsid w:val="00142CBE"/>
    <w:rsid w:val="00143402"/>
    <w:rsid w:val="00143563"/>
    <w:rsid w:val="00143821"/>
    <w:rsid w:val="001438FC"/>
    <w:rsid w:val="00143BEE"/>
    <w:rsid w:val="00143D3A"/>
    <w:rsid w:val="0014452B"/>
    <w:rsid w:val="001445CA"/>
    <w:rsid w:val="00144729"/>
    <w:rsid w:val="001447D9"/>
    <w:rsid w:val="00144819"/>
    <w:rsid w:val="00145452"/>
    <w:rsid w:val="001468F4"/>
    <w:rsid w:val="00147307"/>
    <w:rsid w:val="00147645"/>
    <w:rsid w:val="001516D5"/>
    <w:rsid w:val="00151B24"/>
    <w:rsid w:val="00151E3E"/>
    <w:rsid w:val="001520F9"/>
    <w:rsid w:val="001528C2"/>
    <w:rsid w:val="00152D3C"/>
    <w:rsid w:val="0015300D"/>
    <w:rsid w:val="00153595"/>
    <w:rsid w:val="00154A3C"/>
    <w:rsid w:val="00154D0E"/>
    <w:rsid w:val="00155A58"/>
    <w:rsid w:val="001560DC"/>
    <w:rsid w:val="00156A21"/>
    <w:rsid w:val="00156F6A"/>
    <w:rsid w:val="001576EB"/>
    <w:rsid w:val="00157858"/>
    <w:rsid w:val="00157EB7"/>
    <w:rsid w:val="0016045F"/>
    <w:rsid w:val="00160E44"/>
    <w:rsid w:val="00161D51"/>
    <w:rsid w:val="00162108"/>
    <w:rsid w:val="001621A1"/>
    <w:rsid w:val="00163387"/>
    <w:rsid w:val="001633AE"/>
    <w:rsid w:val="00163570"/>
    <w:rsid w:val="00165136"/>
    <w:rsid w:val="001651FA"/>
    <w:rsid w:val="001653A8"/>
    <w:rsid w:val="00166334"/>
    <w:rsid w:val="00166434"/>
    <w:rsid w:val="00166A9A"/>
    <w:rsid w:val="00166D1C"/>
    <w:rsid w:val="00166FF7"/>
    <w:rsid w:val="00167757"/>
    <w:rsid w:val="00167FC7"/>
    <w:rsid w:val="001701E1"/>
    <w:rsid w:val="00170348"/>
    <w:rsid w:val="001704C2"/>
    <w:rsid w:val="00170749"/>
    <w:rsid w:val="00170CCD"/>
    <w:rsid w:val="00170F61"/>
    <w:rsid w:val="00171951"/>
    <w:rsid w:val="001721D5"/>
    <w:rsid w:val="00173293"/>
    <w:rsid w:val="00173740"/>
    <w:rsid w:val="001745C1"/>
    <w:rsid w:val="00174951"/>
    <w:rsid w:val="00174EA9"/>
    <w:rsid w:val="0017541A"/>
    <w:rsid w:val="00175888"/>
    <w:rsid w:val="00175E80"/>
    <w:rsid w:val="001765C1"/>
    <w:rsid w:val="00177062"/>
    <w:rsid w:val="0017784B"/>
    <w:rsid w:val="001779BA"/>
    <w:rsid w:val="00177B2A"/>
    <w:rsid w:val="001807F2"/>
    <w:rsid w:val="001808A0"/>
    <w:rsid w:val="00180BEA"/>
    <w:rsid w:val="00180FDC"/>
    <w:rsid w:val="0018170F"/>
    <w:rsid w:val="00181F2B"/>
    <w:rsid w:val="0018208E"/>
    <w:rsid w:val="001827D4"/>
    <w:rsid w:val="00183064"/>
    <w:rsid w:val="00183848"/>
    <w:rsid w:val="00183B37"/>
    <w:rsid w:val="00184160"/>
    <w:rsid w:val="001847C2"/>
    <w:rsid w:val="00184AEF"/>
    <w:rsid w:val="00184C4B"/>
    <w:rsid w:val="00184F91"/>
    <w:rsid w:val="001856FC"/>
    <w:rsid w:val="001862E8"/>
    <w:rsid w:val="001872C4"/>
    <w:rsid w:val="0018753B"/>
    <w:rsid w:val="00187990"/>
    <w:rsid w:val="00187F35"/>
    <w:rsid w:val="001902E5"/>
    <w:rsid w:val="0019034B"/>
    <w:rsid w:val="001903FA"/>
    <w:rsid w:val="001904C0"/>
    <w:rsid w:val="00190DA1"/>
    <w:rsid w:val="00190DE1"/>
    <w:rsid w:val="00192859"/>
    <w:rsid w:val="0019287E"/>
    <w:rsid w:val="00192E8E"/>
    <w:rsid w:val="001933F2"/>
    <w:rsid w:val="001938A6"/>
    <w:rsid w:val="001938E8"/>
    <w:rsid w:val="001940B9"/>
    <w:rsid w:val="00195018"/>
    <w:rsid w:val="00195AF5"/>
    <w:rsid w:val="00196660"/>
    <w:rsid w:val="00196EA7"/>
    <w:rsid w:val="001A0226"/>
    <w:rsid w:val="001A0470"/>
    <w:rsid w:val="001A060E"/>
    <w:rsid w:val="001A1A26"/>
    <w:rsid w:val="001A2A12"/>
    <w:rsid w:val="001A34E5"/>
    <w:rsid w:val="001A35AE"/>
    <w:rsid w:val="001A4370"/>
    <w:rsid w:val="001A44D5"/>
    <w:rsid w:val="001A45A1"/>
    <w:rsid w:val="001A4F83"/>
    <w:rsid w:val="001A528F"/>
    <w:rsid w:val="001A6193"/>
    <w:rsid w:val="001A64ED"/>
    <w:rsid w:val="001A6655"/>
    <w:rsid w:val="001A6B3A"/>
    <w:rsid w:val="001A6ECD"/>
    <w:rsid w:val="001A7198"/>
    <w:rsid w:val="001A7341"/>
    <w:rsid w:val="001A758C"/>
    <w:rsid w:val="001B0DA4"/>
    <w:rsid w:val="001B161B"/>
    <w:rsid w:val="001B18EB"/>
    <w:rsid w:val="001B1CB0"/>
    <w:rsid w:val="001B3981"/>
    <w:rsid w:val="001B3F87"/>
    <w:rsid w:val="001B425C"/>
    <w:rsid w:val="001B45D5"/>
    <w:rsid w:val="001B4682"/>
    <w:rsid w:val="001B484B"/>
    <w:rsid w:val="001B4BB8"/>
    <w:rsid w:val="001B4BE5"/>
    <w:rsid w:val="001B4CC4"/>
    <w:rsid w:val="001B4DA6"/>
    <w:rsid w:val="001B5D15"/>
    <w:rsid w:val="001B708B"/>
    <w:rsid w:val="001B71E6"/>
    <w:rsid w:val="001B726E"/>
    <w:rsid w:val="001B73D0"/>
    <w:rsid w:val="001B768D"/>
    <w:rsid w:val="001B7F8F"/>
    <w:rsid w:val="001C008C"/>
    <w:rsid w:val="001C049E"/>
    <w:rsid w:val="001C06AF"/>
    <w:rsid w:val="001C07BF"/>
    <w:rsid w:val="001C0A6A"/>
    <w:rsid w:val="001C0FA7"/>
    <w:rsid w:val="001C1519"/>
    <w:rsid w:val="001C172E"/>
    <w:rsid w:val="001C23FE"/>
    <w:rsid w:val="001C24AC"/>
    <w:rsid w:val="001C400B"/>
    <w:rsid w:val="001C4115"/>
    <w:rsid w:val="001C4257"/>
    <w:rsid w:val="001C429E"/>
    <w:rsid w:val="001C4652"/>
    <w:rsid w:val="001C598C"/>
    <w:rsid w:val="001C5A62"/>
    <w:rsid w:val="001C619D"/>
    <w:rsid w:val="001C6FA9"/>
    <w:rsid w:val="001C72AD"/>
    <w:rsid w:val="001D08D0"/>
    <w:rsid w:val="001D0E66"/>
    <w:rsid w:val="001D130D"/>
    <w:rsid w:val="001D1F02"/>
    <w:rsid w:val="001D208D"/>
    <w:rsid w:val="001D26B9"/>
    <w:rsid w:val="001D2AB9"/>
    <w:rsid w:val="001D334A"/>
    <w:rsid w:val="001D4788"/>
    <w:rsid w:val="001D47C4"/>
    <w:rsid w:val="001D4946"/>
    <w:rsid w:val="001D4B3F"/>
    <w:rsid w:val="001D5018"/>
    <w:rsid w:val="001D510A"/>
    <w:rsid w:val="001D54EF"/>
    <w:rsid w:val="001D5538"/>
    <w:rsid w:val="001D5861"/>
    <w:rsid w:val="001D5B69"/>
    <w:rsid w:val="001D5E2B"/>
    <w:rsid w:val="001D6B78"/>
    <w:rsid w:val="001D756E"/>
    <w:rsid w:val="001D7A5D"/>
    <w:rsid w:val="001D7D60"/>
    <w:rsid w:val="001E02CA"/>
    <w:rsid w:val="001E0375"/>
    <w:rsid w:val="001E045E"/>
    <w:rsid w:val="001E0939"/>
    <w:rsid w:val="001E0995"/>
    <w:rsid w:val="001E09BE"/>
    <w:rsid w:val="001E09F5"/>
    <w:rsid w:val="001E0D6C"/>
    <w:rsid w:val="001E1893"/>
    <w:rsid w:val="001E1B18"/>
    <w:rsid w:val="001E1CED"/>
    <w:rsid w:val="001E227E"/>
    <w:rsid w:val="001E2422"/>
    <w:rsid w:val="001E3309"/>
    <w:rsid w:val="001E35AD"/>
    <w:rsid w:val="001E3953"/>
    <w:rsid w:val="001E3A70"/>
    <w:rsid w:val="001E3B18"/>
    <w:rsid w:val="001E3E82"/>
    <w:rsid w:val="001E3F40"/>
    <w:rsid w:val="001E486A"/>
    <w:rsid w:val="001E4CDB"/>
    <w:rsid w:val="001E5361"/>
    <w:rsid w:val="001E603A"/>
    <w:rsid w:val="001E60F5"/>
    <w:rsid w:val="001E64AC"/>
    <w:rsid w:val="001E6982"/>
    <w:rsid w:val="001E7323"/>
    <w:rsid w:val="001E74F3"/>
    <w:rsid w:val="001E77B6"/>
    <w:rsid w:val="001E794C"/>
    <w:rsid w:val="001E7A88"/>
    <w:rsid w:val="001E7ADA"/>
    <w:rsid w:val="001E7DA7"/>
    <w:rsid w:val="001E7EF1"/>
    <w:rsid w:val="001F0A69"/>
    <w:rsid w:val="001F1B6F"/>
    <w:rsid w:val="001F1C1F"/>
    <w:rsid w:val="001F3205"/>
    <w:rsid w:val="001F4197"/>
    <w:rsid w:val="001F4FA6"/>
    <w:rsid w:val="001F4FF5"/>
    <w:rsid w:val="001F57BA"/>
    <w:rsid w:val="001F60C6"/>
    <w:rsid w:val="001F67B1"/>
    <w:rsid w:val="001F7430"/>
    <w:rsid w:val="001F7AE1"/>
    <w:rsid w:val="00200076"/>
    <w:rsid w:val="002013CA"/>
    <w:rsid w:val="00201EEB"/>
    <w:rsid w:val="00202077"/>
    <w:rsid w:val="00202171"/>
    <w:rsid w:val="00202FEE"/>
    <w:rsid w:val="00203E70"/>
    <w:rsid w:val="00204356"/>
    <w:rsid w:val="002050EA"/>
    <w:rsid w:val="002052CF"/>
    <w:rsid w:val="00205AC1"/>
    <w:rsid w:val="00205D4F"/>
    <w:rsid w:val="00205D77"/>
    <w:rsid w:val="00206015"/>
    <w:rsid w:val="002060C7"/>
    <w:rsid w:val="0020698F"/>
    <w:rsid w:val="00207C6C"/>
    <w:rsid w:val="00207CCB"/>
    <w:rsid w:val="002100D3"/>
    <w:rsid w:val="00210532"/>
    <w:rsid w:val="00210682"/>
    <w:rsid w:val="00210966"/>
    <w:rsid w:val="00210A55"/>
    <w:rsid w:val="00210AFD"/>
    <w:rsid w:val="002110BC"/>
    <w:rsid w:val="0021112C"/>
    <w:rsid w:val="00211605"/>
    <w:rsid w:val="00211DDD"/>
    <w:rsid w:val="00211EC8"/>
    <w:rsid w:val="0021239F"/>
    <w:rsid w:val="002125FC"/>
    <w:rsid w:val="0021297A"/>
    <w:rsid w:val="00212C93"/>
    <w:rsid w:val="00213941"/>
    <w:rsid w:val="00214153"/>
    <w:rsid w:val="0021535D"/>
    <w:rsid w:val="00216168"/>
    <w:rsid w:val="0021637B"/>
    <w:rsid w:val="00216BCB"/>
    <w:rsid w:val="00217216"/>
    <w:rsid w:val="002176C3"/>
    <w:rsid w:val="00217953"/>
    <w:rsid w:val="00220401"/>
    <w:rsid w:val="00220B54"/>
    <w:rsid w:val="00220DB7"/>
    <w:rsid w:val="00220DCD"/>
    <w:rsid w:val="00220EA8"/>
    <w:rsid w:val="002211C3"/>
    <w:rsid w:val="00221591"/>
    <w:rsid w:val="0022215C"/>
    <w:rsid w:val="0022226B"/>
    <w:rsid w:val="002222A1"/>
    <w:rsid w:val="0022261A"/>
    <w:rsid w:val="00222E05"/>
    <w:rsid w:val="0022376A"/>
    <w:rsid w:val="0022430C"/>
    <w:rsid w:val="00224AC1"/>
    <w:rsid w:val="00224D53"/>
    <w:rsid w:val="002251DE"/>
    <w:rsid w:val="00225443"/>
    <w:rsid w:val="00225643"/>
    <w:rsid w:val="002264DB"/>
    <w:rsid w:val="0022660A"/>
    <w:rsid w:val="00227C1C"/>
    <w:rsid w:val="00227DBF"/>
    <w:rsid w:val="002304CA"/>
    <w:rsid w:val="00230576"/>
    <w:rsid w:val="00230D1D"/>
    <w:rsid w:val="00230D8A"/>
    <w:rsid w:val="0023101C"/>
    <w:rsid w:val="002310F9"/>
    <w:rsid w:val="0023184A"/>
    <w:rsid w:val="0023206A"/>
    <w:rsid w:val="0023212B"/>
    <w:rsid w:val="00232CD9"/>
    <w:rsid w:val="00232FB6"/>
    <w:rsid w:val="002332F7"/>
    <w:rsid w:val="00233A40"/>
    <w:rsid w:val="002342AF"/>
    <w:rsid w:val="00234E56"/>
    <w:rsid w:val="002359D5"/>
    <w:rsid w:val="00235D2E"/>
    <w:rsid w:val="00236975"/>
    <w:rsid w:val="00236FD8"/>
    <w:rsid w:val="00237761"/>
    <w:rsid w:val="00237A53"/>
    <w:rsid w:val="00237B70"/>
    <w:rsid w:val="00237DC4"/>
    <w:rsid w:val="00237F80"/>
    <w:rsid w:val="0024083A"/>
    <w:rsid w:val="00240E78"/>
    <w:rsid w:val="00241EA3"/>
    <w:rsid w:val="00242912"/>
    <w:rsid w:val="00243150"/>
    <w:rsid w:val="002436C3"/>
    <w:rsid w:val="0024402A"/>
    <w:rsid w:val="0024450E"/>
    <w:rsid w:val="002445C3"/>
    <w:rsid w:val="002453A6"/>
    <w:rsid w:val="00245677"/>
    <w:rsid w:val="002456A7"/>
    <w:rsid w:val="00245D6B"/>
    <w:rsid w:val="00246626"/>
    <w:rsid w:val="002467C9"/>
    <w:rsid w:val="002477C2"/>
    <w:rsid w:val="0024798F"/>
    <w:rsid w:val="00247BB7"/>
    <w:rsid w:val="00247BC4"/>
    <w:rsid w:val="00247F66"/>
    <w:rsid w:val="0025024D"/>
    <w:rsid w:val="002502F1"/>
    <w:rsid w:val="00250623"/>
    <w:rsid w:val="002506C4"/>
    <w:rsid w:val="00250704"/>
    <w:rsid w:val="00250C76"/>
    <w:rsid w:val="00250E56"/>
    <w:rsid w:val="0025122A"/>
    <w:rsid w:val="00251465"/>
    <w:rsid w:val="0025192B"/>
    <w:rsid w:val="00251FC4"/>
    <w:rsid w:val="00252152"/>
    <w:rsid w:val="002524EF"/>
    <w:rsid w:val="00252965"/>
    <w:rsid w:val="00252B73"/>
    <w:rsid w:val="00252F8F"/>
    <w:rsid w:val="00252FEA"/>
    <w:rsid w:val="00253EFC"/>
    <w:rsid w:val="0025421C"/>
    <w:rsid w:val="0025426F"/>
    <w:rsid w:val="0025459B"/>
    <w:rsid w:val="002548B2"/>
    <w:rsid w:val="00254DD3"/>
    <w:rsid w:val="00254F43"/>
    <w:rsid w:val="002551C7"/>
    <w:rsid w:val="00255377"/>
    <w:rsid w:val="002556A2"/>
    <w:rsid w:val="00255D54"/>
    <w:rsid w:val="002563A2"/>
    <w:rsid w:val="0025687D"/>
    <w:rsid w:val="00256EA2"/>
    <w:rsid w:val="00257110"/>
    <w:rsid w:val="00257281"/>
    <w:rsid w:val="0025763D"/>
    <w:rsid w:val="002604C8"/>
    <w:rsid w:val="00260911"/>
    <w:rsid w:val="00260F78"/>
    <w:rsid w:val="00261067"/>
    <w:rsid w:val="00261765"/>
    <w:rsid w:val="002617FC"/>
    <w:rsid w:val="00262643"/>
    <w:rsid w:val="00262660"/>
    <w:rsid w:val="00262956"/>
    <w:rsid w:val="0026372E"/>
    <w:rsid w:val="002637EA"/>
    <w:rsid w:val="00263D79"/>
    <w:rsid w:val="002641D1"/>
    <w:rsid w:val="00264883"/>
    <w:rsid w:val="00265C00"/>
    <w:rsid w:val="00266D8A"/>
    <w:rsid w:val="00266F33"/>
    <w:rsid w:val="00267890"/>
    <w:rsid w:val="00267961"/>
    <w:rsid w:val="00267A6E"/>
    <w:rsid w:val="0027028A"/>
    <w:rsid w:val="002702EA"/>
    <w:rsid w:val="0027066E"/>
    <w:rsid w:val="002718B6"/>
    <w:rsid w:val="002728D4"/>
    <w:rsid w:val="00273019"/>
    <w:rsid w:val="00273260"/>
    <w:rsid w:val="00273316"/>
    <w:rsid w:val="00273DF1"/>
    <w:rsid w:val="002742EF"/>
    <w:rsid w:val="002745D6"/>
    <w:rsid w:val="0027460C"/>
    <w:rsid w:val="0027493E"/>
    <w:rsid w:val="00274A7C"/>
    <w:rsid w:val="00275EB0"/>
    <w:rsid w:val="002761F3"/>
    <w:rsid w:val="002769DD"/>
    <w:rsid w:val="00277823"/>
    <w:rsid w:val="00277E9D"/>
    <w:rsid w:val="00280325"/>
    <w:rsid w:val="00280829"/>
    <w:rsid w:val="0028132B"/>
    <w:rsid w:val="0028158F"/>
    <w:rsid w:val="00281F1A"/>
    <w:rsid w:val="0028223D"/>
    <w:rsid w:val="0028297A"/>
    <w:rsid w:val="00282BE9"/>
    <w:rsid w:val="00283048"/>
    <w:rsid w:val="002836C1"/>
    <w:rsid w:val="00283903"/>
    <w:rsid w:val="00284014"/>
    <w:rsid w:val="002841AB"/>
    <w:rsid w:val="002845CF"/>
    <w:rsid w:val="00284C8E"/>
    <w:rsid w:val="002856FE"/>
    <w:rsid w:val="00285A61"/>
    <w:rsid w:val="00285B7A"/>
    <w:rsid w:val="00285D93"/>
    <w:rsid w:val="002861A9"/>
    <w:rsid w:val="00286264"/>
    <w:rsid w:val="002865F0"/>
    <w:rsid w:val="0028703C"/>
    <w:rsid w:val="0028716C"/>
    <w:rsid w:val="002872A1"/>
    <w:rsid w:val="00287C4B"/>
    <w:rsid w:val="00290258"/>
    <w:rsid w:val="00290A2C"/>
    <w:rsid w:val="0029100C"/>
    <w:rsid w:val="00291090"/>
    <w:rsid w:val="00291096"/>
    <w:rsid w:val="002912F8"/>
    <w:rsid w:val="00291A1F"/>
    <w:rsid w:val="00291C0E"/>
    <w:rsid w:val="00291F68"/>
    <w:rsid w:val="002924AA"/>
    <w:rsid w:val="002926AE"/>
    <w:rsid w:val="00292EB5"/>
    <w:rsid w:val="002939A3"/>
    <w:rsid w:val="00294229"/>
    <w:rsid w:val="00294846"/>
    <w:rsid w:val="00294F0E"/>
    <w:rsid w:val="00295896"/>
    <w:rsid w:val="002959DC"/>
    <w:rsid w:val="00295BEC"/>
    <w:rsid w:val="00295E60"/>
    <w:rsid w:val="002A03A7"/>
    <w:rsid w:val="002A08A4"/>
    <w:rsid w:val="002A0BC0"/>
    <w:rsid w:val="002A0E4B"/>
    <w:rsid w:val="002A10A1"/>
    <w:rsid w:val="002A1347"/>
    <w:rsid w:val="002A253D"/>
    <w:rsid w:val="002A33DB"/>
    <w:rsid w:val="002A3ADC"/>
    <w:rsid w:val="002A3E95"/>
    <w:rsid w:val="002A5A2C"/>
    <w:rsid w:val="002A5D08"/>
    <w:rsid w:val="002A62EC"/>
    <w:rsid w:val="002A6831"/>
    <w:rsid w:val="002A6CE7"/>
    <w:rsid w:val="002A6E9B"/>
    <w:rsid w:val="002A776E"/>
    <w:rsid w:val="002A79F7"/>
    <w:rsid w:val="002B000C"/>
    <w:rsid w:val="002B0165"/>
    <w:rsid w:val="002B0567"/>
    <w:rsid w:val="002B14B4"/>
    <w:rsid w:val="002B1536"/>
    <w:rsid w:val="002B1AB6"/>
    <w:rsid w:val="002B1B35"/>
    <w:rsid w:val="002B23B2"/>
    <w:rsid w:val="002B23E8"/>
    <w:rsid w:val="002B280E"/>
    <w:rsid w:val="002B2A28"/>
    <w:rsid w:val="002B30BD"/>
    <w:rsid w:val="002B3155"/>
    <w:rsid w:val="002B31E7"/>
    <w:rsid w:val="002B3C0A"/>
    <w:rsid w:val="002B3CC4"/>
    <w:rsid w:val="002B42C0"/>
    <w:rsid w:val="002B42C5"/>
    <w:rsid w:val="002B469E"/>
    <w:rsid w:val="002B4EE4"/>
    <w:rsid w:val="002B5676"/>
    <w:rsid w:val="002B58BB"/>
    <w:rsid w:val="002B6697"/>
    <w:rsid w:val="002B77A9"/>
    <w:rsid w:val="002B7B8E"/>
    <w:rsid w:val="002B7C6F"/>
    <w:rsid w:val="002B7D78"/>
    <w:rsid w:val="002C014E"/>
    <w:rsid w:val="002C02B5"/>
    <w:rsid w:val="002C0804"/>
    <w:rsid w:val="002C0BE3"/>
    <w:rsid w:val="002C1386"/>
    <w:rsid w:val="002C178C"/>
    <w:rsid w:val="002C1AC6"/>
    <w:rsid w:val="002C1D8C"/>
    <w:rsid w:val="002C1E9C"/>
    <w:rsid w:val="002C2141"/>
    <w:rsid w:val="002C267B"/>
    <w:rsid w:val="002C3343"/>
    <w:rsid w:val="002C4214"/>
    <w:rsid w:val="002C431F"/>
    <w:rsid w:val="002C4774"/>
    <w:rsid w:val="002C4A44"/>
    <w:rsid w:val="002C4B07"/>
    <w:rsid w:val="002C4CA6"/>
    <w:rsid w:val="002C5084"/>
    <w:rsid w:val="002C52C8"/>
    <w:rsid w:val="002C5CC6"/>
    <w:rsid w:val="002C6C3C"/>
    <w:rsid w:val="002C76C1"/>
    <w:rsid w:val="002C7C61"/>
    <w:rsid w:val="002D02BA"/>
    <w:rsid w:val="002D0616"/>
    <w:rsid w:val="002D06DE"/>
    <w:rsid w:val="002D0882"/>
    <w:rsid w:val="002D1850"/>
    <w:rsid w:val="002D1E9B"/>
    <w:rsid w:val="002D26F0"/>
    <w:rsid w:val="002D2AC3"/>
    <w:rsid w:val="002D2F1B"/>
    <w:rsid w:val="002D3221"/>
    <w:rsid w:val="002D363C"/>
    <w:rsid w:val="002D375D"/>
    <w:rsid w:val="002D3D24"/>
    <w:rsid w:val="002D44EB"/>
    <w:rsid w:val="002D487A"/>
    <w:rsid w:val="002D4AE6"/>
    <w:rsid w:val="002D4F9A"/>
    <w:rsid w:val="002D52E5"/>
    <w:rsid w:val="002D5F0F"/>
    <w:rsid w:val="002D6E1E"/>
    <w:rsid w:val="002D71FD"/>
    <w:rsid w:val="002D754E"/>
    <w:rsid w:val="002D7739"/>
    <w:rsid w:val="002E0B96"/>
    <w:rsid w:val="002E0E73"/>
    <w:rsid w:val="002E11DF"/>
    <w:rsid w:val="002E1378"/>
    <w:rsid w:val="002E1E62"/>
    <w:rsid w:val="002E32CC"/>
    <w:rsid w:val="002E3A12"/>
    <w:rsid w:val="002E3DAC"/>
    <w:rsid w:val="002E4025"/>
    <w:rsid w:val="002E430E"/>
    <w:rsid w:val="002E472B"/>
    <w:rsid w:val="002E4A69"/>
    <w:rsid w:val="002E5D8A"/>
    <w:rsid w:val="002E5E0C"/>
    <w:rsid w:val="002E5E41"/>
    <w:rsid w:val="002E5EB7"/>
    <w:rsid w:val="002E62B2"/>
    <w:rsid w:val="002E65D1"/>
    <w:rsid w:val="002E6EEE"/>
    <w:rsid w:val="002F05F3"/>
    <w:rsid w:val="002F0E60"/>
    <w:rsid w:val="002F0E77"/>
    <w:rsid w:val="002F0FFA"/>
    <w:rsid w:val="002F10B4"/>
    <w:rsid w:val="002F1462"/>
    <w:rsid w:val="002F16CA"/>
    <w:rsid w:val="002F20FB"/>
    <w:rsid w:val="002F26A4"/>
    <w:rsid w:val="002F26E9"/>
    <w:rsid w:val="002F29A5"/>
    <w:rsid w:val="002F2F55"/>
    <w:rsid w:val="002F31DB"/>
    <w:rsid w:val="002F35CC"/>
    <w:rsid w:val="002F3C4D"/>
    <w:rsid w:val="002F3F95"/>
    <w:rsid w:val="002F4E50"/>
    <w:rsid w:val="002F5A80"/>
    <w:rsid w:val="002F621A"/>
    <w:rsid w:val="002F65D1"/>
    <w:rsid w:val="002F688F"/>
    <w:rsid w:val="002F6D79"/>
    <w:rsid w:val="002F75EF"/>
    <w:rsid w:val="002F7827"/>
    <w:rsid w:val="002F7CCF"/>
    <w:rsid w:val="002F7F23"/>
    <w:rsid w:val="00300AAE"/>
    <w:rsid w:val="00300D9E"/>
    <w:rsid w:val="003013AD"/>
    <w:rsid w:val="00301B60"/>
    <w:rsid w:val="00301BC8"/>
    <w:rsid w:val="003022F3"/>
    <w:rsid w:val="003023F2"/>
    <w:rsid w:val="003026CB"/>
    <w:rsid w:val="00302823"/>
    <w:rsid w:val="00302A87"/>
    <w:rsid w:val="003033DE"/>
    <w:rsid w:val="00303816"/>
    <w:rsid w:val="003038D5"/>
    <w:rsid w:val="00303CE9"/>
    <w:rsid w:val="00303F90"/>
    <w:rsid w:val="0030492E"/>
    <w:rsid w:val="00304CC9"/>
    <w:rsid w:val="00304F71"/>
    <w:rsid w:val="00305145"/>
    <w:rsid w:val="0030579B"/>
    <w:rsid w:val="00305AB9"/>
    <w:rsid w:val="00306570"/>
    <w:rsid w:val="00306592"/>
    <w:rsid w:val="0031033A"/>
    <w:rsid w:val="00310361"/>
    <w:rsid w:val="00310B5D"/>
    <w:rsid w:val="00311513"/>
    <w:rsid w:val="00311CAC"/>
    <w:rsid w:val="00312632"/>
    <w:rsid w:val="00312846"/>
    <w:rsid w:val="00312E5F"/>
    <w:rsid w:val="0031333F"/>
    <w:rsid w:val="00313B34"/>
    <w:rsid w:val="00313DA4"/>
    <w:rsid w:val="00314108"/>
    <w:rsid w:val="00315040"/>
    <w:rsid w:val="00315470"/>
    <w:rsid w:val="00315849"/>
    <w:rsid w:val="00315ABA"/>
    <w:rsid w:val="00315B6B"/>
    <w:rsid w:val="00315FAA"/>
    <w:rsid w:val="003170CA"/>
    <w:rsid w:val="00317106"/>
    <w:rsid w:val="0031796B"/>
    <w:rsid w:val="003208D1"/>
    <w:rsid w:val="003209C0"/>
    <w:rsid w:val="00320C9B"/>
    <w:rsid w:val="00320DE1"/>
    <w:rsid w:val="00321D90"/>
    <w:rsid w:val="0032229E"/>
    <w:rsid w:val="00322494"/>
    <w:rsid w:val="00322DDA"/>
    <w:rsid w:val="00323326"/>
    <w:rsid w:val="00323693"/>
    <w:rsid w:val="003238C2"/>
    <w:rsid w:val="00324048"/>
    <w:rsid w:val="00324233"/>
    <w:rsid w:val="003247A9"/>
    <w:rsid w:val="00324D89"/>
    <w:rsid w:val="003257D5"/>
    <w:rsid w:val="00325978"/>
    <w:rsid w:val="00325F36"/>
    <w:rsid w:val="0032647F"/>
    <w:rsid w:val="00327B41"/>
    <w:rsid w:val="00327B7B"/>
    <w:rsid w:val="00327C45"/>
    <w:rsid w:val="00327DED"/>
    <w:rsid w:val="0033153E"/>
    <w:rsid w:val="0033230E"/>
    <w:rsid w:val="003323F6"/>
    <w:rsid w:val="00332559"/>
    <w:rsid w:val="003329B2"/>
    <w:rsid w:val="00332D17"/>
    <w:rsid w:val="0033369E"/>
    <w:rsid w:val="003336F4"/>
    <w:rsid w:val="003337BC"/>
    <w:rsid w:val="003339C5"/>
    <w:rsid w:val="00333E69"/>
    <w:rsid w:val="00334892"/>
    <w:rsid w:val="00334C52"/>
    <w:rsid w:val="00334EE9"/>
    <w:rsid w:val="003356D5"/>
    <w:rsid w:val="00336096"/>
    <w:rsid w:val="0033622C"/>
    <w:rsid w:val="0033624D"/>
    <w:rsid w:val="003367D2"/>
    <w:rsid w:val="00336F55"/>
    <w:rsid w:val="00337014"/>
    <w:rsid w:val="003375F3"/>
    <w:rsid w:val="0033769B"/>
    <w:rsid w:val="00340816"/>
    <w:rsid w:val="00340948"/>
    <w:rsid w:val="003409FD"/>
    <w:rsid w:val="00340A8B"/>
    <w:rsid w:val="00341065"/>
    <w:rsid w:val="003410BF"/>
    <w:rsid w:val="00341859"/>
    <w:rsid w:val="00341B32"/>
    <w:rsid w:val="00342152"/>
    <w:rsid w:val="00342E3D"/>
    <w:rsid w:val="00342EC6"/>
    <w:rsid w:val="00342FFD"/>
    <w:rsid w:val="00343226"/>
    <w:rsid w:val="00343C92"/>
    <w:rsid w:val="00343DEF"/>
    <w:rsid w:val="00343EE4"/>
    <w:rsid w:val="00345092"/>
    <w:rsid w:val="003454CA"/>
    <w:rsid w:val="00345571"/>
    <w:rsid w:val="00345595"/>
    <w:rsid w:val="00345F48"/>
    <w:rsid w:val="00346667"/>
    <w:rsid w:val="003466C8"/>
    <w:rsid w:val="00346948"/>
    <w:rsid w:val="0034716F"/>
    <w:rsid w:val="003471D0"/>
    <w:rsid w:val="0034737C"/>
    <w:rsid w:val="00347453"/>
    <w:rsid w:val="003500D1"/>
    <w:rsid w:val="003507BB"/>
    <w:rsid w:val="00350D57"/>
    <w:rsid w:val="00351322"/>
    <w:rsid w:val="003516C0"/>
    <w:rsid w:val="00351F93"/>
    <w:rsid w:val="00352BD9"/>
    <w:rsid w:val="00352C75"/>
    <w:rsid w:val="00352E3B"/>
    <w:rsid w:val="00352EC2"/>
    <w:rsid w:val="00353310"/>
    <w:rsid w:val="003544E0"/>
    <w:rsid w:val="0035521B"/>
    <w:rsid w:val="003563F0"/>
    <w:rsid w:val="00356B6A"/>
    <w:rsid w:val="00356ED4"/>
    <w:rsid w:val="00357183"/>
    <w:rsid w:val="0035768B"/>
    <w:rsid w:val="00357722"/>
    <w:rsid w:val="00357B99"/>
    <w:rsid w:val="00357D47"/>
    <w:rsid w:val="00360122"/>
    <w:rsid w:val="00360575"/>
    <w:rsid w:val="00360793"/>
    <w:rsid w:val="00360B45"/>
    <w:rsid w:val="003610CF"/>
    <w:rsid w:val="00362065"/>
    <w:rsid w:val="00362239"/>
    <w:rsid w:val="00362E33"/>
    <w:rsid w:val="00362F7D"/>
    <w:rsid w:val="0036312F"/>
    <w:rsid w:val="00364001"/>
    <w:rsid w:val="003640DA"/>
    <w:rsid w:val="00364250"/>
    <w:rsid w:val="00364456"/>
    <w:rsid w:val="00364677"/>
    <w:rsid w:val="003646E9"/>
    <w:rsid w:val="00364762"/>
    <w:rsid w:val="00364854"/>
    <w:rsid w:val="003648EF"/>
    <w:rsid w:val="00364A73"/>
    <w:rsid w:val="00364E45"/>
    <w:rsid w:val="00365C3A"/>
    <w:rsid w:val="003660B5"/>
    <w:rsid w:val="00366BA2"/>
    <w:rsid w:val="003670EE"/>
    <w:rsid w:val="00370ED1"/>
    <w:rsid w:val="003716D9"/>
    <w:rsid w:val="00371F09"/>
    <w:rsid w:val="003727C7"/>
    <w:rsid w:val="003733AE"/>
    <w:rsid w:val="00373716"/>
    <w:rsid w:val="00373CFB"/>
    <w:rsid w:val="00374138"/>
    <w:rsid w:val="00374159"/>
    <w:rsid w:val="00374697"/>
    <w:rsid w:val="003747A9"/>
    <w:rsid w:val="00374837"/>
    <w:rsid w:val="00375157"/>
    <w:rsid w:val="003751FE"/>
    <w:rsid w:val="00375C70"/>
    <w:rsid w:val="0037621D"/>
    <w:rsid w:val="00376432"/>
    <w:rsid w:val="00376531"/>
    <w:rsid w:val="003775A8"/>
    <w:rsid w:val="00380372"/>
    <w:rsid w:val="00380A31"/>
    <w:rsid w:val="0038118D"/>
    <w:rsid w:val="0038157A"/>
    <w:rsid w:val="0038167A"/>
    <w:rsid w:val="003818B1"/>
    <w:rsid w:val="003823B2"/>
    <w:rsid w:val="003828ED"/>
    <w:rsid w:val="00382E03"/>
    <w:rsid w:val="003832F9"/>
    <w:rsid w:val="0038339B"/>
    <w:rsid w:val="00383DD6"/>
    <w:rsid w:val="003849A7"/>
    <w:rsid w:val="0038509B"/>
    <w:rsid w:val="003852DD"/>
    <w:rsid w:val="00385952"/>
    <w:rsid w:val="00386096"/>
    <w:rsid w:val="003864F6"/>
    <w:rsid w:val="00386841"/>
    <w:rsid w:val="00386EC1"/>
    <w:rsid w:val="003872DC"/>
    <w:rsid w:val="003877DE"/>
    <w:rsid w:val="00387BCB"/>
    <w:rsid w:val="003900AD"/>
    <w:rsid w:val="003907A3"/>
    <w:rsid w:val="003908E0"/>
    <w:rsid w:val="00390928"/>
    <w:rsid w:val="00390963"/>
    <w:rsid w:val="003909F1"/>
    <w:rsid w:val="00390A38"/>
    <w:rsid w:val="003915B2"/>
    <w:rsid w:val="003918D2"/>
    <w:rsid w:val="00391CB4"/>
    <w:rsid w:val="00391FFF"/>
    <w:rsid w:val="0039276F"/>
    <w:rsid w:val="00392940"/>
    <w:rsid w:val="00392A71"/>
    <w:rsid w:val="00392F2C"/>
    <w:rsid w:val="00393076"/>
    <w:rsid w:val="0039324F"/>
    <w:rsid w:val="003935D6"/>
    <w:rsid w:val="00393C89"/>
    <w:rsid w:val="00393E18"/>
    <w:rsid w:val="00394038"/>
    <w:rsid w:val="003945A6"/>
    <w:rsid w:val="00394A8A"/>
    <w:rsid w:val="003952FC"/>
    <w:rsid w:val="00395B9C"/>
    <w:rsid w:val="00396745"/>
    <w:rsid w:val="00396EFD"/>
    <w:rsid w:val="00397CAE"/>
    <w:rsid w:val="003A01D3"/>
    <w:rsid w:val="003A1136"/>
    <w:rsid w:val="003A115E"/>
    <w:rsid w:val="003A1419"/>
    <w:rsid w:val="003A19CB"/>
    <w:rsid w:val="003A2996"/>
    <w:rsid w:val="003A29F2"/>
    <w:rsid w:val="003A2FBC"/>
    <w:rsid w:val="003A3384"/>
    <w:rsid w:val="003A44AE"/>
    <w:rsid w:val="003A5032"/>
    <w:rsid w:val="003A5478"/>
    <w:rsid w:val="003A5F57"/>
    <w:rsid w:val="003A6077"/>
    <w:rsid w:val="003A67E9"/>
    <w:rsid w:val="003A6872"/>
    <w:rsid w:val="003A70AB"/>
    <w:rsid w:val="003A7B48"/>
    <w:rsid w:val="003A7C8E"/>
    <w:rsid w:val="003A7DA1"/>
    <w:rsid w:val="003B06F0"/>
    <w:rsid w:val="003B07B6"/>
    <w:rsid w:val="003B0C6B"/>
    <w:rsid w:val="003B1590"/>
    <w:rsid w:val="003B15A0"/>
    <w:rsid w:val="003B2D77"/>
    <w:rsid w:val="003B397E"/>
    <w:rsid w:val="003B3B3F"/>
    <w:rsid w:val="003B42E8"/>
    <w:rsid w:val="003B43CD"/>
    <w:rsid w:val="003B450F"/>
    <w:rsid w:val="003B51B7"/>
    <w:rsid w:val="003B58AB"/>
    <w:rsid w:val="003B64BB"/>
    <w:rsid w:val="003B68E2"/>
    <w:rsid w:val="003B6FC8"/>
    <w:rsid w:val="003B70DF"/>
    <w:rsid w:val="003C04CF"/>
    <w:rsid w:val="003C0640"/>
    <w:rsid w:val="003C0647"/>
    <w:rsid w:val="003C1693"/>
    <w:rsid w:val="003C1A3A"/>
    <w:rsid w:val="003C1AAC"/>
    <w:rsid w:val="003C25D3"/>
    <w:rsid w:val="003C2852"/>
    <w:rsid w:val="003C2A65"/>
    <w:rsid w:val="003C2D37"/>
    <w:rsid w:val="003C330C"/>
    <w:rsid w:val="003C33B9"/>
    <w:rsid w:val="003C3500"/>
    <w:rsid w:val="003C384F"/>
    <w:rsid w:val="003C38D3"/>
    <w:rsid w:val="003C38E3"/>
    <w:rsid w:val="003C3B0A"/>
    <w:rsid w:val="003C3D1E"/>
    <w:rsid w:val="003C4F7C"/>
    <w:rsid w:val="003C5824"/>
    <w:rsid w:val="003C5903"/>
    <w:rsid w:val="003C608C"/>
    <w:rsid w:val="003C65BD"/>
    <w:rsid w:val="003C6998"/>
    <w:rsid w:val="003C7506"/>
    <w:rsid w:val="003C77D5"/>
    <w:rsid w:val="003C77E8"/>
    <w:rsid w:val="003D0042"/>
    <w:rsid w:val="003D01BB"/>
    <w:rsid w:val="003D039E"/>
    <w:rsid w:val="003D0469"/>
    <w:rsid w:val="003D058A"/>
    <w:rsid w:val="003D15C1"/>
    <w:rsid w:val="003D1AD8"/>
    <w:rsid w:val="003D2701"/>
    <w:rsid w:val="003D2FDE"/>
    <w:rsid w:val="003D322A"/>
    <w:rsid w:val="003D3533"/>
    <w:rsid w:val="003D4100"/>
    <w:rsid w:val="003D4548"/>
    <w:rsid w:val="003D4BE2"/>
    <w:rsid w:val="003D4CFE"/>
    <w:rsid w:val="003D4E84"/>
    <w:rsid w:val="003D58B7"/>
    <w:rsid w:val="003D6351"/>
    <w:rsid w:val="003D6DC5"/>
    <w:rsid w:val="003D6FBE"/>
    <w:rsid w:val="003D71B2"/>
    <w:rsid w:val="003D72E5"/>
    <w:rsid w:val="003D73B6"/>
    <w:rsid w:val="003D75EB"/>
    <w:rsid w:val="003D7FB5"/>
    <w:rsid w:val="003E0425"/>
    <w:rsid w:val="003E080D"/>
    <w:rsid w:val="003E0A66"/>
    <w:rsid w:val="003E0BA4"/>
    <w:rsid w:val="003E0D20"/>
    <w:rsid w:val="003E0D47"/>
    <w:rsid w:val="003E0DD3"/>
    <w:rsid w:val="003E17FB"/>
    <w:rsid w:val="003E1A1A"/>
    <w:rsid w:val="003E1A9B"/>
    <w:rsid w:val="003E1F24"/>
    <w:rsid w:val="003E24EA"/>
    <w:rsid w:val="003E2721"/>
    <w:rsid w:val="003E2EBB"/>
    <w:rsid w:val="003E30B9"/>
    <w:rsid w:val="003E4125"/>
    <w:rsid w:val="003E46EA"/>
    <w:rsid w:val="003E4A5C"/>
    <w:rsid w:val="003E4D22"/>
    <w:rsid w:val="003E580C"/>
    <w:rsid w:val="003E5B36"/>
    <w:rsid w:val="003E66CB"/>
    <w:rsid w:val="003E6BB1"/>
    <w:rsid w:val="003E7158"/>
    <w:rsid w:val="003E739B"/>
    <w:rsid w:val="003F0414"/>
    <w:rsid w:val="003F0469"/>
    <w:rsid w:val="003F09C5"/>
    <w:rsid w:val="003F1050"/>
    <w:rsid w:val="003F109F"/>
    <w:rsid w:val="003F1168"/>
    <w:rsid w:val="003F1A41"/>
    <w:rsid w:val="003F1C33"/>
    <w:rsid w:val="003F22E5"/>
    <w:rsid w:val="003F3361"/>
    <w:rsid w:val="003F3575"/>
    <w:rsid w:val="003F4480"/>
    <w:rsid w:val="003F4564"/>
    <w:rsid w:val="003F4A41"/>
    <w:rsid w:val="003F4DF1"/>
    <w:rsid w:val="003F5CF1"/>
    <w:rsid w:val="003F6145"/>
    <w:rsid w:val="003F67F7"/>
    <w:rsid w:val="003F6DA2"/>
    <w:rsid w:val="003F75CE"/>
    <w:rsid w:val="003F7A9F"/>
    <w:rsid w:val="003F7E17"/>
    <w:rsid w:val="004005CF"/>
    <w:rsid w:val="0040118A"/>
    <w:rsid w:val="00401568"/>
    <w:rsid w:val="004019E3"/>
    <w:rsid w:val="00403056"/>
    <w:rsid w:val="004032EC"/>
    <w:rsid w:val="00403462"/>
    <w:rsid w:val="0040349C"/>
    <w:rsid w:val="004035A9"/>
    <w:rsid w:val="00403A4E"/>
    <w:rsid w:val="0040426D"/>
    <w:rsid w:val="00404B5D"/>
    <w:rsid w:val="004051BD"/>
    <w:rsid w:val="00405462"/>
    <w:rsid w:val="00405527"/>
    <w:rsid w:val="0040632B"/>
    <w:rsid w:val="00406389"/>
    <w:rsid w:val="00406761"/>
    <w:rsid w:val="00406A3E"/>
    <w:rsid w:val="00406AD9"/>
    <w:rsid w:val="0040743E"/>
    <w:rsid w:val="00407705"/>
    <w:rsid w:val="004078AE"/>
    <w:rsid w:val="00407DAA"/>
    <w:rsid w:val="00407F70"/>
    <w:rsid w:val="004100E3"/>
    <w:rsid w:val="004101B8"/>
    <w:rsid w:val="00410689"/>
    <w:rsid w:val="004113C6"/>
    <w:rsid w:val="0041198C"/>
    <w:rsid w:val="00411F0A"/>
    <w:rsid w:val="00412212"/>
    <w:rsid w:val="0041277D"/>
    <w:rsid w:val="004128D4"/>
    <w:rsid w:val="00412BC3"/>
    <w:rsid w:val="004136C9"/>
    <w:rsid w:val="00413D14"/>
    <w:rsid w:val="0041418D"/>
    <w:rsid w:val="00414A30"/>
    <w:rsid w:val="00415608"/>
    <w:rsid w:val="00415AD3"/>
    <w:rsid w:val="00416247"/>
    <w:rsid w:val="00416676"/>
    <w:rsid w:val="004169D0"/>
    <w:rsid w:val="0041721D"/>
    <w:rsid w:val="00417793"/>
    <w:rsid w:val="00417F89"/>
    <w:rsid w:val="00420142"/>
    <w:rsid w:val="004204F5"/>
    <w:rsid w:val="00420A35"/>
    <w:rsid w:val="004215A3"/>
    <w:rsid w:val="004218A4"/>
    <w:rsid w:val="00422837"/>
    <w:rsid w:val="004230A9"/>
    <w:rsid w:val="00423C86"/>
    <w:rsid w:val="0042400D"/>
    <w:rsid w:val="004240DF"/>
    <w:rsid w:val="00424E9F"/>
    <w:rsid w:val="00424F38"/>
    <w:rsid w:val="00425006"/>
    <w:rsid w:val="004257D4"/>
    <w:rsid w:val="00425FB1"/>
    <w:rsid w:val="00426056"/>
    <w:rsid w:val="004265E4"/>
    <w:rsid w:val="00426736"/>
    <w:rsid w:val="004304A1"/>
    <w:rsid w:val="004308F7"/>
    <w:rsid w:val="00430CED"/>
    <w:rsid w:val="004318FA"/>
    <w:rsid w:val="00431E2D"/>
    <w:rsid w:val="00431E38"/>
    <w:rsid w:val="00431E96"/>
    <w:rsid w:val="0043300E"/>
    <w:rsid w:val="004337D6"/>
    <w:rsid w:val="004339A6"/>
    <w:rsid w:val="00433AD4"/>
    <w:rsid w:val="004342B0"/>
    <w:rsid w:val="0043448A"/>
    <w:rsid w:val="00434EEA"/>
    <w:rsid w:val="00435A16"/>
    <w:rsid w:val="00435EF3"/>
    <w:rsid w:val="00436424"/>
    <w:rsid w:val="004367AD"/>
    <w:rsid w:val="004368C5"/>
    <w:rsid w:val="004368F7"/>
    <w:rsid w:val="00436BFA"/>
    <w:rsid w:val="00436F14"/>
    <w:rsid w:val="004418CE"/>
    <w:rsid w:val="00441C50"/>
    <w:rsid w:val="00441ED7"/>
    <w:rsid w:val="004424F3"/>
    <w:rsid w:val="004426AB"/>
    <w:rsid w:val="004427FA"/>
    <w:rsid w:val="004432D3"/>
    <w:rsid w:val="00443B5C"/>
    <w:rsid w:val="00444E84"/>
    <w:rsid w:val="004457E5"/>
    <w:rsid w:val="00445C3E"/>
    <w:rsid w:val="00446758"/>
    <w:rsid w:val="004469FE"/>
    <w:rsid w:val="00446E38"/>
    <w:rsid w:val="00447140"/>
    <w:rsid w:val="00447876"/>
    <w:rsid w:val="004507C1"/>
    <w:rsid w:val="00450961"/>
    <w:rsid w:val="0045173D"/>
    <w:rsid w:val="0045190B"/>
    <w:rsid w:val="00451BA5"/>
    <w:rsid w:val="00451BA8"/>
    <w:rsid w:val="00452289"/>
    <w:rsid w:val="004522BD"/>
    <w:rsid w:val="00452C6F"/>
    <w:rsid w:val="004531CE"/>
    <w:rsid w:val="00453D20"/>
    <w:rsid w:val="00453D69"/>
    <w:rsid w:val="00453EE1"/>
    <w:rsid w:val="00453F5B"/>
    <w:rsid w:val="004543E2"/>
    <w:rsid w:val="00454E02"/>
    <w:rsid w:val="00454E72"/>
    <w:rsid w:val="00456948"/>
    <w:rsid w:val="00456C53"/>
    <w:rsid w:val="004576F1"/>
    <w:rsid w:val="00457722"/>
    <w:rsid w:val="00460AC6"/>
    <w:rsid w:val="00460E64"/>
    <w:rsid w:val="0046166C"/>
    <w:rsid w:val="00461E7F"/>
    <w:rsid w:val="0046230D"/>
    <w:rsid w:val="004625BF"/>
    <w:rsid w:val="00462B42"/>
    <w:rsid w:val="00462C87"/>
    <w:rsid w:val="00463D14"/>
    <w:rsid w:val="004641F5"/>
    <w:rsid w:val="00464CD4"/>
    <w:rsid w:val="00464D87"/>
    <w:rsid w:val="00465403"/>
    <w:rsid w:val="00465634"/>
    <w:rsid w:val="004656E7"/>
    <w:rsid w:val="004700E9"/>
    <w:rsid w:val="0047037C"/>
    <w:rsid w:val="0047061C"/>
    <w:rsid w:val="00470A3F"/>
    <w:rsid w:val="004719A3"/>
    <w:rsid w:val="00471A15"/>
    <w:rsid w:val="004721B5"/>
    <w:rsid w:val="004725C0"/>
    <w:rsid w:val="004728BD"/>
    <w:rsid w:val="00472A18"/>
    <w:rsid w:val="00472D09"/>
    <w:rsid w:val="00473075"/>
    <w:rsid w:val="00473257"/>
    <w:rsid w:val="00473585"/>
    <w:rsid w:val="00473D98"/>
    <w:rsid w:val="004740E4"/>
    <w:rsid w:val="00474179"/>
    <w:rsid w:val="00474881"/>
    <w:rsid w:val="0047588F"/>
    <w:rsid w:val="00476142"/>
    <w:rsid w:val="004763A2"/>
    <w:rsid w:val="00476439"/>
    <w:rsid w:val="0047654C"/>
    <w:rsid w:val="00476581"/>
    <w:rsid w:val="00476C3C"/>
    <w:rsid w:val="00476CC5"/>
    <w:rsid w:val="00477EDF"/>
    <w:rsid w:val="004800A7"/>
    <w:rsid w:val="004801F1"/>
    <w:rsid w:val="004802C3"/>
    <w:rsid w:val="004806AA"/>
    <w:rsid w:val="00480D97"/>
    <w:rsid w:val="00481193"/>
    <w:rsid w:val="004815F0"/>
    <w:rsid w:val="00481707"/>
    <w:rsid w:val="00481BF9"/>
    <w:rsid w:val="00481EE4"/>
    <w:rsid w:val="00481EF0"/>
    <w:rsid w:val="00482311"/>
    <w:rsid w:val="004829A3"/>
    <w:rsid w:val="00482F4E"/>
    <w:rsid w:val="00482F78"/>
    <w:rsid w:val="00483226"/>
    <w:rsid w:val="00483408"/>
    <w:rsid w:val="004835E9"/>
    <w:rsid w:val="00483690"/>
    <w:rsid w:val="0048393D"/>
    <w:rsid w:val="0048405D"/>
    <w:rsid w:val="00486921"/>
    <w:rsid w:val="00486A65"/>
    <w:rsid w:val="00486D30"/>
    <w:rsid w:val="0048797F"/>
    <w:rsid w:val="0049014A"/>
    <w:rsid w:val="00490918"/>
    <w:rsid w:val="00490A06"/>
    <w:rsid w:val="00490AB3"/>
    <w:rsid w:val="00490CCD"/>
    <w:rsid w:val="004911C3"/>
    <w:rsid w:val="0049196F"/>
    <w:rsid w:val="004919EA"/>
    <w:rsid w:val="00491C98"/>
    <w:rsid w:val="0049234F"/>
    <w:rsid w:val="0049296F"/>
    <w:rsid w:val="00492B28"/>
    <w:rsid w:val="004930F3"/>
    <w:rsid w:val="00493604"/>
    <w:rsid w:val="00494048"/>
    <w:rsid w:val="00494215"/>
    <w:rsid w:val="004945C9"/>
    <w:rsid w:val="004949A9"/>
    <w:rsid w:val="00494A43"/>
    <w:rsid w:val="00497520"/>
    <w:rsid w:val="0049772D"/>
    <w:rsid w:val="00497776"/>
    <w:rsid w:val="004A03CE"/>
    <w:rsid w:val="004A040E"/>
    <w:rsid w:val="004A0EB3"/>
    <w:rsid w:val="004A2130"/>
    <w:rsid w:val="004A2220"/>
    <w:rsid w:val="004A2602"/>
    <w:rsid w:val="004A2720"/>
    <w:rsid w:val="004A2B7B"/>
    <w:rsid w:val="004A2E28"/>
    <w:rsid w:val="004A304E"/>
    <w:rsid w:val="004A30F0"/>
    <w:rsid w:val="004A3451"/>
    <w:rsid w:val="004A372E"/>
    <w:rsid w:val="004A39CC"/>
    <w:rsid w:val="004A4099"/>
    <w:rsid w:val="004A427D"/>
    <w:rsid w:val="004A4397"/>
    <w:rsid w:val="004A516B"/>
    <w:rsid w:val="004A59F1"/>
    <w:rsid w:val="004A6854"/>
    <w:rsid w:val="004A6DAC"/>
    <w:rsid w:val="004B00E4"/>
    <w:rsid w:val="004B0C28"/>
    <w:rsid w:val="004B15D0"/>
    <w:rsid w:val="004B162B"/>
    <w:rsid w:val="004B1638"/>
    <w:rsid w:val="004B1640"/>
    <w:rsid w:val="004B1C35"/>
    <w:rsid w:val="004B215B"/>
    <w:rsid w:val="004B22B7"/>
    <w:rsid w:val="004B2DC3"/>
    <w:rsid w:val="004B2E6F"/>
    <w:rsid w:val="004B339B"/>
    <w:rsid w:val="004B363D"/>
    <w:rsid w:val="004B3A6D"/>
    <w:rsid w:val="004B4EC2"/>
    <w:rsid w:val="004B511C"/>
    <w:rsid w:val="004B59F0"/>
    <w:rsid w:val="004B6B53"/>
    <w:rsid w:val="004B711A"/>
    <w:rsid w:val="004C0017"/>
    <w:rsid w:val="004C0019"/>
    <w:rsid w:val="004C018A"/>
    <w:rsid w:val="004C0BF5"/>
    <w:rsid w:val="004C0C91"/>
    <w:rsid w:val="004C1505"/>
    <w:rsid w:val="004C1A4D"/>
    <w:rsid w:val="004C1F36"/>
    <w:rsid w:val="004C2106"/>
    <w:rsid w:val="004C212E"/>
    <w:rsid w:val="004C3580"/>
    <w:rsid w:val="004C382C"/>
    <w:rsid w:val="004C3F98"/>
    <w:rsid w:val="004C51F5"/>
    <w:rsid w:val="004C52A7"/>
    <w:rsid w:val="004C52C9"/>
    <w:rsid w:val="004C5596"/>
    <w:rsid w:val="004C6331"/>
    <w:rsid w:val="004C6613"/>
    <w:rsid w:val="004C6C67"/>
    <w:rsid w:val="004C6CC6"/>
    <w:rsid w:val="004C73FE"/>
    <w:rsid w:val="004C76FE"/>
    <w:rsid w:val="004C77C0"/>
    <w:rsid w:val="004D068E"/>
    <w:rsid w:val="004D153F"/>
    <w:rsid w:val="004D15A9"/>
    <w:rsid w:val="004D1B4C"/>
    <w:rsid w:val="004D1B55"/>
    <w:rsid w:val="004D2163"/>
    <w:rsid w:val="004D218C"/>
    <w:rsid w:val="004D254F"/>
    <w:rsid w:val="004D3206"/>
    <w:rsid w:val="004D3FF2"/>
    <w:rsid w:val="004D54F4"/>
    <w:rsid w:val="004D5707"/>
    <w:rsid w:val="004D61AD"/>
    <w:rsid w:val="004D6E9E"/>
    <w:rsid w:val="004D76DA"/>
    <w:rsid w:val="004E041B"/>
    <w:rsid w:val="004E0C54"/>
    <w:rsid w:val="004E0F54"/>
    <w:rsid w:val="004E1072"/>
    <w:rsid w:val="004E1268"/>
    <w:rsid w:val="004E145B"/>
    <w:rsid w:val="004E150A"/>
    <w:rsid w:val="004E1681"/>
    <w:rsid w:val="004E17A4"/>
    <w:rsid w:val="004E1D56"/>
    <w:rsid w:val="004E29CA"/>
    <w:rsid w:val="004E3149"/>
    <w:rsid w:val="004E3304"/>
    <w:rsid w:val="004E340E"/>
    <w:rsid w:val="004E34AB"/>
    <w:rsid w:val="004E3793"/>
    <w:rsid w:val="004E43C3"/>
    <w:rsid w:val="004E505A"/>
    <w:rsid w:val="004E5D7D"/>
    <w:rsid w:val="004E6745"/>
    <w:rsid w:val="004E6DF7"/>
    <w:rsid w:val="004F00A9"/>
    <w:rsid w:val="004F00D4"/>
    <w:rsid w:val="004F0416"/>
    <w:rsid w:val="004F045C"/>
    <w:rsid w:val="004F0605"/>
    <w:rsid w:val="004F06A4"/>
    <w:rsid w:val="004F09B0"/>
    <w:rsid w:val="004F0A7E"/>
    <w:rsid w:val="004F14E2"/>
    <w:rsid w:val="004F17EC"/>
    <w:rsid w:val="004F1981"/>
    <w:rsid w:val="004F1CC2"/>
    <w:rsid w:val="004F1DA3"/>
    <w:rsid w:val="004F2525"/>
    <w:rsid w:val="004F2999"/>
    <w:rsid w:val="004F300C"/>
    <w:rsid w:val="004F3113"/>
    <w:rsid w:val="004F345E"/>
    <w:rsid w:val="004F352D"/>
    <w:rsid w:val="004F3ACE"/>
    <w:rsid w:val="004F3B9C"/>
    <w:rsid w:val="004F3EA7"/>
    <w:rsid w:val="004F4435"/>
    <w:rsid w:val="004F45A8"/>
    <w:rsid w:val="004F4994"/>
    <w:rsid w:val="004F58EC"/>
    <w:rsid w:val="004F5C64"/>
    <w:rsid w:val="004F5EF0"/>
    <w:rsid w:val="004F5F10"/>
    <w:rsid w:val="0050023E"/>
    <w:rsid w:val="00500A14"/>
    <w:rsid w:val="00501158"/>
    <w:rsid w:val="005014B9"/>
    <w:rsid w:val="005016A1"/>
    <w:rsid w:val="00501857"/>
    <w:rsid w:val="005025D5"/>
    <w:rsid w:val="00502798"/>
    <w:rsid w:val="0050292F"/>
    <w:rsid w:val="00502B23"/>
    <w:rsid w:val="00502E87"/>
    <w:rsid w:val="00503788"/>
    <w:rsid w:val="00503835"/>
    <w:rsid w:val="005041A4"/>
    <w:rsid w:val="0050490E"/>
    <w:rsid w:val="00504A39"/>
    <w:rsid w:val="00505E9A"/>
    <w:rsid w:val="0050641A"/>
    <w:rsid w:val="0050645B"/>
    <w:rsid w:val="0050680B"/>
    <w:rsid w:val="00506BC4"/>
    <w:rsid w:val="00506CB6"/>
    <w:rsid w:val="00506FBD"/>
    <w:rsid w:val="005076FB"/>
    <w:rsid w:val="00507A7B"/>
    <w:rsid w:val="00510293"/>
    <w:rsid w:val="00510365"/>
    <w:rsid w:val="0051079B"/>
    <w:rsid w:val="00511293"/>
    <w:rsid w:val="00511F8B"/>
    <w:rsid w:val="005120DF"/>
    <w:rsid w:val="00512F60"/>
    <w:rsid w:val="005130C9"/>
    <w:rsid w:val="00513427"/>
    <w:rsid w:val="00513722"/>
    <w:rsid w:val="00514607"/>
    <w:rsid w:val="00514810"/>
    <w:rsid w:val="00514B1E"/>
    <w:rsid w:val="00515160"/>
    <w:rsid w:val="00515913"/>
    <w:rsid w:val="00516E32"/>
    <w:rsid w:val="0051703F"/>
    <w:rsid w:val="00517074"/>
    <w:rsid w:val="00517590"/>
    <w:rsid w:val="005176E8"/>
    <w:rsid w:val="0051785D"/>
    <w:rsid w:val="0051795E"/>
    <w:rsid w:val="005179B6"/>
    <w:rsid w:val="00517DA6"/>
    <w:rsid w:val="0052024A"/>
    <w:rsid w:val="00520870"/>
    <w:rsid w:val="005209D9"/>
    <w:rsid w:val="00520D1F"/>
    <w:rsid w:val="00520E31"/>
    <w:rsid w:val="005210BD"/>
    <w:rsid w:val="0052165A"/>
    <w:rsid w:val="005218BA"/>
    <w:rsid w:val="00522D39"/>
    <w:rsid w:val="005230AA"/>
    <w:rsid w:val="00523848"/>
    <w:rsid w:val="00523CB6"/>
    <w:rsid w:val="00523D2C"/>
    <w:rsid w:val="00524B36"/>
    <w:rsid w:val="00524ECA"/>
    <w:rsid w:val="00525034"/>
    <w:rsid w:val="0052522E"/>
    <w:rsid w:val="0052663B"/>
    <w:rsid w:val="005268A8"/>
    <w:rsid w:val="00526DA9"/>
    <w:rsid w:val="00526F3E"/>
    <w:rsid w:val="00527267"/>
    <w:rsid w:val="00527A71"/>
    <w:rsid w:val="00527A96"/>
    <w:rsid w:val="00527C71"/>
    <w:rsid w:val="0053110D"/>
    <w:rsid w:val="00531501"/>
    <w:rsid w:val="00532A59"/>
    <w:rsid w:val="00533A99"/>
    <w:rsid w:val="00533DE4"/>
    <w:rsid w:val="00534D58"/>
    <w:rsid w:val="0053598B"/>
    <w:rsid w:val="005361FD"/>
    <w:rsid w:val="00536648"/>
    <w:rsid w:val="00536C62"/>
    <w:rsid w:val="00537963"/>
    <w:rsid w:val="00537DDF"/>
    <w:rsid w:val="00540404"/>
    <w:rsid w:val="00540CB3"/>
    <w:rsid w:val="00540DDC"/>
    <w:rsid w:val="00541750"/>
    <w:rsid w:val="00541E46"/>
    <w:rsid w:val="0054278C"/>
    <w:rsid w:val="005428E7"/>
    <w:rsid w:val="00543315"/>
    <w:rsid w:val="00544228"/>
    <w:rsid w:val="005448AB"/>
    <w:rsid w:val="005448FC"/>
    <w:rsid w:val="005451E6"/>
    <w:rsid w:val="005454B8"/>
    <w:rsid w:val="00545B8B"/>
    <w:rsid w:val="00546311"/>
    <w:rsid w:val="00546D1D"/>
    <w:rsid w:val="0055108B"/>
    <w:rsid w:val="00551754"/>
    <w:rsid w:val="00552068"/>
    <w:rsid w:val="0055209C"/>
    <w:rsid w:val="00552545"/>
    <w:rsid w:val="0055292C"/>
    <w:rsid w:val="00552AFE"/>
    <w:rsid w:val="00552D58"/>
    <w:rsid w:val="00553058"/>
    <w:rsid w:val="00553A32"/>
    <w:rsid w:val="00553C53"/>
    <w:rsid w:val="00554740"/>
    <w:rsid w:val="00554A05"/>
    <w:rsid w:val="005551EE"/>
    <w:rsid w:val="00555E0C"/>
    <w:rsid w:val="00555EE1"/>
    <w:rsid w:val="005569EA"/>
    <w:rsid w:val="005570AC"/>
    <w:rsid w:val="005571ED"/>
    <w:rsid w:val="005577CE"/>
    <w:rsid w:val="005579C5"/>
    <w:rsid w:val="005579E4"/>
    <w:rsid w:val="00560327"/>
    <w:rsid w:val="0056085C"/>
    <w:rsid w:val="005608E9"/>
    <w:rsid w:val="00562732"/>
    <w:rsid w:val="00562EA1"/>
    <w:rsid w:val="00563737"/>
    <w:rsid w:val="00563CCE"/>
    <w:rsid w:val="00564239"/>
    <w:rsid w:val="00564721"/>
    <w:rsid w:val="00564FF7"/>
    <w:rsid w:val="0056718B"/>
    <w:rsid w:val="0057056A"/>
    <w:rsid w:val="00570677"/>
    <w:rsid w:val="0057147E"/>
    <w:rsid w:val="00571C99"/>
    <w:rsid w:val="00571E3B"/>
    <w:rsid w:val="005720FD"/>
    <w:rsid w:val="005721EE"/>
    <w:rsid w:val="0057298C"/>
    <w:rsid w:val="00572B65"/>
    <w:rsid w:val="00572CA7"/>
    <w:rsid w:val="00573043"/>
    <w:rsid w:val="00573266"/>
    <w:rsid w:val="005732F8"/>
    <w:rsid w:val="00573D9A"/>
    <w:rsid w:val="00573F99"/>
    <w:rsid w:val="00574004"/>
    <w:rsid w:val="005748C3"/>
    <w:rsid w:val="00574CF1"/>
    <w:rsid w:val="00575CC4"/>
    <w:rsid w:val="00575DBF"/>
    <w:rsid w:val="00575FC8"/>
    <w:rsid w:val="005767EA"/>
    <w:rsid w:val="00576908"/>
    <w:rsid w:val="00576A15"/>
    <w:rsid w:val="00576AE5"/>
    <w:rsid w:val="005776F3"/>
    <w:rsid w:val="00577A8A"/>
    <w:rsid w:val="00577C98"/>
    <w:rsid w:val="00577D7D"/>
    <w:rsid w:val="0058006A"/>
    <w:rsid w:val="00580079"/>
    <w:rsid w:val="005801C4"/>
    <w:rsid w:val="00580A78"/>
    <w:rsid w:val="00580EB2"/>
    <w:rsid w:val="005819CF"/>
    <w:rsid w:val="005819EB"/>
    <w:rsid w:val="0058252F"/>
    <w:rsid w:val="00582FD3"/>
    <w:rsid w:val="00583166"/>
    <w:rsid w:val="0058324D"/>
    <w:rsid w:val="00583D62"/>
    <w:rsid w:val="005840C9"/>
    <w:rsid w:val="005846DE"/>
    <w:rsid w:val="00585755"/>
    <w:rsid w:val="00585DED"/>
    <w:rsid w:val="0058661A"/>
    <w:rsid w:val="00586B49"/>
    <w:rsid w:val="00586B52"/>
    <w:rsid w:val="005900E2"/>
    <w:rsid w:val="0059144E"/>
    <w:rsid w:val="00591713"/>
    <w:rsid w:val="005921EB"/>
    <w:rsid w:val="00592B69"/>
    <w:rsid w:val="00592FFC"/>
    <w:rsid w:val="00593269"/>
    <w:rsid w:val="0059387B"/>
    <w:rsid w:val="005938CB"/>
    <w:rsid w:val="005939ED"/>
    <w:rsid w:val="00594C3B"/>
    <w:rsid w:val="00594E21"/>
    <w:rsid w:val="005955AA"/>
    <w:rsid w:val="00595959"/>
    <w:rsid w:val="00595B7F"/>
    <w:rsid w:val="00595D65"/>
    <w:rsid w:val="005962C7"/>
    <w:rsid w:val="00596401"/>
    <w:rsid w:val="005968E8"/>
    <w:rsid w:val="00596EED"/>
    <w:rsid w:val="00596F96"/>
    <w:rsid w:val="005A022A"/>
    <w:rsid w:val="005A045B"/>
    <w:rsid w:val="005A134E"/>
    <w:rsid w:val="005A161F"/>
    <w:rsid w:val="005A18C5"/>
    <w:rsid w:val="005A285F"/>
    <w:rsid w:val="005A2E66"/>
    <w:rsid w:val="005A3761"/>
    <w:rsid w:val="005A3871"/>
    <w:rsid w:val="005A3C7F"/>
    <w:rsid w:val="005A4379"/>
    <w:rsid w:val="005A45C2"/>
    <w:rsid w:val="005A492E"/>
    <w:rsid w:val="005A4DD9"/>
    <w:rsid w:val="005A56E3"/>
    <w:rsid w:val="005A5D8F"/>
    <w:rsid w:val="005A5DA3"/>
    <w:rsid w:val="005A5E2F"/>
    <w:rsid w:val="005A5E75"/>
    <w:rsid w:val="005A63B7"/>
    <w:rsid w:val="005A668F"/>
    <w:rsid w:val="005A6781"/>
    <w:rsid w:val="005A68B4"/>
    <w:rsid w:val="005A7020"/>
    <w:rsid w:val="005A73FB"/>
    <w:rsid w:val="005A7A94"/>
    <w:rsid w:val="005B07B5"/>
    <w:rsid w:val="005B0C35"/>
    <w:rsid w:val="005B0D5C"/>
    <w:rsid w:val="005B1028"/>
    <w:rsid w:val="005B1309"/>
    <w:rsid w:val="005B39AC"/>
    <w:rsid w:val="005B3DA5"/>
    <w:rsid w:val="005B3FCF"/>
    <w:rsid w:val="005B46D2"/>
    <w:rsid w:val="005B5249"/>
    <w:rsid w:val="005B55D6"/>
    <w:rsid w:val="005B56D8"/>
    <w:rsid w:val="005B56DA"/>
    <w:rsid w:val="005B5ACA"/>
    <w:rsid w:val="005B64AD"/>
    <w:rsid w:val="005B7C4B"/>
    <w:rsid w:val="005C06FC"/>
    <w:rsid w:val="005C119D"/>
    <w:rsid w:val="005C138C"/>
    <w:rsid w:val="005C1E13"/>
    <w:rsid w:val="005C2E08"/>
    <w:rsid w:val="005C2E22"/>
    <w:rsid w:val="005C36A1"/>
    <w:rsid w:val="005C440B"/>
    <w:rsid w:val="005C47E9"/>
    <w:rsid w:val="005C48B0"/>
    <w:rsid w:val="005C5C48"/>
    <w:rsid w:val="005C6264"/>
    <w:rsid w:val="005C73BA"/>
    <w:rsid w:val="005C7DA3"/>
    <w:rsid w:val="005D00A8"/>
    <w:rsid w:val="005D01D2"/>
    <w:rsid w:val="005D090A"/>
    <w:rsid w:val="005D0BA9"/>
    <w:rsid w:val="005D0CDD"/>
    <w:rsid w:val="005D0D3B"/>
    <w:rsid w:val="005D13C4"/>
    <w:rsid w:val="005D14C2"/>
    <w:rsid w:val="005D19AA"/>
    <w:rsid w:val="005D1A1B"/>
    <w:rsid w:val="005D1E54"/>
    <w:rsid w:val="005D25C4"/>
    <w:rsid w:val="005D25FA"/>
    <w:rsid w:val="005D2652"/>
    <w:rsid w:val="005D2F35"/>
    <w:rsid w:val="005D3070"/>
    <w:rsid w:val="005D3379"/>
    <w:rsid w:val="005D3454"/>
    <w:rsid w:val="005D3581"/>
    <w:rsid w:val="005D3C77"/>
    <w:rsid w:val="005D3EA5"/>
    <w:rsid w:val="005D42AA"/>
    <w:rsid w:val="005D4AEF"/>
    <w:rsid w:val="005D53FA"/>
    <w:rsid w:val="005D5CEA"/>
    <w:rsid w:val="005D6508"/>
    <w:rsid w:val="005D65F1"/>
    <w:rsid w:val="005E0F22"/>
    <w:rsid w:val="005E1A45"/>
    <w:rsid w:val="005E2138"/>
    <w:rsid w:val="005E2456"/>
    <w:rsid w:val="005E2525"/>
    <w:rsid w:val="005E268D"/>
    <w:rsid w:val="005E3642"/>
    <w:rsid w:val="005E3912"/>
    <w:rsid w:val="005E3CC6"/>
    <w:rsid w:val="005E3D50"/>
    <w:rsid w:val="005E4458"/>
    <w:rsid w:val="005E471F"/>
    <w:rsid w:val="005E50D7"/>
    <w:rsid w:val="005E6250"/>
    <w:rsid w:val="005E6490"/>
    <w:rsid w:val="005E6686"/>
    <w:rsid w:val="005E7076"/>
    <w:rsid w:val="005E70B7"/>
    <w:rsid w:val="005E7155"/>
    <w:rsid w:val="005E7968"/>
    <w:rsid w:val="005F00D2"/>
    <w:rsid w:val="005F0455"/>
    <w:rsid w:val="005F0532"/>
    <w:rsid w:val="005F08B3"/>
    <w:rsid w:val="005F0ADB"/>
    <w:rsid w:val="005F0E7A"/>
    <w:rsid w:val="005F1D85"/>
    <w:rsid w:val="005F209E"/>
    <w:rsid w:val="005F214C"/>
    <w:rsid w:val="005F22D1"/>
    <w:rsid w:val="005F2560"/>
    <w:rsid w:val="005F2563"/>
    <w:rsid w:val="005F25CC"/>
    <w:rsid w:val="005F28EC"/>
    <w:rsid w:val="005F2C34"/>
    <w:rsid w:val="005F3CF6"/>
    <w:rsid w:val="005F3F2A"/>
    <w:rsid w:val="005F4297"/>
    <w:rsid w:val="005F4401"/>
    <w:rsid w:val="005F4C22"/>
    <w:rsid w:val="005F4F80"/>
    <w:rsid w:val="005F5AFC"/>
    <w:rsid w:val="005F5BC4"/>
    <w:rsid w:val="005F602D"/>
    <w:rsid w:val="005F6179"/>
    <w:rsid w:val="005F6195"/>
    <w:rsid w:val="005F662E"/>
    <w:rsid w:val="005F68D0"/>
    <w:rsid w:val="005F6DC9"/>
    <w:rsid w:val="005F741E"/>
    <w:rsid w:val="005F763E"/>
    <w:rsid w:val="005F7D23"/>
    <w:rsid w:val="005F7FC5"/>
    <w:rsid w:val="006000AB"/>
    <w:rsid w:val="0060017E"/>
    <w:rsid w:val="006003FD"/>
    <w:rsid w:val="006006A0"/>
    <w:rsid w:val="00600E3C"/>
    <w:rsid w:val="00600ED0"/>
    <w:rsid w:val="00601345"/>
    <w:rsid w:val="00601821"/>
    <w:rsid w:val="00602392"/>
    <w:rsid w:val="006025B9"/>
    <w:rsid w:val="0060315A"/>
    <w:rsid w:val="00603738"/>
    <w:rsid w:val="00603AEF"/>
    <w:rsid w:val="00605454"/>
    <w:rsid w:val="00605B2E"/>
    <w:rsid w:val="0060603B"/>
    <w:rsid w:val="0060685F"/>
    <w:rsid w:val="00606EA7"/>
    <w:rsid w:val="00607122"/>
    <w:rsid w:val="0061022D"/>
    <w:rsid w:val="00610993"/>
    <w:rsid w:val="00610BC3"/>
    <w:rsid w:val="006113B1"/>
    <w:rsid w:val="0061206D"/>
    <w:rsid w:val="0061219F"/>
    <w:rsid w:val="0061248F"/>
    <w:rsid w:val="0061282F"/>
    <w:rsid w:val="0061287F"/>
    <w:rsid w:val="00613947"/>
    <w:rsid w:val="00613949"/>
    <w:rsid w:val="006144F0"/>
    <w:rsid w:val="00614600"/>
    <w:rsid w:val="006148B7"/>
    <w:rsid w:val="0061634C"/>
    <w:rsid w:val="006169FE"/>
    <w:rsid w:val="00617977"/>
    <w:rsid w:val="00620902"/>
    <w:rsid w:val="00620A7B"/>
    <w:rsid w:val="00620AD5"/>
    <w:rsid w:val="00620B47"/>
    <w:rsid w:val="00621BE1"/>
    <w:rsid w:val="00622714"/>
    <w:rsid w:val="00622D08"/>
    <w:rsid w:val="00623278"/>
    <w:rsid w:val="00623713"/>
    <w:rsid w:val="00623881"/>
    <w:rsid w:val="00623F6B"/>
    <w:rsid w:val="006244B5"/>
    <w:rsid w:val="00624E68"/>
    <w:rsid w:val="00624F98"/>
    <w:rsid w:val="006253B7"/>
    <w:rsid w:val="00625A7F"/>
    <w:rsid w:val="00625F30"/>
    <w:rsid w:val="00626291"/>
    <w:rsid w:val="00627D9C"/>
    <w:rsid w:val="00627E96"/>
    <w:rsid w:val="00627ECD"/>
    <w:rsid w:val="00627FD2"/>
    <w:rsid w:val="006303AD"/>
    <w:rsid w:val="00630FF6"/>
    <w:rsid w:val="00631354"/>
    <w:rsid w:val="00631372"/>
    <w:rsid w:val="00631424"/>
    <w:rsid w:val="0063165F"/>
    <w:rsid w:val="00632A44"/>
    <w:rsid w:val="00632F83"/>
    <w:rsid w:val="00633579"/>
    <w:rsid w:val="0063362C"/>
    <w:rsid w:val="0063400F"/>
    <w:rsid w:val="00634672"/>
    <w:rsid w:val="006349DA"/>
    <w:rsid w:val="00634A21"/>
    <w:rsid w:val="00636349"/>
    <w:rsid w:val="0063637E"/>
    <w:rsid w:val="00636AFC"/>
    <w:rsid w:val="006373B2"/>
    <w:rsid w:val="006374C1"/>
    <w:rsid w:val="006375B6"/>
    <w:rsid w:val="00637888"/>
    <w:rsid w:val="00640386"/>
    <w:rsid w:val="006403EA"/>
    <w:rsid w:val="006406EE"/>
    <w:rsid w:val="00640F89"/>
    <w:rsid w:val="00641F26"/>
    <w:rsid w:val="006423B6"/>
    <w:rsid w:val="0064365D"/>
    <w:rsid w:val="00643708"/>
    <w:rsid w:val="00643714"/>
    <w:rsid w:val="006439FB"/>
    <w:rsid w:val="00643A87"/>
    <w:rsid w:val="00643AD0"/>
    <w:rsid w:val="006443A8"/>
    <w:rsid w:val="00644606"/>
    <w:rsid w:val="00644A9F"/>
    <w:rsid w:val="006462CC"/>
    <w:rsid w:val="00646375"/>
    <w:rsid w:val="006467F9"/>
    <w:rsid w:val="00647640"/>
    <w:rsid w:val="0064765C"/>
    <w:rsid w:val="00647F8E"/>
    <w:rsid w:val="00650761"/>
    <w:rsid w:val="0065117C"/>
    <w:rsid w:val="00653088"/>
    <w:rsid w:val="006531C0"/>
    <w:rsid w:val="006537FF"/>
    <w:rsid w:val="006538ED"/>
    <w:rsid w:val="00653DBD"/>
    <w:rsid w:val="0065446F"/>
    <w:rsid w:val="00654BAC"/>
    <w:rsid w:val="006552A8"/>
    <w:rsid w:val="006555BD"/>
    <w:rsid w:val="0065586C"/>
    <w:rsid w:val="00655AB1"/>
    <w:rsid w:val="006569F2"/>
    <w:rsid w:val="00656DB9"/>
    <w:rsid w:val="00656DCB"/>
    <w:rsid w:val="00657127"/>
    <w:rsid w:val="0065738E"/>
    <w:rsid w:val="00657CCB"/>
    <w:rsid w:val="00657FA0"/>
    <w:rsid w:val="00657FF4"/>
    <w:rsid w:val="00660402"/>
    <w:rsid w:val="006605FB"/>
    <w:rsid w:val="00661742"/>
    <w:rsid w:val="00661C8E"/>
    <w:rsid w:val="00662322"/>
    <w:rsid w:val="006627B4"/>
    <w:rsid w:val="00662F81"/>
    <w:rsid w:val="00662F82"/>
    <w:rsid w:val="006636B2"/>
    <w:rsid w:val="00663FF4"/>
    <w:rsid w:val="00664D85"/>
    <w:rsid w:val="00664D97"/>
    <w:rsid w:val="00664F75"/>
    <w:rsid w:val="00664F81"/>
    <w:rsid w:val="006657B3"/>
    <w:rsid w:val="006667BE"/>
    <w:rsid w:val="006670E2"/>
    <w:rsid w:val="00667429"/>
    <w:rsid w:val="006675F9"/>
    <w:rsid w:val="00667805"/>
    <w:rsid w:val="00667FA1"/>
    <w:rsid w:val="00670968"/>
    <w:rsid w:val="00670C1F"/>
    <w:rsid w:val="0067102D"/>
    <w:rsid w:val="0067126D"/>
    <w:rsid w:val="00671412"/>
    <w:rsid w:val="00671B53"/>
    <w:rsid w:val="00672045"/>
    <w:rsid w:val="0067237D"/>
    <w:rsid w:val="006725B6"/>
    <w:rsid w:val="00672AB3"/>
    <w:rsid w:val="00672CAB"/>
    <w:rsid w:val="00672D6F"/>
    <w:rsid w:val="00672F74"/>
    <w:rsid w:val="00673149"/>
    <w:rsid w:val="006733AD"/>
    <w:rsid w:val="00673743"/>
    <w:rsid w:val="00673C64"/>
    <w:rsid w:val="00674407"/>
    <w:rsid w:val="00674638"/>
    <w:rsid w:val="0067484C"/>
    <w:rsid w:val="00674F7A"/>
    <w:rsid w:val="00675168"/>
    <w:rsid w:val="0067560D"/>
    <w:rsid w:val="00675909"/>
    <w:rsid w:val="00675AC1"/>
    <w:rsid w:val="00675BA0"/>
    <w:rsid w:val="00675C01"/>
    <w:rsid w:val="00675FE6"/>
    <w:rsid w:val="00676369"/>
    <w:rsid w:val="00676521"/>
    <w:rsid w:val="006768C4"/>
    <w:rsid w:val="0067705D"/>
    <w:rsid w:val="0067707A"/>
    <w:rsid w:val="0067718E"/>
    <w:rsid w:val="00677AEA"/>
    <w:rsid w:val="00677D73"/>
    <w:rsid w:val="0068037F"/>
    <w:rsid w:val="00680D91"/>
    <w:rsid w:val="00681612"/>
    <w:rsid w:val="00681C02"/>
    <w:rsid w:val="00681F85"/>
    <w:rsid w:val="006820F3"/>
    <w:rsid w:val="0068297D"/>
    <w:rsid w:val="006838F2"/>
    <w:rsid w:val="00683E11"/>
    <w:rsid w:val="006842AB"/>
    <w:rsid w:val="0068463B"/>
    <w:rsid w:val="006848DF"/>
    <w:rsid w:val="00684F5A"/>
    <w:rsid w:val="006851FE"/>
    <w:rsid w:val="006853C1"/>
    <w:rsid w:val="0068639E"/>
    <w:rsid w:val="0068718C"/>
    <w:rsid w:val="0068753B"/>
    <w:rsid w:val="006875DA"/>
    <w:rsid w:val="00687682"/>
    <w:rsid w:val="006877C2"/>
    <w:rsid w:val="00687DB7"/>
    <w:rsid w:val="00687F0B"/>
    <w:rsid w:val="0069011E"/>
    <w:rsid w:val="00690148"/>
    <w:rsid w:val="00690475"/>
    <w:rsid w:val="006904EA"/>
    <w:rsid w:val="00690A25"/>
    <w:rsid w:val="00691E72"/>
    <w:rsid w:val="00692EAA"/>
    <w:rsid w:val="006933E9"/>
    <w:rsid w:val="00693D4B"/>
    <w:rsid w:val="00694392"/>
    <w:rsid w:val="0069454D"/>
    <w:rsid w:val="0069469E"/>
    <w:rsid w:val="00694A00"/>
    <w:rsid w:val="006953AD"/>
    <w:rsid w:val="006953B8"/>
    <w:rsid w:val="006957D2"/>
    <w:rsid w:val="00695888"/>
    <w:rsid w:val="00695A00"/>
    <w:rsid w:val="00696908"/>
    <w:rsid w:val="00696E42"/>
    <w:rsid w:val="00697550"/>
    <w:rsid w:val="006977FA"/>
    <w:rsid w:val="006A0096"/>
    <w:rsid w:val="006A0144"/>
    <w:rsid w:val="006A1030"/>
    <w:rsid w:val="006A1388"/>
    <w:rsid w:val="006A32D0"/>
    <w:rsid w:val="006A3637"/>
    <w:rsid w:val="006A3837"/>
    <w:rsid w:val="006A384A"/>
    <w:rsid w:val="006A3E99"/>
    <w:rsid w:val="006A4239"/>
    <w:rsid w:val="006A4393"/>
    <w:rsid w:val="006A53EF"/>
    <w:rsid w:val="006A5733"/>
    <w:rsid w:val="006A5D21"/>
    <w:rsid w:val="006A6A1F"/>
    <w:rsid w:val="006A725D"/>
    <w:rsid w:val="006A76C7"/>
    <w:rsid w:val="006B026C"/>
    <w:rsid w:val="006B0AAD"/>
    <w:rsid w:val="006B1A26"/>
    <w:rsid w:val="006B1F88"/>
    <w:rsid w:val="006B2ABB"/>
    <w:rsid w:val="006B2C79"/>
    <w:rsid w:val="006B2DD3"/>
    <w:rsid w:val="006B37DF"/>
    <w:rsid w:val="006B384B"/>
    <w:rsid w:val="006B3A8B"/>
    <w:rsid w:val="006B4685"/>
    <w:rsid w:val="006B4AED"/>
    <w:rsid w:val="006B4C42"/>
    <w:rsid w:val="006B526F"/>
    <w:rsid w:val="006B5B2B"/>
    <w:rsid w:val="006B649E"/>
    <w:rsid w:val="006B6ABE"/>
    <w:rsid w:val="006B6F0E"/>
    <w:rsid w:val="006B7240"/>
    <w:rsid w:val="006B7DFB"/>
    <w:rsid w:val="006C0BC0"/>
    <w:rsid w:val="006C0BC6"/>
    <w:rsid w:val="006C0EAA"/>
    <w:rsid w:val="006C1A10"/>
    <w:rsid w:val="006C1C07"/>
    <w:rsid w:val="006C2106"/>
    <w:rsid w:val="006C224D"/>
    <w:rsid w:val="006C3091"/>
    <w:rsid w:val="006C3828"/>
    <w:rsid w:val="006C3A84"/>
    <w:rsid w:val="006C47EA"/>
    <w:rsid w:val="006C4C18"/>
    <w:rsid w:val="006C513A"/>
    <w:rsid w:val="006C518C"/>
    <w:rsid w:val="006C5749"/>
    <w:rsid w:val="006C5C5C"/>
    <w:rsid w:val="006C6036"/>
    <w:rsid w:val="006C62B6"/>
    <w:rsid w:val="006C7696"/>
    <w:rsid w:val="006C7862"/>
    <w:rsid w:val="006D0578"/>
    <w:rsid w:val="006D06C9"/>
    <w:rsid w:val="006D08A0"/>
    <w:rsid w:val="006D09AC"/>
    <w:rsid w:val="006D0CCF"/>
    <w:rsid w:val="006D1D8F"/>
    <w:rsid w:val="006D2054"/>
    <w:rsid w:val="006D246D"/>
    <w:rsid w:val="006D380B"/>
    <w:rsid w:val="006D3D88"/>
    <w:rsid w:val="006D3FC5"/>
    <w:rsid w:val="006D40F3"/>
    <w:rsid w:val="006D4E30"/>
    <w:rsid w:val="006D5252"/>
    <w:rsid w:val="006D5330"/>
    <w:rsid w:val="006D5B39"/>
    <w:rsid w:val="006D5CC4"/>
    <w:rsid w:val="006D638F"/>
    <w:rsid w:val="006D664C"/>
    <w:rsid w:val="006D6B95"/>
    <w:rsid w:val="006D71B5"/>
    <w:rsid w:val="006D786F"/>
    <w:rsid w:val="006D7E29"/>
    <w:rsid w:val="006E1B78"/>
    <w:rsid w:val="006E1CAC"/>
    <w:rsid w:val="006E1F66"/>
    <w:rsid w:val="006E2CF8"/>
    <w:rsid w:val="006E3DF6"/>
    <w:rsid w:val="006E4261"/>
    <w:rsid w:val="006E47CC"/>
    <w:rsid w:val="006E4B71"/>
    <w:rsid w:val="006E4C3B"/>
    <w:rsid w:val="006E4CB3"/>
    <w:rsid w:val="006E509E"/>
    <w:rsid w:val="006E50EE"/>
    <w:rsid w:val="006E5131"/>
    <w:rsid w:val="006E52A2"/>
    <w:rsid w:val="006E54BB"/>
    <w:rsid w:val="006E5823"/>
    <w:rsid w:val="006E5A5E"/>
    <w:rsid w:val="006E6989"/>
    <w:rsid w:val="006E7148"/>
    <w:rsid w:val="006F0853"/>
    <w:rsid w:val="006F0FFB"/>
    <w:rsid w:val="006F13F9"/>
    <w:rsid w:val="006F1567"/>
    <w:rsid w:val="006F1965"/>
    <w:rsid w:val="006F2CCC"/>
    <w:rsid w:val="006F321F"/>
    <w:rsid w:val="006F3294"/>
    <w:rsid w:val="006F4597"/>
    <w:rsid w:val="006F4778"/>
    <w:rsid w:val="006F5B44"/>
    <w:rsid w:val="006F637E"/>
    <w:rsid w:val="006F65E8"/>
    <w:rsid w:val="006F676C"/>
    <w:rsid w:val="006F6A12"/>
    <w:rsid w:val="006F6BE7"/>
    <w:rsid w:val="006F72C0"/>
    <w:rsid w:val="006F7D5F"/>
    <w:rsid w:val="0070002D"/>
    <w:rsid w:val="0070083D"/>
    <w:rsid w:val="00700AEA"/>
    <w:rsid w:val="00700C7C"/>
    <w:rsid w:val="00700EEA"/>
    <w:rsid w:val="00701900"/>
    <w:rsid w:val="00701A46"/>
    <w:rsid w:val="007021BE"/>
    <w:rsid w:val="007021FF"/>
    <w:rsid w:val="00702567"/>
    <w:rsid w:val="00702893"/>
    <w:rsid w:val="00702C83"/>
    <w:rsid w:val="0070303D"/>
    <w:rsid w:val="007035D4"/>
    <w:rsid w:val="00703EA7"/>
    <w:rsid w:val="007048F0"/>
    <w:rsid w:val="00705167"/>
    <w:rsid w:val="00705370"/>
    <w:rsid w:val="007054F8"/>
    <w:rsid w:val="0070574C"/>
    <w:rsid w:val="00705DBA"/>
    <w:rsid w:val="00705F50"/>
    <w:rsid w:val="00706948"/>
    <w:rsid w:val="00706C54"/>
    <w:rsid w:val="007070DC"/>
    <w:rsid w:val="007072DC"/>
    <w:rsid w:val="007074A6"/>
    <w:rsid w:val="00707818"/>
    <w:rsid w:val="00707ABB"/>
    <w:rsid w:val="00710379"/>
    <w:rsid w:val="00710AA2"/>
    <w:rsid w:val="00710F16"/>
    <w:rsid w:val="00711B79"/>
    <w:rsid w:val="0071317B"/>
    <w:rsid w:val="00713479"/>
    <w:rsid w:val="0071391A"/>
    <w:rsid w:val="0071395C"/>
    <w:rsid w:val="007139A4"/>
    <w:rsid w:val="00713ACE"/>
    <w:rsid w:val="00713EE1"/>
    <w:rsid w:val="0071430F"/>
    <w:rsid w:val="007146C0"/>
    <w:rsid w:val="00714C53"/>
    <w:rsid w:val="00715F68"/>
    <w:rsid w:val="00716033"/>
    <w:rsid w:val="007169AD"/>
    <w:rsid w:val="00717238"/>
    <w:rsid w:val="007172F8"/>
    <w:rsid w:val="00717360"/>
    <w:rsid w:val="0071754D"/>
    <w:rsid w:val="00717701"/>
    <w:rsid w:val="00717B9D"/>
    <w:rsid w:val="00717DF2"/>
    <w:rsid w:val="00720380"/>
    <w:rsid w:val="00722430"/>
    <w:rsid w:val="00722DF2"/>
    <w:rsid w:val="00722E5A"/>
    <w:rsid w:val="007232D0"/>
    <w:rsid w:val="00723854"/>
    <w:rsid w:val="007239B7"/>
    <w:rsid w:val="007248E2"/>
    <w:rsid w:val="0072493B"/>
    <w:rsid w:val="00724E7C"/>
    <w:rsid w:val="00724EAE"/>
    <w:rsid w:val="00725EC0"/>
    <w:rsid w:val="00725F4E"/>
    <w:rsid w:val="00725F7D"/>
    <w:rsid w:val="0072604D"/>
    <w:rsid w:val="007260C9"/>
    <w:rsid w:val="00726507"/>
    <w:rsid w:val="00726851"/>
    <w:rsid w:val="00726A0A"/>
    <w:rsid w:val="00727BA6"/>
    <w:rsid w:val="00730119"/>
    <w:rsid w:val="00730361"/>
    <w:rsid w:val="00730C50"/>
    <w:rsid w:val="00731239"/>
    <w:rsid w:val="0073129D"/>
    <w:rsid w:val="007315D8"/>
    <w:rsid w:val="007316E0"/>
    <w:rsid w:val="00731BFD"/>
    <w:rsid w:val="00732016"/>
    <w:rsid w:val="0073260E"/>
    <w:rsid w:val="00732937"/>
    <w:rsid w:val="00732F27"/>
    <w:rsid w:val="00733523"/>
    <w:rsid w:val="007335D1"/>
    <w:rsid w:val="00733742"/>
    <w:rsid w:val="00734627"/>
    <w:rsid w:val="00734D70"/>
    <w:rsid w:val="00734DBE"/>
    <w:rsid w:val="00734F4E"/>
    <w:rsid w:val="00735080"/>
    <w:rsid w:val="0073533C"/>
    <w:rsid w:val="00735FC5"/>
    <w:rsid w:val="007361B2"/>
    <w:rsid w:val="00736719"/>
    <w:rsid w:val="00736D25"/>
    <w:rsid w:val="00736F96"/>
    <w:rsid w:val="00737385"/>
    <w:rsid w:val="007374BA"/>
    <w:rsid w:val="007403FE"/>
    <w:rsid w:val="007407DD"/>
    <w:rsid w:val="0074082A"/>
    <w:rsid w:val="00740A39"/>
    <w:rsid w:val="00741495"/>
    <w:rsid w:val="0074169B"/>
    <w:rsid w:val="007416A9"/>
    <w:rsid w:val="007416F3"/>
    <w:rsid w:val="00742063"/>
    <w:rsid w:val="007422FF"/>
    <w:rsid w:val="00742453"/>
    <w:rsid w:val="007425F1"/>
    <w:rsid w:val="0074277E"/>
    <w:rsid w:val="00743036"/>
    <w:rsid w:val="00743647"/>
    <w:rsid w:val="007445F4"/>
    <w:rsid w:val="00744993"/>
    <w:rsid w:val="007449DD"/>
    <w:rsid w:val="00744B4A"/>
    <w:rsid w:val="00744D4A"/>
    <w:rsid w:val="007452C4"/>
    <w:rsid w:val="00745370"/>
    <w:rsid w:val="0074555F"/>
    <w:rsid w:val="00745D47"/>
    <w:rsid w:val="00745E9F"/>
    <w:rsid w:val="00746875"/>
    <w:rsid w:val="00747A3E"/>
    <w:rsid w:val="0075044B"/>
    <w:rsid w:val="00750A29"/>
    <w:rsid w:val="00751154"/>
    <w:rsid w:val="007519A3"/>
    <w:rsid w:val="00752805"/>
    <w:rsid w:val="007530A1"/>
    <w:rsid w:val="00753648"/>
    <w:rsid w:val="00753815"/>
    <w:rsid w:val="00753968"/>
    <w:rsid w:val="00753B04"/>
    <w:rsid w:val="00753DDD"/>
    <w:rsid w:val="00753E1F"/>
    <w:rsid w:val="007541FF"/>
    <w:rsid w:val="007546D7"/>
    <w:rsid w:val="0075497E"/>
    <w:rsid w:val="00754CA9"/>
    <w:rsid w:val="00754FE8"/>
    <w:rsid w:val="007551C4"/>
    <w:rsid w:val="0075593A"/>
    <w:rsid w:val="00755C01"/>
    <w:rsid w:val="00756762"/>
    <w:rsid w:val="00757451"/>
    <w:rsid w:val="00757675"/>
    <w:rsid w:val="00757D9C"/>
    <w:rsid w:val="0076027F"/>
    <w:rsid w:val="007604F4"/>
    <w:rsid w:val="00760681"/>
    <w:rsid w:val="0076111A"/>
    <w:rsid w:val="0076160C"/>
    <w:rsid w:val="0076161B"/>
    <w:rsid w:val="007618AF"/>
    <w:rsid w:val="007619DD"/>
    <w:rsid w:val="00761BC3"/>
    <w:rsid w:val="00761DE4"/>
    <w:rsid w:val="00761E60"/>
    <w:rsid w:val="00762F8A"/>
    <w:rsid w:val="00764107"/>
    <w:rsid w:val="00764DDF"/>
    <w:rsid w:val="00765029"/>
    <w:rsid w:val="007660C2"/>
    <w:rsid w:val="00766740"/>
    <w:rsid w:val="00766B01"/>
    <w:rsid w:val="007671CF"/>
    <w:rsid w:val="00767777"/>
    <w:rsid w:val="007677E8"/>
    <w:rsid w:val="0077137A"/>
    <w:rsid w:val="00771BCB"/>
    <w:rsid w:val="00774054"/>
    <w:rsid w:val="00774FA5"/>
    <w:rsid w:val="0077597C"/>
    <w:rsid w:val="00776466"/>
    <w:rsid w:val="00776670"/>
    <w:rsid w:val="007769FC"/>
    <w:rsid w:val="0078001F"/>
    <w:rsid w:val="00780873"/>
    <w:rsid w:val="007821D5"/>
    <w:rsid w:val="0078221B"/>
    <w:rsid w:val="00782C34"/>
    <w:rsid w:val="00782F55"/>
    <w:rsid w:val="007830AB"/>
    <w:rsid w:val="007835D1"/>
    <w:rsid w:val="00783804"/>
    <w:rsid w:val="00783983"/>
    <w:rsid w:val="00783A21"/>
    <w:rsid w:val="00783E68"/>
    <w:rsid w:val="00784000"/>
    <w:rsid w:val="007841DC"/>
    <w:rsid w:val="00784329"/>
    <w:rsid w:val="0078493D"/>
    <w:rsid w:val="00784AFF"/>
    <w:rsid w:val="00785653"/>
    <w:rsid w:val="007864D7"/>
    <w:rsid w:val="007869DD"/>
    <w:rsid w:val="00786FA9"/>
    <w:rsid w:val="00790569"/>
    <w:rsid w:val="00790C36"/>
    <w:rsid w:val="00791B98"/>
    <w:rsid w:val="00791EC4"/>
    <w:rsid w:val="00792DB8"/>
    <w:rsid w:val="00793270"/>
    <w:rsid w:val="00793538"/>
    <w:rsid w:val="007937A3"/>
    <w:rsid w:val="00793844"/>
    <w:rsid w:val="00793C57"/>
    <w:rsid w:val="00793D78"/>
    <w:rsid w:val="00793FE0"/>
    <w:rsid w:val="0079429E"/>
    <w:rsid w:val="00794B2C"/>
    <w:rsid w:val="00796713"/>
    <w:rsid w:val="0079692E"/>
    <w:rsid w:val="007969D6"/>
    <w:rsid w:val="0079757A"/>
    <w:rsid w:val="0079795C"/>
    <w:rsid w:val="007A0E08"/>
    <w:rsid w:val="007A137B"/>
    <w:rsid w:val="007A13AB"/>
    <w:rsid w:val="007A1833"/>
    <w:rsid w:val="007A1E32"/>
    <w:rsid w:val="007A21BC"/>
    <w:rsid w:val="007A287A"/>
    <w:rsid w:val="007A3262"/>
    <w:rsid w:val="007A3271"/>
    <w:rsid w:val="007A37CA"/>
    <w:rsid w:val="007A4469"/>
    <w:rsid w:val="007A470C"/>
    <w:rsid w:val="007A5047"/>
    <w:rsid w:val="007A50AF"/>
    <w:rsid w:val="007A52C6"/>
    <w:rsid w:val="007A56F6"/>
    <w:rsid w:val="007A57C2"/>
    <w:rsid w:val="007A58D5"/>
    <w:rsid w:val="007A5B92"/>
    <w:rsid w:val="007A5BC8"/>
    <w:rsid w:val="007A5FF8"/>
    <w:rsid w:val="007A67AD"/>
    <w:rsid w:val="007A6E8D"/>
    <w:rsid w:val="007B06E7"/>
    <w:rsid w:val="007B1703"/>
    <w:rsid w:val="007B20F3"/>
    <w:rsid w:val="007B2192"/>
    <w:rsid w:val="007B22A7"/>
    <w:rsid w:val="007B2309"/>
    <w:rsid w:val="007B2C92"/>
    <w:rsid w:val="007B32F5"/>
    <w:rsid w:val="007B3E61"/>
    <w:rsid w:val="007B4099"/>
    <w:rsid w:val="007B453D"/>
    <w:rsid w:val="007B45A5"/>
    <w:rsid w:val="007B4ACF"/>
    <w:rsid w:val="007B55A9"/>
    <w:rsid w:val="007B57DA"/>
    <w:rsid w:val="007B5B90"/>
    <w:rsid w:val="007B5C01"/>
    <w:rsid w:val="007B5D36"/>
    <w:rsid w:val="007B65ED"/>
    <w:rsid w:val="007B7133"/>
    <w:rsid w:val="007B78D1"/>
    <w:rsid w:val="007C0908"/>
    <w:rsid w:val="007C0F39"/>
    <w:rsid w:val="007C0FD9"/>
    <w:rsid w:val="007C1036"/>
    <w:rsid w:val="007C1C3F"/>
    <w:rsid w:val="007C1FD4"/>
    <w:rsid w:val="007C2A35"/>
    <w:rsid w:val="007C2DAE"/>
    <w:rsid w:val="007C36A4"/>
    <w:rsid w:val="007C42FB"/>
    <w:rsid w:val="007C4D7C"/>
    <w:rsid w:val="007C5999"/>
    <w:rsid w:val="007C7BC3"/>
    <w:rsid w:val="007D050A"/>
    <w:rsid w:val="007D0822"/>
    <w:rsid w:val="007D085B"/>
    <w:rsid w:val="007D12CD"/>
    <w:rsid w:val="007D1689"/>
    <w:rsid w:val="007D202F"/>
    <w:rsid w:val="007D2411"/>
    <w:rsid w:val="007D3297"/>
    <w:rsid w:val="007D42D1"/>
    <w:rsid w:val="007D4532"/>
    <w:rsid w:val="007D4C28"/>
    <w:rsid w:val="007D4E37"/>
    <w:rsid w:val="007D6574"/>
    <w:rsid w:val="007D6E13"/>
    <w:rsid w:val="007D6E95"/>
    <w:rsid w:val="007D6FDE"/>
    <w:rsid w:val="007D79BB"/>
    <w:rsid w:val="007D7EE7"/>
    <w:rsid w:val="007D7F48"/>
    <w:rsid w:val="007E0045"/>
    <w:rsid w:val="007E04DF"/>
    <w:rsid w:val="007E055E"/>
    <w:rsid w:val="007E0CB1"/>
    <w:rsid w:val="007E10A0"/>
    <w:rsid w:val="007E15F1"/>
    <w:rsid w:val="007E254B"/>
    <w:rsid w:val="007E2B65"/>
    <w:rsid w:val="007E309D"/>
    <w:rsid w:val="007E38D3"/>
    <w:rsid w:val="007E46B3"/>
    <w:rsid w:val="007E4724"/>
    <w:rsid w:val="007E4A0B"/>
    <w:rsid w:val="007E4DCE"/>
    <w:rsid w:val="007E5D34"/>
    <w:rsid w:val="007E5D57"/>
    <w:rsid w:val="007E63E5"/>
    <w:rsid w:val="007E6A13"/>
    <w:rsid w:val="007E6E8B"/>
    <w:rsid w:val="007E7FD6"/>
    <w:rsid w:val="007F00C0"/>
    <w:rsid w:val="007F012A"/>
    <w:rsid w:val="007F1159"/>
    <w:rsid w:val="007F2018"/>
    <w:rsid w:val="007F2FD6"/>
    <w:rsid w:val="007F3637"/>
    <w:rsid w:val="007F3E04"/>
    <w:rsid w:val="007F40BC"/>
    <w:rsid w:val="007F46F8"/>
    <w:rsid w:val="007F49B6"/>
    <w:rsid w:val="007F4B6E"/>
    <w:rsid w:val="007F525C"/>
    <w:rsid w:val="007F62BA"/>
    <w:rsid w:val="007F64AD"/>
    <w:rsid w:val="007F64FC"/>
    <w:rsid w:val="007F690F"/>
    <w:rsid w:val="007F6F7D"/>
    <w:rsid w:val="007F74EB"/>
    <w:rsid w:val="007F7760"/>
    <w:rsid w:val="007F7C29"/>
    <w:rsid w:val="007F7E9F"/>
    <w:rsid w:val="00800171"/>
    <w:rsid w:val="00800595"/>
    <w:rsid w:val="00800619"/>
    <w:rsid w:val="00801DCF"/>
    <w:rsid w:val="008028FB"/>
    <w:rsid w:val="00802C76"/>
    <w:rsid w:val="008034E1"/>
    <w:rsid w:val="0080387E"/>
    <w:rsid w:val="00803C2C"/>
    <w:rsid w:val="00804525"/>
    <w:rsid w:val="008045F8"/>
    <w:rsid w:val="008049B3"/>
    <w:rsid w:val="00804C46"/>
    <w:rsid w:val="00804E51"/>
    <w:rsid w:val="00805C55"/>
    <w:rsid w:val="00805FF5"/>
    <w:rsid w:val="0080641A"/>
    <w:rsid w:val="00806871"/>
    <w:rsid w:val="00807B56"/>
    <w:rsid w:val="00807F44"/>
    <w:rsid w:val="00810164"/>
    <w:rsid w:val="0081026C"/>
    <w:rsid w:val="00810324"/>
    <w:rsid w:val="008104F3"/>
    <w:rsid w:val="0081102F"/>
    <w:rsid w:val="008113A3"/>
    <w:rsid w:val="00811571"/>
    <w:rsid w:val="00811622"/>
    <w:rsid w:val="00811973"/>
    <w:rsid w:val="00812388"/>
    <w:rsid w:val="00812B62"/>
    <w:rsid w:val="00812BFE"/>
    <w:rsid w:val="00814595"/>
    <w:rsid w:val="00814937"/>
    <w:rsid w:val="00814E8A"/>
    <w:rsid w:val="00815901"/>
    <w:rsid w:val="00815974"/>
    <w:rsid w:val="00815B22"/>
    <w:rsid w:val="00816186"/>
    <w:rsid w:val="00817B27"/>
    <w:rsid w:val="008201FC"/>
    <w:rsid w:val="0082053E"/>
    <w:rsid w:val="00820780"/>
    <w:rsid w:val="008209A0"/>
    <w:rsid w:val="00820C40"/>
    <w:rsid w:val="00820F95"/>
    <w:rsid w:val="00821A51"/>
    <w:rsid w:val="00821E43"/>
    <w:rsid w:val="00822F12"/>
    <w:rsid w:val="0082342C"/>
    <w:rsid w:val="008237AE"/>
    <w:rsid w:val="00823F5A"/>
    <w:rsid w:val="0082445D"/>
    <w:rsid w:val="008249C4"/>
    <w:rsid w:val="00824FFD"/>
    <w:rsid w:val="00825B9A"/>
    <w:rsid w:val="0082624A"/>
    <w:rsid w:val="00826594"/>
    <w:rsid w:val="00826A4D"/>
    <w:rsid w:val="008270B1"/>
    <w:rsid w:val="008271D2"/>
    <w:rsid w:val="0082767B"/>
    <w:rsid w:val="00827F2E"/>
    <w:rsid w:val="008305F2"/>
    <w:rsid w:val="00831641"/>
    <w:rsid w:val="008317BB"/>
    <w:rsid w:val="00831D19"/>
    <w:rsid w:val="00831D66"/>
    <w:rsid w:val="00832B71"/>
    <w:rsid w:val="00832BF4"/>
    <w:rsid w:val="00832E95"/>
    <w:rsid w:val="00833308"/>
    <w:rsid w:val="008336E0"/>
    <w:rsid w:val="00833DAC"/>
    <w:rsid w:val="00833EF3"/>
    <w:rsid w:val="008341D0"/>
    <w:rsid w:val="00834418"/>
    <w:rsid w:val="00834D93"/>
    <w:rsid w:val="0083525C"/>
    <w:rsid w:val="008353AE"/>
    <w:rsid w:val="0083613C"/>
    <w:rsid w:val="00836508"/>
    <w:rsid w:val="008368F3"/>
    <w:rsid w:val="00836BF9"/>
    <w:rsid w:val="00837941"/>
    <w:rsid w:val="00840311"/>
    <w:rsid w:val="008406D4"/>
    <w:rsid w:val="0084161D"/>
    <w:rsid w:val="00842657"/>
    <w:rsid w:val="00842C13"/>
    <w:rsid w:val="008432B7"/>
    <w:rsid w:val="00843BA0"/>
    <w:rsid w:val="008448B8"/>
    <w:rsid w:val="00845063"/>
    <w:rsid w:val="008450DA"/>
    <w:rsid w:val="008454DD"/>
    <w:rsid w:val="00845641"/>
    <w:rsid w:val="00845737"/>
    <w:rsid w:val="008458BB"/>
    <w:rsid w:val="00845AFB"/>
    <w:rsid w:val="008464FB"/>
    <w:rsid w:val="0084781A"/>
    <w:rsid w:val="00850079"/>
    <w:rsid w:val="0085045B"/>
    <w:rsid w:val="0085051B"/>
    <w:rsid w:val="00850659"/>
    <w:rsid w:val="0085127B"/>
    <w:rsid w:val="00851882"/>
    <w:rsid w:val="00851B08"/>
    <w:rsid w:val="0085282D"/>
    <w:rsid w:val="0085296B"/>
    <w:rsid w:val="00853B39"/>
    <w:rsid w:val="00853EFA"/>
    <w:rsid w:val="008542F2"/>
    <w:rsid w:val="00854C2B"/>
    <w:rsid w:val="00855D3D"/>
    <w:rsid w:val="00855F3B"/>
    <w:rsid w:val="008578E9"/>
    <w:rsid w:val="00857ABA"/>
    <w:rsid w:val="0086001F"/>
    <w:rsid w:val="008603DE"/>
    <w:rsid w:val="008605FC"/>
    <w:rsid w:val="00860AC6"/>
    <w:rsid w:val="00860D11"/>
    <w:rsid w:val="00860E19"/>
    <w:rsid w:val="00861035"/>
    <w:rsid w:val="008624A7"/>
    <w:rsid w:val="00862578"/>
    <w:rsid w:val="00862585"/>
    <w:rsid w:val="008637F3"/>
    <w:rsid w:val="00864444"/>
    <w:rsid w:val="00864EE1"/>
    <w:rsid w:val="008652A4"/>
    <w:rsid w:val="00865428"/>
    <w:rsid w:val="008658DD"/>
    <w:rsid w:val="00866035"/>
    <w:rsid w:val="00866696"/>
    <w:rsid w:val="00866C33"/>
    <w:rsid w:val="00866ED5"/>
    <w:rsid w:val="00867FE3"/>
    <w:rsid w:val="00870BFB"/>
    <w:rsid w:val="00871118"/>
    <w:rsid w:val="00871A7D"/>
    <w:rsid w:val="00872379"/>
    <w:rsid w:val="00872584"/>
    <w:rsid w:val="00872875"/>
    <w:rsid w:val="00872E75"/>
    <w:rsid w:val="00873765"/>
    <w:rsid w:val="008737BE"/>
    <w:rsid w:val="00874589"/>
    <w:rsid w:val="00875951"/>
    <w:rsid w:val="00875AA4"/>
    <w:rsid w:val="00875BC0"/>
    <w:rsid w:val="008773A4"/>
    <w:rsid w:val="00877D7D"/>
    <w:rsid w:val="00880D12"/>
    <w:rsid w:val="00881406"/>
    <w:rsid w:val="00881725"/>
    <w:rsid w:val="00882475"/>
    <w:rsid w:val="00882E02"/>
    <w:rsid w:val="00883A29"/>
    <w:rsid w:val="0088413A"/>
    <w:rsid w:val="00884142"/>
    <w:rsid w:val="00884204"/>
    <w:rsid w:val="0088461B"/>
    <w:rsid w:val="008848D5"/>
    <w:rsid w:val="0088490E"/>
    <w:rsid w:val="00885687"/>
    <w:rsid w:val="00885C59"/>
    <w:rsid w:val="00885C7C"/>
    <w:rsid w:val="0088696A"/>
    <w:rsid w:val="008875A1"/>
    <w:rsid w:val="008914DB"/>
    <w:rsid w:val="00891546"/>
    <w:rsid w:val="00891551"/>
    <w:rsid w:val="00892011"/>
    <w:rsid w:val="00892D3F"/>
    <w:rsid w:val="008935F0"/>
    <w:rsid w:val="00893ECF"/>
    <w:rsid w:val="008946B5"/>
    <w:rsid w:val="008952E4"/>
    <w:rsid w:val="00895CEC"/>
    <w:rsid w:val="00895DA4"/>
    <w:rsid w:val="00896DA5"/>
    <w:rsid w:val="00896E10"/>
    <w:rsid w:val="008970AC"/>
    <w:rsid w:val="0089729B"/>
    <w:rsid w:val="00897978"/>
    <w:rsid w:val="00897F7F"/>
    <w:rsid w:val="008A07DF"/>
    <w:rsid w:val="008A11B9"/>
    <w:rsid w:val="008A1593"/>
    <w:rsid w:val="008A1624"/>
    <w:rsid w:val="008A1A4F"/>
    <w:rsid w:val="008A2245"/>
    <w:rsid w:val="008A2794"/>
    <w:rsid w:val="008A3A1E"/>
    <w:rsid w:val="008A3C6E"/>
    <w:rsid w:val="008A4DC6"/>
    <w:rsid w:val="008A4DE6"/>
    <w:rsid w:val="008A5791"/>
    <w:rsid w:val="008A5909"/>
    <w:rsid w:val="008A5B98"/>
    <w:rsid w:val="008A7213"/>
    <w:rsid w:val="008A7BD3"/>
    <w:rsid w:val="008A7D7A"/>
    <w:rsid w:val="008B0CBC"/>
    <w:rsid w:val="008B1550"/>
    <w:rsid w:val="008B1FC3"/>
    <w:rsid w:val="008B267E"/>
    <w:rsid w:val="008B2F5A"/>
    <w:rsid w:val="008B3CF0"/>
    <w:rsid w:val="008B43E8"/>
    <w:rsid w:val="008B49B4"/>
    <w:rsid w:val="008B5AE6"/>
    <w:rsid w:val="008B5CA8"/>
    <w:rsid w:val="008B5EB8"/>
    <w:rsid w:val="008B653B"/>
    <w:rsid w:val="008B6814"/>
    <w:rsid w:val="008B6D47"/>
    <w:rsid w:val="008B6DE9"/>
    <w:rsid w:val="008B6DEC"/>
    <w:rsid w:val="008B6E39"/>
    <w:rsid w:val="008B7654"/>
    <w:rsid w:val="008B7C7D"/>
    <w:rsid w:val="008C0549"/>
    <w:rsid w:val="008C0826"/>
    <w:rsid w:val="008C1B18"/>
    <w:rsid w:val="008C206F"/>
    <w:rsid w:val="008C2637"/>
    <w:rsid w:val="008C26AC"/>
    <w:rsid w:val="008C38A3"/>
    <w:rsid w:val="008C3A8A"/>
    <w:rsid w:val="008C4599"/>
    <w:rsid w:val="008C45AF"/>
    <w:rsid w:val="008C4CD3"/>
    <w:rsid w:val="008C5855"/>
    <w:rsid w:val="008C586D"/>
    <w:rsid w:val="008C60F3"/>
    <w:rsid w:val="008C691A"/>
    <w:rsid w:val="008C6ADF"/>
    <w:rsid w:val="008C726D"/>
    <w:rsid w:val="008C756E"/>
    <w:rsid w:val="008C7767"/>
    <w:rsid w:val="008C78A8"/>
    <w:rsid w:val="008C7D2D"/>
    <w:rsid w:val="008D04A6"/>
    <w:rsid w:val="008D06D6"/>
    <w:rsid w:val="008D14A2"/>
    <w:rsid w:val="008D1C05"/>
    <w:rsid w:val="008D21EF"/>
    <w:rsid w:val="008D2332"/>
    <w:rsid w:val="008D27F2"/>
    <w:rsid w:val="008D2B82"/>
    <w:rsid w:val="008D2D24"/>
    <w:rsid w:val="008D3140"/>
    <w:rsid w:val="008D37DC"/>
    <w:rsid w:val="008D4F1E"/>
    <w:rsid w:val="008D5366"/>
    <w:rsid w:val="008D5884"/>
    <w:rsid w:val="008D58A8"/>
    <w:rsid w:val="008D5DE5"/>
    <w:rsid w:val="008D5EE2"/>
    <w:rsid w:val="008D636D"/>
    <w:rsid w:val="008D68B7"/>
    <w:rsid w:val="008D7B85"/>
    <w:rsid w:val="008D7C26"/>
    <w:rsid w:val="008E0233"/>
    <w:rsid w:val="008E069A"/>
    <w:rsid w:val="008E0753"/>
    <w:rsid w:val="008E10C5"/>
    <w:rsid w:val="008E1C80"/>
    <w:rsid w:val="008E1EDA"/>
    <w:rsid w:val="008E2AD4"/>
    <w:rsid w:val="008E2EAD"/>
    <w:rsid w:val="008E3048"/>
    <w:rsid w:val="008E39CE"/>
    <w:rsid w:val="008E3B77"/>
    <w:rsid w:val="008E3DE3"/>
    <w:rsid w:val="008E43AE"/>
    <w:rsid w:val="008E4439"/>
    <w:rsid w:val="008E446B"/>
    <w:rsid w:val="008E4AA6"/>
    <w:rsid w:val="008E4BEC"/>
    <w:rsid w:val="008E53EC"/>
    <w:rsid w:val="008E57DA"/>
    <w:rsid w:val="008E5B48"/>
    <w:rsid w:val="008E5CA4"/>
    <w:rsid w:val="008E5F8D"/>
    <w:rsid w:val="008E6EAF"/>
    <w:rsid w:val="008E71FA"/>
    <w:rsid w:val="008E7EA1"/>
    <w:rsid w:val="008F083E"/>
    <w:rsid w:val="008F0BBC"/>
    <w:rsid w:val="008F0DAE"/>
    <w:rsid w:val="008F0EB4"/>
    <w:rsid w:val="008F1477"/>
    <w:rsid w:val="008F1867"/>
    <w:rsid w:val="008F1D7E"/>
    <w:rsid w:val="008F1DF9"/>
    <w:rsid w:val="008F2111"/>
    <w:rsid w:val="008F2318"/>
    <w:rsid w:val="008F31B5"/>
    <w:rsid w:val="008F364E"/>
    <w:rsid w:val="008F3712"/>
    <w:rsid w:val="008F3C33"/>
    <w:rsid w:val="008F4132"/>
    <w:rsid w:val="008F4948"/>
    <w:rsid w:val="008F4F37"/>
    <w:rsid w:val="008F4F99"/>
    <w:rsid w:val="008F5904"/>
    <w:rsid w:val="008F5A07"/>
    <w:rsid w:val="008F5A1D"/>
    <w:rsid w:val="008F5A6E"/>
    <w:rsid w:val="008F5C02"/>
    <w:rsid w:val="008F66C6"/>
    <w:rsid w:val="008F6EF0"/>
    <w:rsid w:val="008F738B"/>
    <w:rsid w:val="008F7F3B"/>
    <w:rsid w:val="008F7FDC"/>
    <w:rsid w:val="009003CE"/>
    <w:rsid w:val="009005A1"/>
    <w:rsid w:val="009009D5"/>
    <w:rsid w:val="0090102E"/>
    <w:rsid w:val="00901972"/>
    <w:rsid w:val="00901C4D"/>
    <w:rsid w:val="009028F2"/>
    <w:rsid w:val="00902B22"/>
    <w:rsid w:val="0090335B"/>
    <w:rsid w:val="00903839"/>
    <w:rsid w:val="00903A55"/>
    <w:rsid w:val="00903E89"/>
    <w:rsid w:val="009047EC"/>
    <w:rsid w:val="00904B4A"/>
    <w:rsid w:val="00904E2E"/>
    <w:rsid w:val="00906229"/>
    <w:rsid w:val="00906476"/>
    <w:rsid w:val="00906A0A"/>
    <w:rsid w:val="00906FE5"/>
    <w:rsid w:val="00907139"/>
    <w:rsid w:val="009077C0"/>
    <w:rsid w:val="00907885"/>
    <w:rsid w:val="00907998"/>
    <w:rsid w:val="009079EB"/>
    <w:rsid w:val="00907C70"/>
    <w:rsid w:val="009103D9"/>
    <w:rsid w:val="00910464"/>
    <w:rsid w:val="0091093C"/>
    <w:rsid w:val="00910C11"/>
    <w:rsid w:val="00910F44"/>
    <w:rsid w:val="00912696"/>
    <w:rsid w:val="0091298A"/>
    <w:rsid w:val="00912D86"/>
    <w:rsid w:val="009137FD"/>
    <w:rsid w:val="00913F74"/>
    <w:rsid w:val="00914242"/>
    <w:rsid w:val="00914446"/>
    <w:rsid w:val="009149C5"/>
    <w:rsid w:val="00915754"/>
    <w:rsid w:val="0091625F"/>
    <w:rsid w:val="00916527"/>
    <w:rsid w:val="00916CE0"/>
    <w:rsid w:val="009175FA"/>
    <w:rsid w:val="00917652"/>
    <w:rsid w:val="0091772C"/>
    <w:rsid w:val="0091775A"/>
    <w:rsid w:val="00920082"/>
    <w:rsid w:val="00920A5F"/>
    <w:rsid w:val="00920C63"/>
    <w:rsid w:val="00921070"/>
    <w:rsid w:val="0092123A"/>
    <w:rsid w:val="009215D9"/>
    <w:rsid w:val="00921938"/>
    <w:rsid w:val="00921BB3"/>
    <w:rsid w:val="00921D3B"/>
    <w:rsid w:val="00921E4A"/>
    <w:rsid w:val="009225F7"/>
    <w:rsid w:val="00922A42"/>
    <w:rsid w:val="0092325F"/>
    <w:rsid w:val="00924B3C"/>
    <w:rsid w:val="00924E2C"/>
    <w:rsid w:val="009256DC"/>
    <w:rsid w:val="00925A15"/>
    <w:rsid w:val="00926430"/>
    <w:rsid w:val="00926859"/>
    <w:rsid w:val="00927756"/>
    <w:rsid w:val="0092799E"/>
    <w:rsid w:val="009279EC"/>
    <w:rsid w:val="0093022D"/>
    <w:rsid w:val="009306CC"/>
    <w:rsid w:val="00930BE5"/>
    <w:rsid w:val="00931111"/>
    <w:rsid w:val="00931ECD"/>
    <w:rsid w:val="00933D47"/>
    <w:rsid w:val="00933F76"/>
    <w:rsid w:val="00933FC6"/>
    <w:rsid w:val="009348EF"/>
    <w:rsid w:val="00935511"/>
    <w:rsid w:val="009355EA"/>
    <w:rsid w:val="00935C9C"/>
    <w:rsid w:val="00935D84"/>
    <w:rsid w:val="00935F28"/>
    <w:rsid w:val="009360F4"/>
    <w:rsid w:val="009366A7"/>
    <w:rsid w:val="00936A3A"/>
    <w:rsid w:val="00936BE0"/>
    <w:rsid w:val="00936E03"/>
    <w:rsid w:val="00937448"/>
    <w:rsid w:val="00937828"/>
    <w:rsid w:val="009402F7"/>
    <w:rsid w:val="009405FE"/>
    <w:rsid w:val="00940A80"/>
    <w:rsid w:val="0094133D"/>
    <w:rsid w:val="00941588"/>
    <w:rsid w:val="00941922"/>
    <w:rsid w:val="00941F7A"/>
    <w:rsid w:val="00942421"/>
    <w:rsid w:val="00942533"/>
    <w:rsid w:val="0094268B"/>
    <w:rsid w:val="00942882"/>
    <w:rsid w:val="0094299C"/>
    <w:rsid w:val="00942F28"/>
    <w:rsid w:val="00943D23"/>
    <w:rsid w:val="00944185"/>
    <w:rsid w:val="00944441"/>
    <w:rsid w:val="00944659"/>
    <w:rsid w:val="00944FE9"/>
    <w:rsid w:val="009452A5"/>
    <w:rsid w:val="00946216"/>
    <w:rsid w:val="0094648B"/>
    <w:rsid w:val="00946AED"/>
    <w:rsid w:val="00947359"/>
    <w:rsid w:val="00947527"/>
    <w:rsid w:val="00947AB3"/>
    <w:rsid w:val="009506D1"/>
    <w:rsid w:val="00951337"/>
    <w:rsid w:val="00951803"/>
    <w:rsid w:val="00952235"/>
    <w:rsid w:val="0095251E"/>
    <w:rsid w:val="00952DE4"/>
    <w:rsid w:val="0095335C"/>
    <w:rsid w:val="00953539"/>
    <w:rsid w:val="00953959"/>
    <w:rsid w:val="009545C7"/>
    <w:rsid w:val="009547B4"/>
    <w:rsid w:val="00954943"/>
    <w:rsid w:val="00954EDF"/>
    <w:rsid w:val="00954F8D"/>
    <w:rsid w:val="00955434"/>
    <w:rsid w:val="00955449"/>
    <w:rsid w:val="009554FC"/>
    <w:rsid w:val="00957D27"/>
    <w:rsid w:val="0096065D"/>
    <w:rsid w:val="00960F66"/>
    <w:rsid w:val="00961862"/>
    <w:rsid w:val="00961992"/>
    <w:rsid w:val="009624AD"/>
    <w:rsid w:val="009626BB"/>
    <w:rsid w:val="00963840"/>
    <w:rsid w:val="00963B56"/>
    <w:rsid w:val="00964462"/>
    <w:rsid w:val="009653A7"/>
    <w:rsid w:val="0096557B"/>
    <w:rsid w:val="009659E9"/>
    <w:rsid w:val="00965ECB"/>
    <w:rsid w:val="00965EF8"/>
    <w:rsid w:val="00965F88"/>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3AC9"/>
    <w:rsid w:val="009742B0"/>
    <w:rsid w:val="0097475E"/>
    <w:rsid w:val="00975466"/>
    <w:rsid w:val="00975E1F"/>
    <w:rsid w:val="009765E9"/>
    <w:rsid w:val="00977058"/>
    <w:rsid w:val="009771A8"/>
    <w:rsid w:val="009776B3"/>
    <w:rsid w:val="0097771E"/>
    <w:rsid w:val="009777F1"/>
    <w:rsid w:val="009778D7"/>
    <w:rsid w:val="00977A80"/>
    <w:rsid w:val="00977EAD"/>
    <w:rsid w:val="00977EB6"/>
    <w:rsid w:val="009805FB"/>
    <w:rsid w:val="009807C2"/>
    <w:rsid w:val="00980C48"/>
    <w:rsid w:val="009810B7"/>
    <w:rsid w:val="00981210"/>
    <w:rsid w:val="009814C4"/>
    <w:rsid w:val="00981A63"/>
    <w:rsid w:val="00982305"/>
    <w:rsid w:val="00982449"/>
    <w:rsid w:val="00982599"/>
    <w:rsid w:val="00983428"/>
    <w:rsid w:val="00984013"/>
    <w:rsid w:val="009842E5"/>
    <w:rsid w:val="00984803"/>
    <w:rsid w:val="00984D04"/>
    <w:rsid w:val="00985845"/>
    <w:rsid w:val="00985A8F"/>
    <w:rsid w:val="00985E85"/>
    <w:rsid w:val="00986537"/>
    <w:rsid w:val="009867B6"/>
    <w:rsid w:val="00986A54"/>
    <w:rsid w:val="00987505"/>
    <w:rsid w:val="00987731"/>
    <w:rsid w:val="009907DE"/>
    <w:rsid w:val="0099140B"/>
    <w:rsid w:val="00991653"/>
    <w:rsid w:val="0099175B"/>
    <w:rsid w:val="00991974"/>
    <w:rsid w:val="00991A97"/>
    <w:rsid w:val="00991ED1"/>
    <w:rsid w:val="0099235A"/>
    <w:rsid w:val="00992E96"/>
    <w:rsid w:val="00993384"/>
    <w:rsid w:val="00993566"/>
    <w:rsid w:val="00993679"/>
    <w:rsid w:val="00993737"/>
    <w:rsid w:val="00993C48"/>
    <w:rsid w:val="00994164"/>
    <w:rsid w:val="00994801"/>
    <w:rsid w:val="009952CB"/>
    <w:rsid w:val="00995B89"/>
    <w:rsid w:val="0099673E"/>
    <w:rsid w:val="00996BFD"/>
    <w:rsid w:val="009975BC"/>
    <w:rsid w:val="009A0791"/>
    <w:rsid w:val="009A0F4C"/>
    <w:rsid w:val="009A0F86"/>
    <w:rsid w:val="009A0F8C"/>
    <w:rsid w:val="009A2102"/>
    <w:rsid w:val="009A377E"/>
    <w:rsid w:val="009A3BEC"/>
    <w:rsid w:val="009A4F97"/>
    <w:rsid w:val="009A6863"/>
    <w:rsid w:val="009A6EEE"/>
    <w:rsid w:val="009A71C6"/>
    <w:rsid w:val="009A7600"/>
    <w:rsid w:val="009A7653"/>
    <w:rsid w:val="009A772C"/>
    <w:rsid w:val="009B0968"/>
    <w:rsid w:val="009B105F"/>
    <w:rsid w:val="009B1083"/>
    <w:rsid w:val="009B1252"/>
    <w:rsid w:val="009B15D5"/>
    <w:rsid w:val="009B2DFF"/>
    <w:rsid w:val="009B3F3C"/>
    <w:rsid w:val="009B4177"/>
    <w:rsid w:val="009B4A3B"/>
    <w:rsid w:val="009B5447"/>
    <w:rsid w:val="009B6179"/>
    <w:rsid w:val="009B67F2"/>
    <w:rsid w:val="009B6A48"/>
    <w:rsid w:val="009B7110"/>
    <w:rsid w:val="009C0826"/>
    <w:rsid w:val="009C08EA"/>
    <w:rsid w:val="009C17DF"/>
    <w:rsid w:val="009C242F"/>
    <w:rsid w:val="009C2862"/>
    <w:rsid w:val="009C2959"/>
    <w:rsid w:val="009C2D6F"/>
    <w:rsid w:val="009C42EA"/>
    <w:rsid w:val="009C4336"/>
    <w:rsid w:val="009C4461"/>
    <w:rsid w:val="009C49CD"/>
    <w:rsid w:val="009C4D29"/>
    <w:rsid w:val="009C4D84"/>
    <w:rsid w:val="009C4EC6"/>
    <w:rsid w:val="009C4F81"/>
    <w:rsid w:val="009C5AED"/>
    <w:rsid w:val="009C5D00"/>
    <w:rsid w:val="009C658F"/>
    <w:rsid w:val="009C6CBE"/>
    <w:rsid w:val="009C7480"/>
    <w:rsid w:val="009D0128"/>
    <w:rsid w:val="009D0493"/>
    <w:rsid w:val="009D0524"/>
    <w:rsid w:val="009D06EF"/>
    <w:rsid w:val="009D0DA5"/>
    <w:rsid w:val="009D1595"/>
    <w:rsid w:val="009D1B8B"/>
    <w:rsid w:val="009D1BFD"/>
    <w:rsid w:val="009D1C99"/>
    <w:rsid w:val="009D363D"/>
    <w:rsid w:val="009D3757"/>
    <w:rsid w:val="009D412A"/>
    <w:rsid w:val="009D42CE"/>
    <w:rsid w:val="009D441A"/>
    <w:rsid w:val="009D495B"/>
    <w:rsid w:val="009D4E19"/>
    <w:rsid w:val="009D549C"/>
    <w:rsid w:val="009D5764"/>
    <w:rsid w:val="009D57A9"/>
    <w:rsid w:val="009D5C22"/>
    <w:rsid w:val="009D5F4F"/>
    <w:rsid w:val="009D7601"/>
    <w:rsid w:val="009D7D40"/>
    <w:rsid w:val="009E1857"/>
    <w:rsid w:val="009E1A9E"/>
    <w:rsid w:val="009E2BF5"/>
    <w:rsid w:val="009E2D43"/>
    <w:rsid w:val="009E3060"/>
    <w:rsid w:val="009E314B"/>
    <w:rsid w:val="009E342C"/>
    <w:rsid w:val="009E398A"/>
    <w:rsid w:val="009E3A82"/>
    <w:rsid w:val="009E3E27"/>
    <w:rsid w:val="009E3F95"/>
    <w:rsid w:val="009E4715"/>
    <w:rsid w:val="009E4907"/>
    <w:rsid w:val="009E4DC7"/>
    <w:rsid w:val="009E5BFC"/>
    <w:rsid w:val="009E6AA0"/>
    <w:rsid w:val="009E7167"/>
    <w:rsid w:val="009F1435"/>
    <w:rsid w:val="009F147C"/>
    <w:rsid w:val="009F1D42"/>
    <w:rsid w:val="009F1FF5"/>
    <w:rsid w:val="009F246E"/>
    <w:rsid w:val="009F28CB"/>
    <w:rsid w:val="009F2CB6"/>
    <w:rsid w:val="009F2D18"/>
    <w:rsid w:val="009F2DE9"/>
    <w:rsid w:val="009F2E13"/>
    <w:rsid w:val="009F3184"/>
    <w:rsid w:val="009F3259"/>
    <w:rsid w:val="009F39CE"/>
    <w:rsid w:val="009F3C51"/>
    <w:rsid w:val="009F3EEB"/>
    <w:rsid w:val="009F4F1A"/>
    <w:rsid w:val="009F530B"/>
    <w:rsid w:val="009F63DA"/>
    <w:rsid w:val="009F665B"/>
    <w:rsid w:val="009F6B0D"/>
    <w:rsid w:val="009F77DB"/>
    <w:rsid w:val="009F78FB"/>
    <w:rsid w:val="009F7F5E"/>
    <w:rsid w:val="00A0027D"/>
    <w:rsid w:val="00A00287"/>
    <w:rsid w:val="00A0039A"/>
    <w:rsid w:val="00A0055C"/>
    <w:rsid w:val="00A01168"/>
    <w:rsid w:val="00A016F6"/>
    <w:rsid w:val="00A01AC9"/>
    <w:rsid w:val="00A01C4B"/>
    <w:rsid w:val="00A01D1E"/>
    <w:rsid w:val="00A0262C"/>
    <w:rsid w:val="00A03500"/>
    <w:rsid w:val="00A037C6"/>
    <w:rsid w:val="00A041BC"/>
    <w:rsid w:val="00A0425F"/>
    <w:rsid w:val="00A04C9F"/>
    <w:rsid w:val="00A04D24"/>
    <w:rsid w:val="00A04EB3"/>
    <w:rsid w:val="00A04FAA"/>
    <w:rsid w:val="00A0509B"/>
    <w:rsid w:val="00A051BD"/>
    <w:rsid w:val="00A05565"/>
    <w:rsid w:val="00A0591E"/>
    <w:rsid w:val="00A05D1F"/>
    <w:rsid w:val="00A05FFA"/>
    <w:rsid w:val="00A06678"/>
    <w:rsid w:val="00A06F13"/>
    <w:rsid w:val="00A07735"/>
    <w:rsid w:val="00A07786"/>
    <w:rsid w:val="00A07D0F"/>
    <w:rsid w:val="00A07F80"/>
    <w:rsid w:val="00A07FB5"/>
    <w:rsid w:val="00A102BD"/>
    <w:rsid w:val="00A106C3"/>
    <w:rsid w:val="00A10877"/>
    <w:rsid w:val="00A109BC"/>
    <w:rsid w:val="00A10BAF"/>
    <w:rsid w:val="00A10E67"/>
    <w:rsid w:val="00A11059"/>
    <w:rsid w:val="00A11698"/>
    <w:rsid w:val="00A11709"/>
    <w:rsid w:val="00A11C52"/>
    <w:rsid w:val="00A122F6"/>
    <w:rsid w:val="00A12AE5"/>
    <w:rsid w:val="00A12AFF"/>
    <w:rsid w:val="00A13035"/>
    <w:rsid w:val="00A1387A"/>
    <w:rsid w:val="00A14B2E"/>
    <w:rsid w:val="00A15639"/>
    <w:rsid w:val="00A15D05"/>
    <w:rsid w:val="00A16024"/>
    <w:rsid w:val="00A16305"/>
    <w:rsid w:val="00A16448"/>
    <w:rsid w:val="00A1706E"/>
    <w:rsid w:val="00A174BF"/>
    <w:rsid w:val="00A1751B"/>
    <w:rsid w:val="00A177BA"/>
    <w:rsid w:val="00A17E3B"/>
    <w:rsid w:val="00A20F5D"/>
    <w:rsid w:val="00A21DD1"/>
    <w:rsid w:val="00A21E41"/>
    <w:rsid w:val="00A2200F"/>
    <w:rsid w:val="00A2243F"/>
    <w:rsid w:val="00A24B30"/>
    <w:rsid w:val="00A253F8"/>
    <w:rsid w:val="00A255C4"/>
    <w:rsid w:val="00A256E1"/>
    <w:rsid w:val="00A25B2F"/>
    <w:rsid w:val="00A25E72"/>
    <w:rsid w:val="00A25F19"/>
    <w:rsid w:val="00A27083"/>
    <w:rsid w:val="00A272EB"/>
    <w:rsid w:val="00A27471"/>
    <w:rsid w:val="00A27AB7"/>
    <w:rsid w:val="00A27AD1"/>
    <w:rsid w:val="00A3093C"/>
    <w:rsid w:val="00A30AE5"/>
    <w:rsid w:val="00A31592"/>
    <w:rsid w:val="00A32143"/>
    <w:rsid w:val="00A3242A"/>
    <w:rsid w:val="00A324F6"/>
    <w:rsid w:val="00A325DB"/>
    <w:rsid w:val="00A32625"/>
    <w:rsid w:val="00A329CB"/>
    <w:rsid w:val="00A32F83"/>
    <w:rsid w:val="00A33476"/>
    <w:rsid w:val="00A34DC7"/>
    <w:rsid w:val="00A35BCB"/>
    <w:rsid w:val="00A36929"/>
    <w:rsid w:val="00A36982"/>
    <w:rsid w:val="00A369D0"/>
    <w:rsid w:val="00A36CCC"/>
    <w:rsid w:val="00A3711A"/>
    <w:rsid w:val="00A37575"/>
    <w:rsid w:val="00A37B96"/>
    <w:rsid w:val="00A37E6D"/>
    <w:rsid w:val="00A40045"/>
    <w:rsid w:val="00A404A2"/>
    <w:rsid w:val="00A406B2"/>
    <w:rsid w:val="00A40716"/>
    <w:rsid w:val="00A40AA9"/>
    <w:rsid w:val="00A416A6"/>
    <w:rsid w:val="00A41756"/>
    <w:rsid w:val="00A4185B"/>
    <w:rsid w:val="00A4203C"/>
    <w:rsid w:val="00A42662"/>
    <w:rsid w:val="00A43EA8"/>
    <w:rsid w:val="00A44A8E"/>
    <w:rsid w:val="00A44FE9"/>
    <w:rsid w:val="00A4520E"/>
    <w:rsid w:val="00A4563A"/>
    <w:rsid w:val="00A45826"/>
    <w:rsid w:val="00A45965"/>
    <w:rsid w:val="00A45E89"/>
    <w:rsid w:val="00A4629F"/>
    <w:rsid w:val="00A47587"/>
    <w:rsid w:val="00A5048A"/>
    <w:rsid w:val="00A50728"/>
    <w:rsid w:val="00A50EFA"/>
    <w:rsid w:val="00A50F06"/>
    <w:rsid w:val="00A50F66"/>
    <w:rsid w:val="00A51896"/>
    <w:rsid w:val="00A519C4"/>
    <w:rsid w:val="00A51E72"/>
    <w:rsid w:val="00A525C7"/>
    <w:rsid w:val="00A52E31"/>
    <w:rsid w:val="00A530F3"/>
    <w:rsid w:val="00A531C3"/>
    <w:rsid w:val="00A532F1"/>
    <w:rsid w:val="00A537BD"/>
    <w:rsid w:val="00A53F80"/>
    <w:rsid w:val="00A54251"/>
    <w:rsid w:val="00A545E8"/>
    <w:rsid w:val="00A54809"/>
    <w:rsid w:val="00A54971"/>
    <w:rsid w:val="00A55A4B"/>
    <w:rsid w:val="00A55EB3"/>
    <w:rsid w:val="00A5698F"/>
    <w:rsid w:val="00A56E94"/>
    <w:rsid w:val="00A57F5A"/>
    <w:rsid w:val="00A601C1"/>
    <w:rsid w:val="00A602F7"/>
    <w:rsid w:val="00A6047A"/>
    <w:rsid w:val="00A61262"/>
    <w:rsid w:val="00A61A2E"/>
    <w:rsid w:val="00A622E4"/>
    <w:rsid w:val="00A62427"/>
    <w:rsid w:val="00A62B22"/>
    <w:rsid w:val="00A631E2"/>
    <w:rsid w:val="00A631F9"/>
    <w:rsid w:val="00A638F9"/>
    <w:rsid w:val="00A63FBC"/>
    <w:rsid w:val="00A643B8"/>
    <w:rsid w:val="00A6464D"/>
    <w:rsid w:val="00A647B9"/>
    <w:rsid w:val="00A65273"/>
    <w:rsid w:val="00A65643"/>
    <w:rsid w:val="00A66960"/>
    <w:rsid w:val="00A66BB1"/>
    <w:rsid w:val="00A66C05"/>
    <w:rsid w:val="00A67009"/>
    <w:rsid w:val="00A670B3"/>
    <w:rsid w:val="00A671A4"/>
    <w:rsid w:val="00A67C48"/>
    <w:rsid w:val="00A67EA7"/>
    <w:rsid w:val="00A70493"/>
    <w:rsid w:val="00A7094A"/>
    <w:rsid w:val="00A7128D"/>
    <w:rsid w:val="00A72185"/>
    <w:rsid w:val="00A7248F"/>
    <w:rsid w:val="00A72648"/>
    <w:rsid w:val="00A7288D"/>
    <w:rsid w:val="00A72DF5"/>
    <w:rsid w:val="00A73EB4"/>
    <w:rsid w:val="00A740DE"/>
    <w:rsid w:val="00A74474"/>
    <w:rsid w:val="00A744A9"/>
    <w:rsid w:val="00A74669"/>
    <w:rsid w:val="00A751ED"/>
    <w:rsid w:val="00A7638E"/>
    <w:rsid w:val="00A76612"/>
    <w:rsid w:val="00A76783"/>
    <w:rsid w:val="00A769FE"/>
    <w:rsid w:val="00A76EB3"/>
    <w:rsid w:val="00A7735F"/>
    <w:rsid w:val="00A80B2D"/>
    <w:rsid w:val="00A81B84"/>
    <w:rsid w:val="00A81F46"/>
    <w:rsid w:val="00A82048"/>
    <w:rsid w:val="00A8253E"/>
    <w:rsid w:val="00A8385B"/>
    <w:rsid w:val="00A842D6"/>
    <w:rsid w:val="00A84B99"/>
    <w:rsid w:val="00A84E48"/>
    <w:rsid w:val="00A85143"/>
    <w:rsid w:val="00A855FF"/>
    <w:rsid w:val="00A856CE"/>
    <w:rsid w:val="00A85E0B"/>
    <w:rsid w:val="00A8641D"/>
    <w:rsid w:val="00A87424"/>
    <w:rsid w:val="00A90696"/>
    <w:rsid w:val="00A90A74"/>
    <w:rsid w:val="00A90E34"/>
    <w:rsid w:val="00A9150E"/>
    <w:rsid w:val="00A91638"/>
    <w:rsid w:val="00A9213C"/>
    <w:rsid w:val="00A92C11"/>
    <w:rsid w:val="00A92E57"/>
    <w:rsid w:val="00A932A7"/>
    <w:rsid w:val="00A936C2"/>
    <w:rsid w:val="00A942EE"/>
    <w:rsid w:val="00A94744"/>
    <w:rsid w:val="00A95245"/>
    <w:rsid w:val="00A95921"/>
    <w:rsid w:val="00A96043"/>
    <w:rsid w:val="00A9648C"/>
    <w:rsid w:val="00A965F9"/>
    <w:rsid w:val="00A966B8"/>
    <w:rsid w:val="00A96AE2"/>
    <w:rsid w:val="00A9751F"/>
    <w:rsid w:val="00A975D1"/>
    <w:rsid w:val="00A97EAD"/>
    <w:rsid w:val="00AA07AF"/>
    <w:rsid w:val="00AA12CE"/>
    <w:rsid w:val="00AA14DB"/>
    <w:rsid w:val="00AA1527"/>
    <w:rsid w:val="00AA1940"/>
    <w:rsid w:val="00AA1C5A"/>
    <w:rsid w:val="00AA2453"/>
    <w:rsid w:val="00AA2F75"/>
    <w:rsid w:val="00AA31AE"/>
    <w:rsid w:val="00AA3208"/>
    <w:rsid w:val="00AA3359"/>
    <w:rsid w:val="00AA41FA"/>
    <w:rsid w:val="00AA4718"/>
    <w:rsid w:val="00AA5996"/>
    <w:rsid w:val="00AA5CCA"/>
    <w:rsid w:val="00AA63D9"/>
    <w:rsid w:val="00AA64D9"/>
    <w:rsid w:val="00AA706E"/>
    <w:rsid w:val="00AA72B7"/>
    <w:rsid w:val="00AB0191"/>
    <w:rsid w:val="00AB0913"/>
    <w:rsid w:val="00AB0B84"/>
    <w:rsid w:val="00AB1161"/>
    <w:rsid w:val="00AB1375"/>
    <w:rsid w:val="00AB1E18"/>
    <w:rsid w:val="00AB27D8"/>
    <w:rsid w:val="00AB2975"/>
    <w:rsid w:val="00AB2E82"/>
    <w:rsid w:val="00AB3927"/>
    <w:rsid w:val="00AB3EBE"/>
    <w:rsid w:val="00AB4F16"/>
    <w:rsid w:val="00AB4F5C"/>
    <w:rsid w:val="00AB58F4"/>
    <w:rsid w:val="00AB5A69"/>
    <w:rsid w:val="00AB61AC"/>
    <w:rsid w:val="00AB670E"/>
    <w:rsid w:val="00AB696F"/>
    <w:rsid w:val="00AB72B5"/>
    <w:rsid w:val="00AB7313"/>
    <w:rsid w:val="00AB7F26"/>
    <w:rsid w:val="00AB7F44"/>
    <w:rsid w:val="00AC00A6"/>
    <w:rsid w:val="00AC0292"/>
    <w:rsid w:val="00AC0405"/>
    <w:rsid w:val="00AC0646"/>
    <w:rsid w:val="00AC091C"/>
    <w:rsid w:val="00AC095A"/>
    <w:rsid w:val="00AC1A0E"/>
    <w:rsid w:val="00AC3514"/>
    <w:rsid w:val="00AC39A1"/>
    <w:rsid w:val="00AC3B7A"/>
    <w:rsid w:val="00AC4C2F"/>
    <w:rsid w:val="00AC4E27"/>
    <w:rsid w:val="00AC4EA0"/>
    <w:rsid w:val="00AC56F8"/>
    <w:rsid w:val="00AC5F86"/>
    <w:rsid w:val="00AC6044"/>
    <w:rsid w:val="00AC6379"/>
    <w:rsid w:val="00AC6514"/>
    <w:rsid w:val="00AC67B8"/>
    <w:rsid w:val="00AC699F"/>
    <w:rsid w:val="00AC69D1"/>
    <w:rsid w:val="00AC705F"/>
    <w:rsid w:val="00AC7637"/>
    <w:rsid w:val="00AC780A"/>
    <w:rsid w:val="00AC7CA4"/>
    <w:rsid w:val="00AD0690"/>
    <w:rsid w:val="00AD06D5"/>
    <w:rsid w:val="00AD08A4"/>
    <w:rsid w:val="00AD08E1"/>
    <w:rsid w:val="00AD1174"/>
    <w:rsid w:val="00AD1435"/>
    <w:rsid w:val="00AD143C"/>
    <w:rsid w:val="00AD192D"/>
    <w:rsid w:val="00AD24E2"/>
    <w:rsid w:val="00AD2D59"/>
    <w:rsid w:val="00AD308F"/>
    <w:rsid w:val="00AD3844"/>
    <w:rsid w:val="00AD3B8D"/>
    <w:rsid w:val="00AD3CFB"/>
    <w:rsid w:val="00AD3F56"/>
    <w:rsid w:val="00AD47F4"/>
    <w:rsid w:val="00AD4800"/>
    <w:rsid w:val="00AD4E64"/>
    <w:rsid w:val="00AD5398"/>
    <w:rsid w:val="00AD5516"/>
    <w:rsid w:val="00AD55E4"/>
    <w:rsid w:val="00AD5849"/>
    <w:rsid w:val="00AD5E07"/>
    <w:rsid w:val="00AD5E37"/>
    <w:rsid w:val="00AD5FF6"/>
    <w:rsid w:val="00AD6280"/>
    <w:rsid w:val="00AD65AE"/>
    <w:rsid w:val="00AD6AB1"/>
    <w:rsid w:val="00AD6DBC"/>
    <w:rsid w:val="00AD6DDA"/>
    <w:rsid w:val="00AD6F29"/>
    <w:rsid w:val="00AD7657"/>
    <w:rsid w:val="00AD7AC8"/>
    <w:rsid w:val="00AE0303"/>
    <w:rsid w:val="00AE063A"/>
    <w:rsid w:val="00AE0D41"/>
    <w:rsid w:val="00AE1304"/>
    <w:rsid w:val="00AE21EA"/>
    <w:rsid w:val="00AE2A8D"/>
    <w:rsid w:val="00AE2AD8"/>
    <w:rsid w:val="00AE2C0F"/>
    <w:rsid w:val="00AE3141"/>
    <w:rsid w:val="00AE31DA"/>
    <w:rsid w:val="00AE5E3F"/>
    <w:rsid w:val="00AE6C2C"/>
    <w:rsid w:val="00AE6D3E"/>
    <w:rsid w:val="00AE7435"/>
    <w:rsid w:val="00AF0555"/>
    <w:rsid w:val="00AF13A4"/>
    <w:rsid w:val="00AF1A90"/>
    <w:rsid w:val="00AF1E13"/>
    <w:rsid w:val="00AF1E6C"/>
    <w:rsid w:val="00AF2078"/>
    <w:rsid w:val="00AF22BC"/>
    <w:rsid w:val="00AF27EF"/>
    <w:rsid w:val="00AF2844"/>
    <w:rsid w:val="00AF29BE"/>
    <w:rsid w:val="00AF2A5E"/>
    <w:rsid w:val="00AF2AFC"/>
    <w:rsid w:val="00AF401B"/>
    <w:rsid w:val="00AF4351"/>
    <w:rsid w:val="00AF436E"/>
    <w:rsid w:val="00AF5338"/>
    <w:rsid w:val="00AF5666"/>
    <w:rsid w:val="00AF6315"/>
    <w:rsid w:val="00AF6569"/>
    <w:rsid w:val="00AF6608"/>
    <w:rsid w:val="00AF6DC6"/>
    <w:rsid w:val="00AF765C"/>
    <w:rsid w:val="00AF7B38"/>
    <w:rsid w:val="00B00693"/>
    <w:rsid w:val="00B007B0"/>
    <w:rsid w:val="00B01781"/>
    <w:rsid w:val="00B0186F"/>
    <w:rsid w:val="00B01C52"/>
    <w:rsid w:val="00B01D47"/>
    <w:rsid w:val="00B02720"/>
    <w:rsid w:val="00B027DB"/>
    <w:rsid w:val="00B03A5D"/>
    <w:rsid w:val="00B04AD7"/>
    <w:rsid w:val="00B05DAD"/>
    <w:rsid w:val="00B05F76"/>
    <w:rsid w:val="00B07F40"/>
    <w:rsid w:val="00B10234"/>
    <w:rsid w:val="00B102FD"/>
    <w:rsid w:val="00B107BF"/>
    <w:rsid w:val="00B1083A"/>
    <w:rsid w:val="00B11848"/>
    <w:rsid w:val="00B11CAA"/>
    <w:rsid w:val="00B12AAB"/>
    <w:rsid w:val="00B13758"/>
    <w:rsid w:val="00B138D4"/>
    <w:rsid w:val="00B142A7"/>
    <w:rsid w:val="00B14429"/>
    <w:rsid w:val="00B14838"/>
    <w:rsid w:val="00B1491E"/>
    <w:rsid w:val="00B14E8A"/>
    <w:rsid w:val="00B14F07"/>
    <w:rsid w:val="00B1549B"/>
    <w:rsid w:val="00B1599C"/>
    <w:rsid w:val="00B15B5E"/>
    <w:rsid w:val="00B16242"/>
    <w:rsid w:val="00B1656C"/>
    <w:rsid w:val="00B167DB"/>
    <w:rsid w:val="00B16A08"/>
    <w:rsid w:val="00B16A6F"/>
    <w:rsid w:val="00B17031"/>
    <w:rsid w:val="00B176C8"/>
    <w:rsid w:val="00B17D00"/>
    <w:rsid w:val="00B17FBE"/>
    <w:rsid w:val="00B20227"/>
    <w:rsid w:val="00B208FD"/>
    <w:rsid w:val="00B20F45"/>
    <w:rsid w:val="00B2126D"/>
    <w:rsid w:val="00B21361"/>
    <w:rsid w:val="00B21480"/>
    <w:rsid w:val="00B2190A"/>
    <w:rsid w:val="00B21A06"/>
    <w:rsid w:val="00B21AED"/>
    <w:rsid w:val="00B22094"/>
    <w:rsid w:val="00B22A58"/>
    <w:rsid w:val="00B2306A"/>
    <w:rsid w:val="00B239C6"/>
    <w:rsid w:val="00B240DA"/>
    <w:rsid w:val="00B2550D"/>
    <w:rsid w:val="00B25723"/>
    <w:rsid w:val="00B25779"/>
    <w:rsid w:val="00B25BA3"/>
    <w:rsid w:val="00B25BC9"/>
    <w:rsid w:val="00B26625"/>
    <w:rsid w:val="00B26E3C"/>
    <w:rsid w:val="00B26EDD"/>
    <w:rsid w:val="00B274E5"/>
    <w:rsid w:val="00B27C4B"/>
    <w:rsid w:val="00B27FA0"/>
    <w:rsid w:val="00B30848"/>
    <w:rsid w:val="00B30C8F"/>
    <w:rsid w:val="00B3123F"/>
    <w:rsid w:val="00B31A83"/>
    <w:rsid w:val="00B31FAB"/>
    <w:rsid w:val="00B32649"/>
    <w:rsid w:val="00B32B8A"/>
    <w:rsid w:val="00B32DAF"/>
    <w:rsid w:val="00B33CDD"/>
    <w:rsid w:val="00B34449"/>
    <w:rsid w:val="00B344DA"/>
    <w:rsid w:val="00B3491E"/>
    <w:rsid w:val="00B34C1A"/>
    <w:rsid w:val="00B34EBF"/>
    <w:rsid w:val="00B35AEF"/>
    <w:rsid w:val="00B36FD6"/>
    <w:rsid w:val="00B37244"/>
    <w:rsid w:val="00B40AA2"/>
    <w:rsid w:val="00B40B83"/>
    <w:rsid w:val="00B411D1"/>
    <w:rsid w:val="00B41345"/>
    <w:rsid w:val="00B41398"/>
    <w:rsid w:val="00B41462"/>
    <w:rsid w:val="00B4199C"/>
    <w:rsid w:val="00B4203E"/>
    <w:rsid w:val="00B42A43"/>
    <w:rsid w:val="00B439A1"/>
    <w:rsid w:val="00B43C76"/>
    <w:rsid w:val="00B43F1C"/>
    <w:rsid w:val="00B443DA"/>
    <w:rsid w:val="00B4457E"/>
    <w:rsid w:val="00B44892"/>
    <w:rsid w:val="00B45396"/>
    <w:rsid w:val="00B45DA8"/>
    <w:rsid w:val="00B46653"/>
    <w:rsid w:val="00B46C17"/>
    <w:rsid w:val="00B477F3"/>
    <w:rsid w:val="00B478FD"/>
    <w:rsid w:val="00B47A1A"/>
    <w:rsid w:val="00B47E2E"/>
    <w:rsid w:val="00B47EB7"/>
    <w:rsid w:val="00B50494"/>
    <w:rsid w:val="00B50EB0"/>
    <w:rsid w:val="00B5142C"/>
    <w:rsid w:val="00B530E4"/>
    <w:rsid w:val="00B53617"/>
    <w:rsid w:val="00B537C5"/>
    <w:rsid w:val="00B53D58"/>
    <w:rsid w:val="00B54526"/>
    <w:rsid w:val="00B5489B"/>
    <w:rsid w:val="00B5494D"/>
    <w:rsid w:val="00B55332"/>
    <w:rsid w:val="00B555ED"/>
    <w:rsid w:val="00B55961"/>
    <w:rsid w:val="00B55CD9"/>
    <w:rsid w:val="00B56207"/>
    <w:rsid w:val="00B56CE9"/>
    <w:rsid w:val="00B56DBA"/>
    <w:rsid w:val="00B57E3C"/>
    <w:rsid w:val="00B6107E"/>
    <w:rsid w:val="00B61984"/>
    <w:rsid w:val="00B61B94"/>
    <w:rsid w:val="00B62344"/>
    <w:rsid w:val="00B62BEA"/>
    <w:rsid w:val="00B63041"/>
    <w:rsid w:val="00B6431A"/>
    <w:rsid w:val="00B64479"/>
    <w:rsid w:val="00B64A02"/>
    <w:rsid w:val="00B64B78"/>
    <w:rsid w:val="00B65796"/>
    <w:rsid w:val="00B657E7"/>
    <w:rsid w:val="00B675EC"/>
    <w:rsid w:val="00B67730"/>
    <w:rsid w:val="00B702E5"/>
    <w:rsid w:val="00B7031E"/>
    <w:rsid w:val="00B70491"/>
    <w:rsid w:val="00B70955"/>
    <w:rsid w:val="00B70973"/>
    <w:rsid w:val="00B70CA7"/>
    <w:rsid w:val="00B70FEC"/>
    <w:rsid w:val="00B7103A"/>
    <w:rsid w:val="00B71CE9"/>
    <w:rsid w:val="00B71FF7"/>
    <w:rsid w:val="00B7297B"/>
    <w:rsid w:val="00B730D2"/>
    <w:rsid w:val="00B7360C"/>
    <w:rsid w:val="00B74369"/>
    <w:rsid w:val="00B750BC"/>
    <w:rsid w:val="00B75178"/>
    <w:rsid w:val="00B75446"/>
    <w:rsid w:val="00B75659"/>
    <w:rsid w:val="00B75A0C"/>
    <w:rsid w:val="00B75D11"/>
    <w:rsid w:val="00B75F24"/>
    <w:rsid w:val="00B76141"/>
    <w:rsid w:val="00B76153"/>
    <w:rsid w:val="00B77436"/>
    <w:rsid w:val="00B775DA"/>
    <w:rsid w:val="00B77A26"/>
    <w:rsid w:val="00B77C00"/>
    <w:rsid w:val="00B77CD3"/>
    <w:rsid w:val="00B802E5"/>
    <w:rsid w:val="00B80D7A"/>
    <w:rsid w:val="00B80E48"/>
    <w:rsid w:val="00B81177"/>
    <w:rsid w:val="00B81209"/>
    <w:rsid w:val="00B814C9"/>
    <w:rsid w:val="00B817EF"/>
    <w:rsid w:val="00B81EB1"/>
    <w:rsid w:val="00B81EC4"/>
    <w:rsid w:val="00B82435"/>
    <w:rsid w:val="00B82665"/>
    <w:rsid w:val="00B835C0"/>
    <w:rsid w:val="00B83980"/>
    <w:rsid w:val="00B83C71"/>
    <w:rsid w:val="00B83DC4"/>
    <w:rsid w:val="00B84B52"/>
    <w:rsid w:val="00B84FA0"/>
    <w:rsid w:val="00B85C0F"/>
    <w:rsid w:val="00B8601B"/>
    <w:rsid w:val="00B861D3"/>
    <w:rsid w:val="00B865C6"/>
    <w:rsid w:val="00B8665D"/>
    <w:rsid w:val="00B8728F"/>
    <w:rsid w:val="00B879B2"/>
    <w:rsid w:val="00B87DD6"/>
    <w:rsid w:val="00B87FDB"/>
    <w:rsid w:val="00B90404"/>
    <w:rsid w:val="00B904A5"/>
    <w:rsid w:val="00B907B9"/>
    <w:rsid w:val="00B90A0F"/>
    <w:rsid w:val="00B90D49"/>
    <w:rsid w:val="00B911FA"/>
    <w:rsid w:val="00B91242"/>
    <w:rsid w:val="00B913C4"/>
    <w:rsid w:val="00B91967"/>
    <w:rsid w:val="00B91EF6"/>
    <w:rsid w:val="00B92541"/>
    <w:rsid w:val="00B928F9"/>
    <w:rsid w:val="00B93232"/>
    <w:rsid w:val="00B93398"/>
    <w:rsid w:val="00B93492"/>
    <w:rsid w:val="00B93571"/>
    <w:rsid w:val="00B947FF"/>
    <w:rsid w:val="00B9480F"/>
    <w:rsid w:val="00B94B3D"/>
    <w:rsid w:val="00B94E6C"/>
    <w:rsid w:val="00B95A1A"/>
    <w:rsid w:val="00B95AE9"/>
    <w:rsid w:val="00B95C17"/>
    <w:rsid w:val="00B95F2F"/>
    <w:rsid w:val="00B965F5"/>
    <w:rsid w:val="00B9676D"/>
    <w:rsid w:val="00B96EE3"/>
    <w:rsid w:val="00B96F59"/>
    <w:rsid w:val="00B972EC"/>
    <w:rsid w:val="00B97670"/>
    <w:rsid w:val="00B9769C"/>
    <w:rsid w:val="00B9782C"/>
    <w:rsid w:val="00BA021F"/>
    <w:rsid w:val="00BA0C87"/>
    <w:rsid w:val="00BA1D88"/>
    <w:rsid w:val="00BA1FD9"/>
    <w:rsid w:val="00BA2486"/>
    <w:rsid w:val="00BA27D7"/>
    <w:rsid w:val="00BA351D"/>
    <w:rsid w:val="00BA3597"/>
    <w:rsid w:val="00BA3A60"/>
    <w:rsid w:val="00BA3F46"/>
    <w:rsid w:val="00BA43B0"/>
    <w:rsid w:val="00BA4704"/>
    <w:rsid w:val="00BA4BC8"/>
    <w:rsid w:val="00BA5316"/>
    <w:rsid w:val="00BA6035"/>
    <w:rsid w:val="00BA674A"/>
    <w:rsid w:val="00BA677D"/>
    <w:rsid w:val="00BA7884"/>
    <w:rsid w:val="00BA7903"/>
    <w:rsid w:val="00BA7BC5"/>
    <w:rsid w:val="00BA7E87"/>
    <w:rsid w:val="00BB08F5"/>
    <w:rsid w:val="00BB0943"/>
    <w:rsid w:val="00BB0BA5"/>
    <w:rsid w:val="00BB0F17"/>
    <w:rsid w:val="00BB0F68"/>
    <w:rsid w:val="00BB350A"/>
    <w:rsid w:val="00BB3554"/>
    <w:rsid w:val="00BB3DC8"/>
    <w:rsid w:val="00BB4397"/>
    <w:rsid w:val="00BB44E6"/>
    <w:rsid w:val="00BB52EC"/>
    <w:rsid w:val="00BB5347"/>
    <w:rsid w:val="00BB5748"/>
    <w:rsid w:val="00BB581E"/>
    <w:rsid w:val="00BB671A"/>
    <w:rsid w:val="00BB6D9E"/>
    <w:rsid w:val="00BB7C96"/>
    <w:rsid w:val="00BC0D5F"/>
    <w:rsid w:val="00BC10ED"/>
    <w:rsid w:val="00BC1E3F"/>
    <w:rsid w:val="00BC268C"/>
    <w:rsid w:val="00BC26E2"/>
    <w:rsid w:val="00BC27C0"/>
    <w:rsid w:val="00BC28E0"/>
    <w:rsid w:val="00BC2CAF"/>
    <w:rsid w:val="00BC3469"/>
    <w:rsid w:val="00BC5D7A"/>
    <w:rsid w:val="00BC5E9E"/>
    <w:rsid w:val="00BC6945"/>
    <w:rsid w:val="00BC69FC"/>
    <w:rsid w:val="00BC6C6A"/>
    <w:rsid w:val="00BC6DEE"/>
    <w:rsid w:val="00BC7253"/>
    <w:rsid w:val="00BC7290"/>
    <w:rsid w:val="00BC791D"/>
    <w:rsid w:val="00BD003C"/>
    <w:rsid w:val="00BD0263"/>
    <w:rsid w:val="00BD030B"/>
    <w:rsid w:val="00BD0D89"/>
    <w:rsid w:val="00BD0F1F"/>
    <w:rsid w:val="00BD20E9"/>
    <w:rsid w:val="00BD2494"/>
    <w:rsid w:val="00BD2F01"/>
    <w:rsid w:val="00BD3777"/>
    <w:rsid w:val="00BD4305"/>
    <w:rsid w:val="00BD43FE"/>
    <w:rsid w:val="00BD47D5"/>
    <w:rsid w:val="00BD51D3"/>
    <w:rsid w:val="00BD5900"/>
    <w:rsid w:val="00BD5AAF"/>
    <w:rsid w:val="00BD5B53"/>
    <w:rsid w:val="00BD5D10"/>
    <w:rsid w:val="00BD658B"/>
    <w:rsid w:val="00BD6702"/>
    <w:rsid w:val="00BD6D41"/>
    <w:rsid w:val="00BD70E8"/>
    <w:rsid w:val="00BD77B0"/>
    <w:rsid w:val="00BE0751"/>
    <w:rsid w:val="00BE18E6"/>
    <w:rsid w:val="00BE1BEF"/>
    <w:rsid w:val="00BE24C1"/>
    <w:rsid w:val="00BE289D"/>
    <w:rsid w:val="00BE29B7"/>
    <w:rsid w:val="00BE2AB5"/>
    <w:rsid w:val="00BE2BCB"/>
    <w:rsid w:val="00BE3280"/>
    <w:rsid w:val="00BE33B3"/>
    <w:rsid w:val="00BE3AE5"/>
    <w:rsid w:val="00BE3B58"/>
    <w:rsid w:val="00BE3D5A"/>
    <w:rsid w:val="00BE3F2A"/>
    <w:rsid w:val="00BE40C3"/>
    <w:rsid w:val="00BE47D0"/>
    <w:rsid w:val="00BE490D"/>
    <w:rsid w:val="00BE4B46"/>
    <w:rsid w:val="00BE4B94"/>
    <w:rsid w:val="00BE4F5E"/>
    <w:rsid w:val="00BE527F"/>
    <w:rsid w:val="00BE55D9"/>
    <w:rsid w:val="00BE631F"/>
    <w:rsid w:val="00BE7803"/>
    <w:rsid w:val="00BE78E6"/>
    <w:rsid w:val="00BE7DAF"/>
    <w:rsid w:val="00BF02FE"/>
    <w:rsid w:val="00BF04B4"/>
    <w:rsid w:val="00BF0724"/>
    <w:rsid w:val="00BF0A82"/>
    <w:rsid w:val="00BF0B82"/>
    <w:rsid w:val="00BF0CA3"/>
    <w:rsid w:val="00BF1B72"/>
    <w:rsid w:val="00BF1C34"/>
    <w:rsid w:val="00BF1EBE"/>
    <w:rsid w:val="00BF2EFC"/>
    <w:rsid w:val="00BF2F3E"/>
    <w:rsid w:val="00BF370C"/>
    <w:rsid w:val="00BF39D6"/>
    <w:rsid w:val="00BF3BC9"/>
    <w:rsid w:val="00BF49D7"/>
    <w:rsid w:val="00BF49F8"/>
    <w:rsid w:val="00BF5664"/>
    <w:rsid w:val="00BF568B"/>
    <w:rsid w:val="00BF57F4"/>
    <w:rsid w:val="00BF65CE"/>
    <w:rsid w:val="00BF6BBB"/>
    <w:rsid w:val="00BF7474"/>
    <w:rsid w:val="00BF7E37"/>
    <w:rsid w:val="00BF7FBD"/>
    <w:rsid w:val="00C000FE"/>
    <w:rsid w:val="00C01976"/>
    <w:rsid w:val="00C0284D"/>
    <w:rsid w:val="00C03574"/>
    <w:rsid w:val="00C03DF6"/>
    <w:rsid w:val="00C03E4D"/>
    <w:rsid w:val="00C0427D"/>
    <w:rsid w:val="00C046C6"/>
    <w:rsid w:val="00C04CE7"/>
    <w:rsid w:val="00C05117"/>
    <w:rsid w:val="00C05533"/>
    <w:rsid w:val="00C05854"/>
    <w:rsid w:val="00C06CF1"/>
    <w:rsid w:val="00C06D78"/>
    <w:rsid w:val="00C07AD4"/>
    <w:rsid w:val="00C10266"/>
    <w:rsid w:val="00C10C5D"/>
    <w:rsid w:val="00C119D3"/>
    <w:rsid w:val="00C11BF0"/>
    <w:rsid w:val="00C11C77"/>
    <w:rsid w:val="00C12064"/>
    <w:rsid w:val="00C12E2D"/>
    <w:rsid w:val="00C1307B"/>
    <w:rsid w:val="00C1325B"/>
    <w:rsid w:val="00C13581"/>
    <w:rsid w:val="00C13634"/>
    <w:rsid w:val="00C136F9"/>
    <w:rsid w:val="00C13B9C"/>
    <w:rsid w:val="00C13D54"/>
    <w:rsid w:val="00C147C0"/>
    <w:rsid w:val="00C149C0"/>
    <w:rsid w:val="00C14C48"/>
    <w:rsid w:val="00C15190"/>
    <w:rsid w:val="00C15914"/>
    <w:rsid w:val="00C164A7"/>
    <w:rsid w:val="00C17293"/>
    <w:rsid w:val="00C172F1"/>
    <w:rsid w:val="00C2002F"/>
    <w:rsid w:val="00C20043"/>
    <w:rsid w:val="00C200EF"/>
    <w:rsid w:val="00C201ED"/>
    <w:rsid w:val="00C2052B"/>
    <w:rsid w:val="00C20900"/>
    <w:rsid w:val="00C20D0F"/>
    <w:rsid w:val="00C21076"/>
    <w:rsid w:val="00C210AE"/>
    <w:rsid w:val="00C213EF"/>
    <w:rsid w:val="00C2159F"/>
    <w:rsid w:val="00C22BB0"/>
    <w:rsid w:val="00C23A9D"/>
    <w:rsid w:val="00C23F31"/>
    <w:rsid w:val="00C24D66"/>
    <w:rsid w:val="00C24EB8"/>
    <w:rsid w:val="00C24F30"/>
    <w:rsid w:val="00C26539"/>
    <w:rsid w:val="00C2735B"/>
    <w:rsid w:val="00C27C38"/>
    <w:rsid w:val="00C27D22"/>
    <w:rsid w:val="00C31686"/>
    <w:rsid w:val="00C320C0"/>
    <w:rsid w:val="00C3266C"/>
    <w:rsid w:val="00C32952"/>
    <w:rsid w:val="00C32E90"/>
    <w:rsid w:val="00C330DF"/>
    <w:rsid w:val="00C3354D"/>
    <w:rsid w:val="00C33FBF"/>
    <w:rsid w:val="00C34543"/>
    <w:rsid w:val="00C34913"/>
    <w:rsid w:val="00C34BFF"/>
    <w:rsid w:val="00C34F5E"/>
    <w:rsid w:val="00C355DD"/>
    <w:rsid w:val="00C359BA"/>
    <w:rsid w:val="00C364C1"/>
    <w:rsid w:val="00C4007F"/>
    <w:rsid w:val="00C40116"/>
    <w:rsid w:val="00C4033C"/>
    <w:rsid w:val="00C40682"/>
    <w:rsid w:val="00C40909"/>
    <w:rsid w:val="00C40992"/>
    <w:rsid w:val="00C41905"/>
    <w:rsid w:val="00C42173"/>
    <w:rsid w:val="00C42919"/>
    <w:rsid w:val="00C42A38"/>
    <w:rsid w:val="00C430A1"/>
    <w:rsid w:val="00C431BD"/>
    <w:rsid w:val="00C43B36"/>
    <w:rsid w:val="00C43FA8"/>
    <w:rsid w:val="00C441C4"/>
    <w:rsid w:val="00C44B92"/>
    <w:rsid w:val="00C4536E"/>
    <w:rsid w:val="00C4567A"/>
    <w:rsid w:val="00C458B1"/>
    <w:rsid w:val="00C468CE"/>
    <w:rsid w:val="00C46B8B"/>
    <w:rsid w:val="00C46FF9"/>
    <w:rsid w:val="00C47028"/>
    <w:rsid w:val="00C4748C"/>
    <w:rsid w:val="00C479EE"/>
    <w:rsid w:val="00C47C18"/>
    <w:rsid w:val="00C50271"/>
    <w:rsid w:val="00C5044F"/>
    <w:rsid w:val="00C50D49"/>
    <w:rsid w:val="00C50D97"/>
    <w:rsid w:val="00C5149A"/>
    <w:rsid w:val="00C5179E"/>
    <w:rsid w:val="00C51922"/>
    <w:rsid w:val="00C51987"/>
    <w:rsid w:val="00C52275"/>
    <w:rsid w:val="00C523C4"/>
    <w:rsid w:val="00C528AE"/>
    <w:rsid w:val="00C530E2"/>
    <w:rsid w:val="00C5345B"/>
    <w:rsid w:val="00C53E59"/>
    <w:rsid w:val="00C53F51"/>
    <w:rsid w:val="00C54AE5"/>
    <w:rsid w:val="00C552F0"/>
    <w:rsid w:val="00C55383"/>
    <w:rsid w:val="00C55638"/>
    <w:rsid w:val="00C55B46"/>
    <w:rsid w:val="00C567FD"/>
    <w:rsid w:val="00C570B7"/>
    <w:rsid w:val="00C57363"/>
    <w:rsid w:val="00C6002C"/>
    <w:rsid w:val="00C601E6"/>
    <w:rsid w:val="00C60461"/>
    <w:rsid w:val="00C606CF"/>
    <w:rsid w:val="00C61297"/>
    <w:rsid w:val="00C612AB"/>
    <w:rsid w:val="00C61F8E"/>
    <w:rsid w:val="00C626F8"/>
    <w:rsid w:val="00C63EF6"/>
    <w:rsid w:val="00C65A0D"/>
    <w:rsid w:val="00C65B30"/>
    <w:rsid w:val="00C65D5F"/>
    <w:rsid w:val="00C65DF1"/>
    <w:rsid w:val="00C6632F"/>
    <w:rsid w:val="00C6646B"/>
    <w:rsid w:val="00C676B4"/>
    <w:rsid w:val="00C67A06"/>
    <w:rsid w:val="00C67C67"/>
    <w:rsid w:val="00C701C6"/>
    <w:rsid w:val="00C70330"/>
    <w:rsid w:val="00C70406"/>
    <w:rsid w:val="00C704A3"/>
    <w:rsid w:val="00C70730"/>
    <w:rsid w:val="00C70755"/>
    <w:rsid w:val="00C70F66"/>
    <w:rsid w:val="00C71397"/>
    <w:rsid w:val="00C71B71"/>
    <w:rsid w:val="00C71F40"/>
    <w:rsid w:val="00C72500"/>
    <w:rsid w:val="00C72793"/>
    <w:rsid w:val="00C72795"/>
    <w:rsid w:val="00C72A68"/>
    <w:rsid w:val="00C7398E"/>
    <w:rsid w:val="00C74219"/>
    <w:rsid w:val="00C745EC"/>
    <w:rsid w:val="00C747E9"/>
    <w:rsid w:val="00C749AC"/>
    <w:rsid w:val="00C74D02"/>
    <w:rsid w:val="00C74FC9"/>
    <w:rsid w:val="00C75304"/>
    <w:rsid w:val="00C764D4"/>
    <w:rsid w:val="00C766F6"/>
    <w:rsid w:val="00C76F02"/>
    <w:rsid w:val="00C77033"/>
    <w:rsid w:val="00C77A71"/>
    <w:rsid w:val="00C77BFD"/>
    <w:rsid w:val="00C8096A"/>
    <w:rsid w:val="00C809A3"/>
    <w:rsid w:val="00C810A4"/>
    <w:rsid w:val="00C8139E"/>
    <w:rsid w:val="00C815BB"/>
    <w:rsid w:val="00C81A86"/>
    <w:rsid w:val="00C81F5E"/>
    <w:rsid w:val="00C82563"/>
    <w:rsid w:val="00C82ADB"/>
    <w:rsid w:val="00C82DBB"/>
    <w:rsid w:val="00C82EA2"/>
    <w:rsid w:val="00C83515"/>
    <w:rsid w:val="00C84591"/>
    <w:rsid w:val="00C847BE"/>
    <w:rsid w:val="00C84F50"/>
    <w:rsid w:val="00C864E6"/>
    <w:rsid w:val="00C868AD"/>
    <w:rsid w:val="00C86ADC"/>
    <w:rsid w:val="00C904F5"/>
    <w:rsid w:val="00C90B3C"/>
    <w:rsid w:val="00C91022"/>
    <w:rsid w:val="00C912EC"/>
    <w:rsid w:val="00C9154C"/>
    <w:rsid w:val="00C91DCB"/>
    <w:rsid w:val="00C91F98"/>
    <w:rsid w:val="00C91FF3"/>
    <w:rsid w:val="00C9203C"/>
    <w:rsid w:val="00C925E1"/>
    <w:rsid w:val="00C92B9F"/>
    <w:rsid w:val="00C93061"/>
    <w:rsid w:val="00C942AA"/>
    <w:rsid w:val="00C94599"/>
    <w:rsid w:val="00C956BB"/>
    <w:rsid w:val="00C957DF"/>
    <w:rsid w:val="00C963D1"/>
    <w:rsid w:val="00C96B0E"/>
    <w:rsid w:val="00C96D5B"/>
    <w:rsid w:val="00C974BE"/>
    <w:rsid w:val="00C97712"/>
    <w:rsid w:val="00CA00F3"/>
    <w:rsid w:val="00CA0A35"/>
    <w:rsid w:val="00CA1ED0"/>
    <w:rsid w:val="00CA22AC"/>
    <w:rsid w:val="00CA232A"/>
    <w:rsid w:val="00CA28F7"/>
    <w:rsid w:val="00CA2A72"/>
    <w:rsid w:val="00CA2D45"/>
    <w:rsid w:val="00CA3264"/>
    <w:rsid w:val="00CA327B"/>
    <w:rsid w:val="00CA32F3"/>
    <w:rsid w:val="00CA34C5"/>
    <w:rsid w:val="00CA38C0"/>
    <w:rsid w:val="00CA4490"/>
    <w:rsid w:val="00CA45FF"/>
    <w:rsid w:val="00CA47CE"/>
    <w:rsid w:val="00CA48F3"/>
    <w:rsid w:val="00CA50AA"/>
    <w:rsid w:val="00CA551A"/>
    <w:rsid w:val="00CA55A9"/>
    <w:rsid w:val="00CA5717"/>
    <w:rsid w:val="00CA5C43"/>
    <w:rsid w:val="00CA5E29"/>
    <w:rsid w:val="00CA6341"/>
    <w:rsid w:val="00CA6CF9"/>
    <w:rsid w:val="00CA6F6F"/>
    <w:rsid w:val="00CA73C2"/>
    <w:rsid w:val="00CA7764"/>
    <w:rsid w:val="00CA78F5"/>
    <w:rsid w:val="00CB01AA"/>
    <w:rsid w:val="00CB0433"/>
    <w:rsid w:val="00CB0615"/>
    <w:rsid w:val="00CB0654"/>
    <w:rsid w:val="00CB09D1"/>
    <w:rsid w:val="00CB335E"/>
    <w:rsid w:val="00CB35FC"/>
    <w:rsid w:val="00CB3697"/>
    <w:rsid w:val="00CB3A1F"/>
    <w:rsid w:val="00CB3D28"/>
    <w:rsid w:val="00CB3ED1"/>
    <w:rsid w:val="00CB44BC"/>
    <w:rsid w:val="00CB49B8"/>
    <w:rsid w:val="00CB5242"/>
    <w:rsid w:val="00CB5799"/>
    <w:rsid w:val="00CB5E96"/>
    <w:rsid w:val="00CB5EDE"/>
    <w:rsid w:val="00CB5F83"/>
    <w:rsid w:val="00CB6023"/>
    <w:rsid w:val="00CB643E"/>
    <w:rsid w:val="00CB66E8"/>
    <w:rsid w:val="00CB6799"/>
    <w:rsid w:val="00CB6A3B"/>
    <w:rsid w:val="00CB718E"/>
    <w:rsid w:val="00CB77C4"/>
    <w:rsid w:val="00CB79EF"/>
    <w:rsid w:val="00CB7B0C"/>
    <w:rsid w:val="00CB7C3C"/>
    <w:rsid w:val="00CC17CA"/>
    <w:rsid w:val="00CC2019"/>
    <w:rsid w:val="00CC2237"/>
    <w:rsid w:val="00CC2EE4"/>
    <w:rsid w:val="00CC3A76"/>
    <w:rsid w:val="00CC3BD7"/>
    <w:rsid w:val="00CC3FC1"/>
    <w:rsid w:val="00CC4657"/>
    <w:rsid w:val="00CC5478"/>
    <w:rsid w:val="00CC54A3"/>
    <w:rsid w:val="00CC5CE7"/>
    <w:rsid w:val="00CC5D4C"/>
    <w:rsid w:val="00CC6645"/>
    <w:rsid w:val="00CC69A0"/>
    <w:rsid w:val="00CC6EAC"/>
    <w:rsid w:val="00CC70E7"/>
    <w:rsid w:val="00CC755D"/>
    <w:rsid w:val="00CC7678"/>
    <w:rsid w:val="00CD0601"/>
    <w:rsid w:val="00CD170B"/>
    <w:rsid w:val="00CD1859"/>
    <w:rsid w:val="00CD1999"/>
    <w:rsid w:val="00CD22BF"/>
    <w:rsid w:val="00CD2526"/>
    <w:rsid w:val="00CD41EF"/>
    <w:rsid w:val="00CD42D3"/>
    <w:rsid w:val="00CD4A98"/>
    <w:rsid w:val="00CD546A"/>
    <w:rsid w:val="00CD5A9F"/>
    <w:rsid w:val="00CD5DA1"/>
    <w:rsid w:val="00CD6150"/>
    <w:rsid w:val="00CD6DC5"/>
    <w:rsid w:val="00CD7CBE"/>
    <w:rsid w:val="00CE066E"/>
    <w:rsid w:val="00CE0700"/>
    <w:rsid w:val="00CE0A95"/>
    <w:rsid w:val="00CE0DF1"/>
    <w:rsid w:val="00CE0F1B"/>
    <w:rsid w:val="00CE1168"/>
    <w:rsid w:val="00CE130D"/>
    <w:rsid w:val="00CE2284"/>
    <w:rsid w:val="00CE27B5"/>
    <w:rsid w:val="00CE39CE"/>
    <w:rsid w:val="00CE48BB"/>
    <w:rsid w:val="00CE4983"/>
    <w:rsid w:val="00CE537B"/>
    <w:rsid w:val="00CE5766"/>
    <w:rsid w:val="00CE5E83"/>
    <w:rsid w:val="00CE64F2"/>
    <w:rsid w:val="00CE718D"/>
    <w:rsid w:val="00CE7798"/>
    <w:rsid w:val="00CF023B"/>
    <w:rsid w:val="00CF0787"/>
    <w:rsid w:val="00CF0E83"/>
    <w:rsid w:val="00CF159C"/>
    <w:rsid w:val="00CF1782"/>
    <w:rsid w:val="00CF1CFB"/>
    <w:rsid w:val="00CF250A"/>
    <w:rsid w:val="00CF25A6"/>
    <w:rsid w:val="00CF2720"/>
    <w:rsid w:val="00CF48CA"/>
    <w:rsid w:val="00CF4B3A"/>
    <w:rsid w:val="00CF54F1"/>
    <w:rsid w:val="00CF56F4"/>
    <w:rsid w:val="00CF5BCC"/>
    <w:rsid w:val="00CF6648"/>
    <w:rsid w:val="00CF6B67"/>
    <w:rsid w:val="00CF7148"/>
    <w:rsid w:val="00CF752C"/>
    <w:rsid w:val="00CF7B5C"/>
    <w:rsid w:val="00D004C3"/>
    <w:rsid w:val="00D00551"/>
    <w:rsid w:val="00D00669"/>
    <w:rsid w:val="00D011E9"/>
    <w:rsid w:val="00D013F2"/>
    <w:rsid w:val="00D014F6"/>
    <w:rsid w:val="00D01AAB"/>
    <w:rsid w:val="00D01D40"/>
    <w:rsid w:val="00D02CAC"/>
    <w:rsid w:val="00D02D36"/>
    <w:rsid w:val="00D02FAF"/>
    <w:rsid w:val="00D033C9"/>
    <w:rsid w:val="00D03786"/>
    <w:rsid w:val="00D0388F"/>
    <w:rsid w:val="00D0400D"/>
    <w:rsid w:val="00D04459"/>
    <w:rsid w:val="00D0445F"/>
    <w:rsid w:val="00D04C86"/>
    <w:rsid w:val="00D04E75"/>
    <w:rsid w:val="00D05BB5"/>
    <w:rsid w:val="00D05E92"/>
    <w:rsid w:val="00D05FEC"/>
    <w:rsid w:val="00D060C1"/>
    <w:rsid w:val="00D070B6"/>
    <w:rsid w:val="00D07573"/>
    <w:rsid w:val="00D078E3"/>
    <w:rsid w:val="00D07CF9"/>
    <w:rsid w:val="00D07D8B"/>
    <w:rsid w:val="00D10CB5"/>
    <w:rsid w:val="00D1180C"/>
    <w:rsid w:val="00D119D8"/>
    <w:rsid w:val="00D11B08"/>
    <w:rsid w:val="00D11B36"/>
    <w:rsid w:val="00D11D24"/>
    <w:rsid w:val="00D13071"/>
    <w:rsid w:val="00D1308D"/>
    <w:rsid w:val="00D14730"/>
    <w:rsid w:val="00D149FE"/>
    <w:rsid w:val="00D14C74"/>
    <w:rsid w:val="00D1571F"/>
    <w:rsid w:val="00D15B71"/>
    <w:rsid w:val="00D16186"/>
    <w:rsid w:val="00D169FC"/>
    <w:rsid w:val="00D1714E"/>
    <w:rsid w:val="00D17EDC"/>
    <w:rsid w:val="00D2000B"/>
    <w:rsid w:val="00D2031F"/>
    <w:rsid w:val="00D20631"/>
    <w:rsid w:val="00D2077D"/>
    <w:rsid w:val="00D2111E"/>
    <w:rsid w:val="00D212A7"/>
    <w:rsid w:val="00D2266D"/>
    <w:rsid w:val="00D22807"/>
    <w:rsid w:val="00D22DFC"/>
    <w:rsid w:val="00D231FE"/>
    <w:rsid w:val="00D23377"/>
    <w:rsid w:val="00D23767"/>
    <w:rsid w:val="00D24457"/>
    <w:rsid w:val="00D24E13"/>
    <w:rsid w:val="00D24FD7"/>
    <w:rsid w:val="00D2568A"/>
    <w:rsid w:val="00D25D47"/>
    <w:rsid w:val="00D26432"/>
    <w:rsid w:val="00D27DAC"/>
    <w:rsid w:val="00D27F6A"/>
    <w:rsid w:val="00D301C4"/>
    <w:rsid w:val="00D309E9"/>
    <w:rsid w:val="00D30A54"/>
    <w:rsid w:val="00D3177C"/>
    <w:rsid w:val="00D31CFE"/>
    <w:rsid w:val="00D32010"/>
    <w:rsid w:val="00D32CA8"/>
    <w:rsid w:val="00D33641"/>
    <w:rsid w:val="00D33BE0"/>
    <w:rsid w:val="00D34654"/>
    <w:rsid w:val="00D34DC9"/>
    <w:rsid w:val="00D34E62"/>
    <w:rsid w:val="00D35290"/>
    <w:rsid w:val="00D352DD"/>
    <w:rsid w:val="00D35BF1"/>
    <w:rsid w:val="00D363AD"/>
    <w:rsid w:val="00D36787"/>
    <w:rsid w:val="00D374CF"/>
    <w:rsid w:val="00D37C95"/>
    <w:rsid w:val="00D37E6D"/>
    <w:rsid w:val="00D40435"/>
    <w:rsid w:val="00D4052E"/>
    <w:rsid w:val="00D424A7"/>
    <w:rsid w:val="00D4259C"/>
    <w:rsid w:val="00D4301C"/>
    <w:rsid w:val="00D4500A"/>
    <w:rsid w:val="00D452B3"/>
    <w:rsid w:val="00D456D1"/>
    <w:rsid w:val="00D45C80"/>
    <w:rsid w:val="00D46240"/>
    <w:rsid w:val="00D4654F"/>
    <w:rsid w:val="00D468C0"/>
    <w:rsid w:val="00D468FC"/>
    <w:rsid w:val="00D469E0"/>
    <w:rsid w:val="00D46B24"/>
    <w:rsid w:val="00D474A1"/>
    <w:rsid w:val="00D477D0"/>
    <w:rsid w:val="00D479E9"/>
    <w:rsid w:val="00D50D0C"/>
    <w:rsid w:val="00D50DCA"/>
    <w:rsid w:val="00D51A29"/>
    <w:rsid w:val="00D51AA8"/>
    <w:rsid w:val="00D51E91"/>
    <w:rsid w:val="00D52576"/>
    <w:rsid w:val="00D53D9A"/>
    <w:rsid w:val="00D53FCC"/>
    <w:rsid w:val="00D54520"/>
    <w:rsid w:val="00D55EBE"/>
    <w:rsid w:val="00D56A1C"/>
    <w:rsid w:val="00D5705E"/>
    <w:rsid w:val="00D57422"/>
    <w:rsid w:val="00D57EA7"/>
    <w:rsid w:val="00D60064"/>
    <w:rsid w:val="00D60497"/>
    <w:rsid w:val="00D60C10"/>
    <w:rsid w:val="00D61F5A"/>
    <w:rsid w:val="00D62139"/>
    <w:rsid w:val="00D626E0"/>
    <w:rsid w:val="00D62880"/>
    <w:rsid w:val="00D628C8"/>
    <w:rsid w:val="00D62E03"/>
    <w:rsid w:val="00D63421"/>
    <w:rsid w:val="00D63E72"/>
    <w:rsid w:val="00D63FA6"/>
    <w:rsid w:val="00D645FD"/>
    <w:rsid w:val="00D64879"/>
    <w:rsid w:val="00D64E49"/>
    <w:rsid w:val="00D6527C"/>
    <w:rsid w:val="00D655CD"/>
    <w:rsid w:val="00D66057"/>
    <w:rsid w:val="00D67962"/>
    <w:rsid w:val="00D67B78"/>
    <w:rsid w:val="00D7212A"/>
    <w:rsid w:val="00D7259B"/>
    <w:rsid w:val="00D74262"/>
    <w:rsid w:val="00D7456E"/>
    <w:rsid w:val="00D754C6"/>
    <w:rsid w:val="00D761FB"/>
    <w:rsid w:val="00D7645D"/>
    <w:rsid w:val="00D7659E"/>
    <w:rsid w:val="00D768E2"/>
    <w:rsid w:val="00D76ADD"/>
    <w:rsid w:val="00D77539"/>
    <w:rsid w:val="00D77651"/>
    <w:rsid w:val="00D7791E"/>
    <w:rsid w:val="00D77A77"/>
    <w:rsid w:val="00D80747"/>
    <w:rsid w:val="00D80CBE"/>
    <w:rsid w:val="00D8182A"/>
    <w:rsid w:val="00D82BAE"/>
    <w:rsid w:val="00D82F54"/>
    <w:rsid w:val="00D8325E"/>
    <w:rsid w:val="00D83B37"/>
    <w:rsid w:val="00D84173"/>
    <w:rsid w:val="00D848DD"/>
    <w:rsid w:val="00D85096"/>
    <w:rsid w:val="00D85AA0"/>
    <w:rsid w:val="00D861FF"/>
    <w:rsid w:val="00D86E76"/>
    <w:rsid w:val="00D901E8"/>
    <w:rsid w:val="00D902F1"/>
    <w:rsid w:val="00D909EB"/>
    <w:rsid w:val="00D91209"/>
    <w:rsid w:val="00D930D2"/>
    <w:rsid w:val="00D93F34"/>
    <w:rsid w:val="00D94056"/>
    <w:rsid w:val="00D94208"/>
    <w:rsid w:val="00D942BD"/>
    <w:rsid w:val="00D949EA"/>
    <w:rsid w:val="00D94E36"/>
    <w:rsid w:val="00D950CE"/>
    <w:rsid w:val="00D951F1"/>
    <w:rsid w:val="00D95C45"/>
    <w:rsid w:val="00D95CFD"/>
    <w:rsid w:val="00D96425"/>
    <w:rsid w:val="00D96891"/>
    <w:rsid w:val="00D97021"/>
    <w:rsid w:val="00D9730D"/>
    <w:rsid w:val="00D978D2"/>
    <w:rsid w:val="00DA079D"/>
    <w:rsid w:val="00DA0AF3"/>
    <w:rsid w:val="00DA1080"/>
    <w:rsid w:val="00DA1158"/>
    <w:rsid w:val="00DA1BB0"/>
    <w:rsid w:val="00DA1E8F"/>
    <w:rsid w:val="00DA2F48"/>
    <w:rsid w:val="00DA3185"/>
    <w:rsid w:val="00DA3338"/>
    <w:rsid w:val="00DA3411"/>
    <w:rsid w:val="00DA377A"/>
    <w:rsid w:val="00DA37BB"/>
    <w:rsid w:val="00DA3AD1"/>
    <w:rsid w:val="00DA4CDD"/>
    <w:rsid w:val="00DA5A36"/>
    <w:rsid w:val="00DA5C1F"/>
    <w:rsid w:val="00DA5D57"/>
    <w:rsid w:val="00DA5FC4"/>
    <w:rsid w:val="00DA604A"/>
    <w:rsid w:val="00DA62C7"/>
    <w:rsid w:val="00DA62D6"/>
    <w:rsid w:val="00DA7056"/>
    <w:rsid w:val="00DB226C"/>
    <w:rsid w:val="00DB24E8"/>
    <w:rsid w:val="00DB2ABF"/>
    <w:rsid w:val="00DB2BB3"/>
    <w:rsid w:val="00DB2F5B"/>
    <w:rsid w:val="00DB3E7A"/>
    <w:rsid w:val="00DB4CFA"/>
    <w:rsid w:val="00DB5345"/>
    <w:rsid w:val="00DB61D4"/>
    <w:rsid w:val="00DB66CF"/>
    <w:rsid w:val="00DB6A71"/>
    <w:rsid w:val="00DB72F1"/>
    <w:rsid w:val="00DB7FAC"/>
    <w:rsid w:val="00DC013C"/>
    <w:rsid w:val="00DC0464"/>
    <w:rsid w:val="00DC0A80"/>
    <w:rsid w:val="00DC1F23"/>
    <w:rsid w:val="00DC2139"/>
    <w:rsid w:val="00DC336E"/>
    <w:rsid w:val="00DC3416"/>
    <w:rsid w:val="00DC35BD"/>
    <w:rsid w:val="00DC3835"/>
    <w:rsid w:val="00DC46AC"/>
    <w:rsid w:val="00DC47F7"/>
    <w:rsid w:val="00DC4C96"/>
    <w:rsid w:val="00DC560B"/>
    <w:rsid w:val="00DC57B4"/>
    <w:rsid w:val="00DC5CB6"/>
    <w:rsid w:val="00DC6129"/>
    <w:rsid w:val="00DC6231"/>
    <w:rsid w:val="00DC783C"/>
    <w:rsid w:val="00DD0076"/>
    <w:rsid w:val="00DD0D33"/>
    <w:rsid w:val="00DD166F"/>
    <w:rsid w:val="00DD1E24"/>
    <w:rsid w:val="00DD30B2"/>
    <w:rsid w:val="00DD30EC"/>
    <w:rsid w:val="00DD350E"/>
    <w:rsid w:val="00DD3E9B"/>
    <w:rsid w:val="00DD3F3B"/>
    <w:rsid w:val="00DD40D4"/>
    <w:rsid w:val="00DD4C93"/>
    <w:rsid w:val="00DD4D19"/>
    <w:rsid w:val="00DD4E67"/>
    <w:rsid w:val="00DD4E89"/>
    <w:rsid w:val="00DD52EF"/>
    <w:rsid w:val="00DD54ED"/>
    <w:rsid w:val="00DD5B33"/>
    <w:rsid w:val="00DD5D8A"/>
    <w:rsid w:val="00DD661A"/>
    <w:rsid w:val="00DD6DBD"/>
    <w:rsid w:val="00DD70F0"/>
    <w:rsid w:val="00DD789B"/>
    <w:rsid w:val="00DE0258"/>
    <w:rsid w:val="00DE0578"/>
    <w:rsid w:val="00DE10AA"/>
    <w:rsid w:val="00DE1F05"/>
    <w:rsid w:val="00DE2581"/>
    <w:rsid w:val="00DE2E46"/>
    <w:rsid w:val="00DE2EF8"/>
    <w:rsid w:val="00DE37B7"/>
    <w:rsid w:val="00DE3F15"/>
    <w:rsid w:val="00DE4641"/>
    <w:rsid w:val="00DE486C"/>
    <w:rsid w:val="00DE49EC"/>
    <w:rsid w:val="00DE4C19"/>
    <w:rsid w:val="00DE5613"/>
    <w:rsid w:val="00DE577A"/>
    <w:rsid w:val="00DE5899"/>
    <w:rsid w:val="00DE5A58"/>
    <w:rsid w:val="00DE6128"/>
    <w:rsid w:val="00DE635B"/>
    <w:rsid w:val="00DE6A3D"/>
    <w:rsid w:val="00DE7396"/>
    <w:rsid w:val="00DE756C"/>
    <w:rsid w:val="00DE75BC"/>
    <w:rsid w:val="00DE7887"/>
    <w:rsid w:val="00DE7898"/>
    <w:rsid w:val="00DE7C7A"/>
    <w:rsid w:val="00DE7CA6"/>
    <w:rsid w:val="00DF0135"/>
    <w:rsid w:val="00DF043E"/>
    <w:rsid w:val="00DF0913"/>
    <w:rsid w:val="00DF0935"/>
    <w:rsid w:val="00DF0F2D"/>
    <w:rsid w:val="00DF1CE9"/>
    <w:rsid w:val="00DF2070"/>
    <w:rsid w:val="00DF212D"/>
    <w:rsid w:val="00DF2640"/>
    <w:rsid w:val="00DF2992"/>
    <w:rsid w:val="00DF2A58"/>
    <w:rsid w:val="00DF33EB"/>
    <w:rsid w:val="00DF3999"/>
    <w:rsid w:val="00DF3A57"/>
    <w:rsid w:val="00DF3B37"/>
    <w:rsid w:val="00DF57AC"/>
    <w:rsid w:val="00DF58ED"/>
    <w:rsid w:val="00DF59C0"/>
    <w:rsid w:val="00DF5DDE"/>
    <w:rsid w:val="00DF6130"/>
    <w:rsid w:val="00DF6926"/>
    <w:rsid w:val="00DF6964"/>
    <w:rsid w:val="00DF6FE9"/>
    <w:rsid w:val="00DF7A77"/>
    <w:rsid w:val="00DF7F97"/>
    <w:rsid w:val="00E007FA"/>
    <w:rsid w:val="00E00A45"/>
    <w:rsid w:val="00E00B95"/>
    <w:rsid w:val="00E015E4"/>
    <w:rsid w:val="00E02F52"/>
    <w:rsid w:val="00E038F8"/>
    <w:rsid w:val="00E03982"/>
    <w:rsid w:val="00E03E15"/>
    <w:rsid w:val="00E04D9D"/>
    <w:rsid w:val="00E05643"/>
    <w:rsid w:val="00E056F7"/>
    <w:rsid w:val="00E077B4"/>
    <w:rsid w:val="00E07F11"/>
    <w:rsid w:val="00E1073D"/>
    <w:rsid w:val="00E10ECE"/>
    <w:rsid w:val="00E10EE2"/>
    <w:rsid w:val="00E116F6"/>
    <w:rsid w:val="00E118F4"/>
    <w:rsid w:val="00E11E99"/>
    <w:rsid w:val="00E12049"/>
    <w:rsid w:val="00E120A7"/>
    <w:rsid w:val="00E12832"/>
    <w:rsid w:val="00E12E3A"/>
    <w:rsid w:val="00E13797"/>
    <w:rsid w:val="00E13D9D"/>
    <w:rsid w:val="00E14768"/>
    <w:rsid w:val="00E14977"/>
    <w:rsid w:val="00E14BC3"/>
    <w:rsid w:val="00E14D2C"/>
    <w:rsid w:val="00E159EB"/>
    <w:rsid w:val="00E169F4"/>
    <w:rsid w:val="00E16C6E"/>
    <w:rsid w:val="00E1744A"/>
    <w:rsid w:val="00E17532"/>
    <w:rsid w:val="00E17638"/>
    <w:rsid w:val="00E177C5"/>
    <w:rsid w:val="00E17B84"/>
    <w:rsid w:val="00E21480"/>
    <w:rsid w:val="00E21560"/>
    <w:rsid w:val="00E21BD3"/>
    <w:rsid w:val="00E21D8C"/>
    <w:rsid w:val="00E22186"/>
    <w:rsid w:val="00E22462"/>
    <w:rsid w:val="00E22A9B"/>
    <w:rsid w:val="00E23569"/>
    <w:rsid w:val="00E2369A"/>
    <w:rsid w:val="00E240D3"/>
    <w:rsid w:val="00E24664"/>
    <w:rsid w:val="00E246E7"/>
    <w:rsid w:val="00E24950"/>
    <w:rsid w:val="00E24B7C"/>
    <w:rsid w:val="00E24C40"/>
    <w:rsid w:val="00E24DB6"/>
    <w:rsid w:val="00E2519D"/>
    <w:rsid w:val="00E251A4"/>
    <w:rsid w:val="00E258C0"/>
    <w:rsid w:val="00E25CFD"/>
    <w:rsid w:val="00E25F1A"/>
    <w:rsid w:val="00E260BD"/>
    <w:rsid w:val="00E265D6"/>
    <w:rsid w:val="00E2671F"/>
    <w:rsid w:val="00E26EB3"/>
    <w:rsid w:val="00E27976"/>
    <w:rsid w:val="00E27B11"/>
    <w:rsid w:val="00E27C88"/>
    <w:rsid w:val="00E3088A"/>
    <w:rsid w:val="00E30B4B"/>
    <w:rsid w:val="00E30CCE"/>
    <w:rsid w:val="00E30E07"/>
    <w:rsid w:val="00E3178F"/>
    <w:rsid w:val="00E318F7"/>
    <w:rsid w:val="00E31A09"/>
    <w:rsid w:val="00E32497"/>
    <w:rsid w:val="00E325D2"/>
    <w:rsid w:val="00E32753"/>
    <w:rsid w:val="00E3275E"/>
    <w:rsid w:val="00E3305B"/>
    <w:rsid w:val="00E339DD"/>
    <w:rsid w:val="00E33A84"/>
    <w:rsid w:val="00E345D0"/>
    <w:rsid w:val="00E354B7"/>
    <w:rsid w:val="00E355AE"/>
    <w:rsid w:val="00E356FD"/>
    <w:rsid w:val="00E3601D"/>
    <w:rsid w:val="00E3643B"/>
    <w:rsid w:val="00E365C9"/>
    <w:rsid w:val="00E36B55"/>
    <w:rsid w:val="00E378A1"/>
    <w:rsid w:val="00E37F24"/>
    <w:rsid w:val="00E40680"/>
    <w:rsid w:val="00E40D5B"/>
    <w:rsid w:val="00E419F6"/>
    <w:rsid w:val="00E41A2F"/>
    <w:rsid w:val="00E421C6"/>
    <w:rsid w:val="00E42B77"/>
    <w:rsid w:val="00E43B1C"/>
    <w:rsid w:val="00E4472B"/>
    <w:rsid w:val="00E45964"/>
    <w:rsid w:val="00E45A88"/>
    <w:rsid w:val="00E45E02"/>
    <w:rsid w:val="00E45E06"/>
    <w:rsid w:val="00E46DF4"/>
    <w:rsid w:val="00E50B8A"/>
    <w:rsid w:val="00E51536"/>
    <w:rsid w:val="00E51583"/>
    <w:rsid w:val="00E517F2"/>
    <w:rsid w:val="00E51B18"/>
    <w:rsid w:val="00E537D8"/>
    <w:rsid w:val="00E537FD"/>
    <w:rsid w:val="00E53EA1"/>
    <w:rsid w:val="00E54034"/>
    <w:rsid w:val="00E54E19"/>
    <w:rsid w:val="00E54E50"/>
    <w:rsid w:val="00E5513D"/>
    <w:rsid w:val="00E556AA"/>
    <w:rsid w:val="00E5573A"/>
    <w:rsid w:val="00E55B94"/>
    <w:rsid w:val="00E56D79"/>
    <w:rsid w:val="00E56EA2"/>
    <w:rsid w:val="00E5794B"/>
    <w:rsid w:val="00E57C4C"/>
    <w:rsid w:val="00E60044"/>
    <w:rsid w:val="00E601F9"/>
    <w:rsid w:val="00E6148E"/>
    <w:rsid w:val="00E6171F"/>
    <w:rsid w:val="00E62160"/>
    <w:rsid w:val="00E623CB"/>
    <w:rsid w:val="00E62C75"/>
    <w:rsid w:val="00E62EFE"/>
    <w:rsid w:val="00E6317D"/>
    <w:rsid w:val="00E63213"/>
    <w:rsid w:val="00E63665"/>
    <w:rsid w:val="00E6398C"/>
    <w:rsid w:val="00E63C24"/>
    <w:rsid w:val="00E63D06"/>
    <w:rsid w:val="00E64002"/>
    <w:rsid w:val="00E640B7"/>
    <w:rsid w:val="00E6498C"/>
    <w:rsid w:val="00E64B64"/>
    <w:rsid w:val="00E651EF"/>
    <w:rsid w:val="00E655C9"/>
    <w:rsid w:val="00E65A33"/>
    <w:rsid w:val="00E665D9"/>
    <w:rsid w:val="00E66DA8"/>
    <w:rsid w:val="00E66E05"/>
    <w:rsid w:val="00E67181"/>
    <w:rsid w:val="00E6778B"/>
    <w:rsid w:val="00E67A61"/>
    <w:rsid w:val="00E71870"/>
    <w:rsid w:val="00E719D9"/>
    <w:rsid w:val="00E71B8E"/>
    <w:rsid w:val="00E720EE"/>
    <w:rsid w:val="00E7214A"/>
    <w:rsid w:val="00E72F36"/>
    <w:rsid w:val="00E72F9A"/>
    <w:rsid w:val="00E73482"/>
    <w:rsid w:val="00E73717"/>
    <w:rsid w:val="00E73D80"/>
    <w:rsid w:val="00E741C0"/>
    <w:rsid w:val="00E74AED"/>
    <w:rsid w:val="00E74E2B"/>
    <w:rsid w:val="00E752B4"/>
    <w:rsid w:val="00E75FA3"/>
    <w:rsid w:val="00E76030"/>
    <w:rsid w:val="00E760F9"/>
    <w:rsid w:val="00E76655"/>
    <w:rsid w:val="00E7705F"/>
    <w:rsid w:val="00E77F8C"/>
    <w:rsid w:val="00E803EA"/>
    <w:rsid w:val="00E80B34"/>
    <w:rsid w:val="00E81294"/>
    <w:rsid w:val="00E81307"/>
    <w:rsid w:val="00E81B53"/>
    <w:rsid w:val="00E82E4A"/>
    <w:rsid w:val="00E82F29"/>
    <w:rsid w:val="00E83007"/>
    <w:rsid w:val="00E83CE9"/>
    <w:rsid w:val="00E83D17"/>
    <w:rsid w:val="00E83F2E"/>
    <w:rsid w:val="00E843D4"/>
    <w:rsid w:val="00E848EE"/>
    <w:rsid w:val="00E84AF7"/>
    <w:rsid w:val="00E84B6D"/>
    <w:rsid w:val="00E84B76"/>
    <w:rsid w:val="00E84EAC"/>
    <w:rsid w:val="00E853F1"/>
    <w:rsid w:val="00E85E2A"/>
    <w:rsid w:val="00E87656"/>
    <w:rsid w:val="00E906D9"/>
    <w:rsid w:val="00E9080B"/>
    <w:rsid w:val="00E90CB9"/>
    <w:rsid w:val="00E90CE1"/>
    <w:rsid w:val="00E915B4"/>
    <w:rsid w:val="00E91F61"/>
    <w:rsid w:val="00E91FD4"/>
    <w:rsid w:val="00E921F1"/>
    <w:rsid w:val="00E92282"/>
    <w:rsid w:val="00E92452"/>
    <w:rsid w:val="00E926DD"/>
    <w:rsid w:val="00E92940"/>
    <w:rsid w:val="00E929DE"/>
    <w:rsid w:val="00E93115"/>
    <w:rsid w:val="00E934CD"/>
    <w:rsid w:val="00E93C01"/>
    <w:rsid w:val="00E942CB"/>
    <w:rsid w:val="00E94552"/>
    <w:rsid w:val="00E9498C"/>
    <w:rsid w:val="00E94E97"/>
    <w:rsid w:val="00E95F74"/>
    <w:rsid w:val="00E961D6"/>
    <w:rsid w:val="00E96883"/>
    <w:rsid w:val="00E96B09"/>
    <w:rsid w:val="00E96BE3"/>
    <w:rsid w:val="00E96CD2"/>
    <w:rsid w:val="00E9702B"/>
    <w:rsid w:val="00E97436"/>
    <w:rsid w:val="00E97F39"/>
    <w:rsid w:val="00EA04DF"/>
    <w:rsid w:val="00EA0A0A"/>
    <w:rsid w:val="00EA0BD0"/>
    <w:rsid w:val="00EA0FA1"/>
    <w:rsid w:val="00EA1555"/>
    <w:rsid w:val="00EA1A8C"/>
    <w:rsid w:val="00EA20B5"/>
    <w:rsid w:val="00EA23C0"/>
    <w:rsid w:val="00EA25B5"/>
    <w:rsid w:val="00EA2E82"/>
    <w:rsid w:val="00EA2FC2"/>
    <w:rsid w:val="00EA3422"/>
    <w:rsid w:val="00EA3540"/>
    <w:rsid w:val="00EA3669"/>
    <w:rsid w:val="00EA3975"/>
    <w:rsid w:val="00EA50C1"/>
    <w:rsid w:val="00EA5349"/>
    <w:rsid w:val="00EA56D8"/>
    <w:rsid w:val="00EA59CC"/>
    <w:rsid w:val="00EA60DE"/>
    <w:rsid w:val="00EA60F1"/>
    <w:rsid w:val="00EA7580"/>
    <w:rsid w:val="00EA7C18"/>
    <w:rsid w:val="00EB080D"/>
    <w:rsid w:val="00EB0E66"/>
    <w:rsid w:val="00EB1594"/>
    <w:rsid w:val="00EB1D65"/>
    <w:rsid w:val="00EB28AD"/>
    <w:rsid w:val="00EB2FD7"/>
    <w:rsid w:val="00EB3279"/>
    <w:rsid w:val="00EB35F7"/>
    <w:rsid w:val="00EB384E"/>
    <w:rsid w:val="00EB3DC4"/>
    <w:rsid w:val="00EB3FE9"/>
    <w:rsid w:val="00EB516A"/>
    <w:rsid w:val="00EB5205"/>
    <w:rsid w:val="00EB52AE"/>
    <w:rsid w:val="00EB5678"/>
    <w:rsid w:val="00EB5C96"/>
    <w:rsid w:val="00EB621F"/>
    <w:rsid w:val="00EB6603"/>
    <w:rsid w:val="00EB6757"/>
    <w:rsid w:val="00EB7DE7"/>
    <w:rsid w:val="00EC00FC"/>
    <w:rsid w:val="00EC0327"/>
    <w:rsid w:val="00EC09B4"/>
    <w:rsid w:val="00EC10E9"/>
    <w:rsid w:val="00EC150A"/>
    <w:rsid w:val="00EC3016"/>
    <w:rsid w:val="00EC349A"/>
    <w:rsid w:val="00EC3587"/>
    <w:rsid w:val="00EC3CA8"/>
    <w:rsid w:val="00EC4645"/>
    <w:rsid w:val="00EC51E5"/>
    <w:rsid w:val="00EC569D"/>
    <w:rsid w:val="00EC614A"/>
    <w:rsid w:val="00EC6CBD"/>
    <w:rsid w:val="00EC7EE7"/>
    <w:rsid w:val="00ED02F4"/>
    <w:rsid w:val="00ED06F0"/>
    <w:rsid w:val="00ED0F01"/>
    <w:rsid w:val="00ED0F29"/>
    <w:rsid w:val="00ED0F42"/>
    <w:rsid w:val="00ED137A"/>
    <w:rsid w:val="00ED13FE"/>
    <w:rsid w:val="00ED28A3"/>
    <w:rsid w:val="00ED296B"/>
    <w:rsid w:val="00ED29FD"/>
    <w:rsid w:val="00ED301A"/>
    <w:rsid w:val="00ED4592"/>
    <w:rsid w:val="00ED488C"/>
    <w:rsid w:val="00ED5C8D"/>
    <w:rsid w:val="00ED659E"/>
    <w:rsid w:val="00ED70EA"/>
    <w:rsid w:val="00ED727E"/>
    <w:rsid w:val="00ED75D0"/>
    <w:rsid w:val="00ED7E40"/>
    <w:rsid w:val="00EE0258"/>
    <w:rsid w:val="00EE0274"/>
    <w:rsid w:val="00EE0380"/>
    <w:rsid w:val="00EE0533"/>
    <w:rsid w:val="00EE0B45"/>
    <w:rsid w:val="00EE127B"/>
    <w:rsid w:val="00EE1D92"/>
    <w:rsid w:val="00EE24B7"/>
    <w:rsid w:val="00EE27A4"/>
    <w:rsid w:val="00EE3355"/>
    <w:rsid w:val="00EE3835"/>
    <w:rsid w:val="00EE3939"/>
    <w:rsid w:val="00EE3BBA"/>
    <w:rsid w:val="00EE3C32"/>
    <w:rsid w:val="00EE4B62"/>
    <w:rsid w:val="00EE6EF0"/>
    <w:rsid w:val="00EE728F"/>
    <w:rsid w:val="00EE7359"/>
    <w:rsid w:val="00EE7AE3"/>
    <w:rsid w:val="00EE7AFD"/>
    <w:rsid w:val="00EE7C6D"/>
    <w:rsid w:val="00EE7E55"/>
    <w:rsid w:val="00EF06F0"/>
    <w:rsid w:val="00EF08BE"/>
    <w:rsid w:val="00EF10C7"/>
    <w:rsid w:val="00EF1560"/>
    <w:rsid w:val="00EF3646"/>
    <w:rsid w:val="00EF39AA"/>
    <w:rsid w:val="00EF41EE"/>
    <w:rsid w:val="00EF44A3"/>
    <w:rsid w:val="00EF5018"/>
    <w:rsid w:val="00EF5676"/>
    <w:rsid w:val="00EF60B4"/>
    <w:rsid w:val="00EF6A7C"/>
    <w:rsid w:val="00EF6CA8"/>
    <w:rsid w:val="00EF77EE"/>
    <w:rsid w:val="00F0084F"/>
    <w:rsid w:val="00F013C8"/>
    <w:rsid w:val="00F014A4"/>
    <w:rsid w:val="00F019FE"/>
    <w:rsid w:val="00F01F43"/>
    <w:rsid w:val="00F02327"/>
    <w:rsid w:val="00F02816"/>
    <w:rsid w:val="00F0288C"/>
    <w:rsid w:val="00F03564"/>
    <w:rsid w:val="00F037C8"/>
    <w:rsid w:val="00F042A7"/>
    <w:rsid w:val="00F046BB"/>
    <w:rsid w:val="00F0510C"/>
    <w:rsid w:val="00F05A12"/>
    <w:rsid w:val="00F067A4"/>
    <w:rsid w:val="00F0779D"/>
    <w:rsid w:val="00F07BF2"/>
    <w:rsid w:val="00F07D1F"/>
    <w:rsid w:val="00F1003B"/>
    <w:rsid w:val="00F100AB"/>
    <w:rsid w:val="00F10424"/>
    <w:rsid w:val="00F104C4"/>
    <w:rsid w:val="00F10AE8"/>
    <w:rsid w:val="00F10F26"/>
    <w:rsid w:val="00F11B82"/>
    <w:rsid w:val="00F133D3"/>
    <w:rsid w:val="00F138ED"/>
    <w:rsid w:val="00F13B68"/>
    <w:rsid w:val="00F13F01"/>
    <w:rsid w:val="00F14AD1"/>
    <w:rsid w:val="00F14EB6"/>
    <w:rsid w:val="00F15468"/>
    <w:rsid w:val="00F16293"/>
    <w:rsid w:val="00F16E19"/>
    <w:rsid w:val="00F16FF9"/>
    <w:rsid w:val="00F170C2"/>
    <w:rsid w:val="00F17964"/>
    <w:rsid w:val="00F179A3"/>
    <w:rsid w:val="00F17D25"/>
    <w:rsid w:val="00F202CB"/>
    <w:rsid w:val="00F20407"/>
    <w:rsid w:val="00F2131F"/>
    <w:rsid w:val="00F215F6"/>
    <w:rsid w:val="00F21693"/>
    <w:rsid w:val="00F21976"/>
    <w:rsid w:val="00F219A4"/>
    <w:rsid w:val="00F21BD6"/>
    <w:rsid w:val="00F21E63"/>
    <w:rsid w:val="00F2246E"/>
    <w:rsid w:val="00F22968"/>
    <w:rsid w:val="00F22DA4"/>
    <w:rsid w:val="00F22ED2"/>
    <w:rsid w:val="00F230D1"/>
    <w:rsid w:val="00F234A3"/>
    <w:rsid w:val="00F23F48"/>
    <w:rsid w:val="00F248C5"/>
    <w:rsid w:val="00F24C6F"/>
    <w:rsid w:val="00F255ED"/>
    <w:rsid w:val="00F26885"/>
    <w:rsid w:val="00F2736F"/>
    <w:rsid w:val="00F275DA"/>
    <w:rsid w:val="00F2792D"/>
    <w:rsid w:val="00F279AB"/>
    <w:rsid w:val="00F27C4E"/>
    <w:rsid w:val="00F27D19"/>
    <w:rsid w:val="00F304D2"/>
    <w:rsid w:val="00F30656"/>
    <w:rsid w:val="00F30BC6"/>
    <w:rsid w:val="00F310EC"/>
    <w:rsid w:val="00F316A7"/>
    <w:rsid w:val="00F31934"/>
    <w:rsid w:val="00F33D24"/>
    <w:rsid w:val="00F33DB3"/>
    <w:rsid w:val="00F34482"/>
    <w:rsid w:val="00F3469C"/>
    <w:rsid w:val="00F34B4C"/>
    <w:rsid w:val="00F34FB2"/>
    <w:rsid w:val="00F3541F"/>
    <w:rsid w:val="00F35F83"/>
    <w:rsid w:val="00F36120"/>
    <w:rsid w:val="00F362C6"/>
    <w:rsid w:val="00F36842"/>
    <w:rsid w:val="00F368C3"/>
    <w:rsid w:val="00F36927"/>
    <w:rsid w:val="00F36A78"/>
    <w:rsid w:val="00F36B3E"/>
    <w:rsid w:val="00F36E25"/>
    <w:rsid w:val="00F36F7A"/>
    <w:rsid w:val="00F37FCC"/>
    <w:rsid w:val="00F400C2"/>
    <w:rsid w:val="00F40D67"/>
    <w:rsid w:val="00F413D7"/>
    <w:rsid w:val="00F418EC"/>
    <w:rsid w:val="00F42050"/>
    <w:rsid w:val="00F42425"/>
    <w:rsid w:val="00F42645"/>
    <w:rsid w:val="00F439A2"/>
    <w:rsid w:val="00F44A33"/>
    <w:rsid w:val="00F453F2"/>
    <w:rsid w:val="00F45D32"/>
    <w:rsid w:val="00F46572"/>
    <w:rsid w:val="00F468FC"/>
    <w:rsid w:val="00F46B1C"/>
    <w:rsid w:val="00F46C9F"/>
    <w:rsid w:val="00F473CC"/>
    <w:rsid w:val="00F47C17"/>
    <w:rsid w:val="00F5059A"/>
    <w:rsid w:val="00F507FC"/>
    <w:rsid w:val="00F50E81"/>
    <w:rsid w:val="00F513F8"/>
    <w:rsid w:val="00F51417"/>
    <w:rsid w:val="00F5197D"/>
    <w:rsid w:val="00F51CCC"/>
    <w:rsid w:val="00F5230C"/>
    <w:rsid w:val="00F52A34"/>
    <w:rsid w:val="00F52C17"/>
    <w:rsid w:val="00F531DE"/>
    <w:rsid w:val="00F53D8F"/>
    <w:rsid w:val="00F54356"/>
    <w:rsid w:val="00F5477C"/>
    <w:rsid w:val="00F548FC"/>
    <w:rsid w:val="00F54D30"/>
    <w:rsid w:val="00F553D4"/>
    <w:rsid w:val="00F55644"/>
    <w:rsid w:val="00F56988"/>
    <w:rsid w:val="00F5728D"/>
    <w:rsid w:val="00F5731D"/>
    <w:rsid w:val="00F5790B"/>
    <w:rsid w:val="00F579F8"/>
    <w:rsid w:val="00F57E1C"/>
    <w:rsid w:val="00F60C1E"/>
    <w:rsid w:val="00F60DDA"/>
    <w:rsid w:val="00F60F47"/>
    <w:rsid w:val="00F6117F"/>
    <w:rsid w:val="00F61754"/>
    <w:rsid w:val="00F61BFC"/>
    <w:rsid w:val="00F628B4"/>
    <w:rsid w:val="00F628E2"/>
    <w:rsid w:val="00F636CF"/>
    <w:rsid w:val="00F63AB0"/>
    <w:rsid w:val="00F63AEC"/>
    <w:rsid w:val="00F63B88"/>
    <w:rsid w:val="00F63D37"/>
    <w:rsid w:val="00F640D3"/>
    <w:rsid w:val="00F64420"/>
    <w:rsid w:val="00F65A1D"/>
    <w:rsid w:val="00F66661"/>
    <w:rsid w:val="00F676D6"/>
    <w:rsid w:val="00F678D6"/>
    <w:rsid w:val="00F70130"/>
    <w:rsid w:val="00F70BEC"/>
    <w:rsid w:val="00F710C3"/>
    <w:rsid w:val="00F71863"/>
    <w:rsid w:val="00F7354F"/>
    <w:rsid w:val="00F743D7"/>
    <w:rsid w:val="00F74572"/>
    <w:rsid w:val="00F746BC"/>
    <w:rsid w:val="00F74F56"/>
    <w:rsid w:val="00F7509A"/>
    <w:rsid w:val="00F752A7"/>
    <w:rsid w:val="00F75D0C"/>
    <w:rsid w:val="00F75D56"/>
    <w:rsid w:val="00F75D98"/>
    <w:rsid w:val="00F765EE"/>
    <w:rsid w:val="00F76CAF"/>
    <w:rsid w:val="00F771E5"/>
    <w:rsid w:val="00F774E5"/>
    <w:rsid w:val="00F77B49"/>
    <w:rsid w:val="00F8026D"/>
    <w:rsid w:val="00F80D69"/>
    <w:rsid w:val="00F811C2"/>
    <w:rsid w:val="00F8131E"/>
    <w:rsid w:val="00F8177A"/>
    <w:rsid w:val="00F819C1"/>
    <w:rsid w:val="00F81CB7"/>
    <w:rsid w:val="00F82457"/>
    <w:rsid w:val="00F8266A"/>
    <w:rsid w:val="00F8272C"/>
    <w:rsid w:val="00F82FAC"/>
    <w:rsid w:val="00F8305B"/>
    <w:rsid w:val="00F831EB"/>
    <w:rsid w:val="00F83E16"/>
    <w:rsid w:val="00F83FE6"/>
    <w:rsid w:val="00F8439D"/>
    <w:rsid w:val="00F84BE1"/>
    <w:rsid w:val="00F84D42"/>
    <w:rsid w:val="00F85143"/>
    <w:rsid w:val="00F852AD"/>
    <w:rsid w:val="00F852DC"/>
    <w:rsid w:val="00F85300"/>
    <w:rsid w:val="00F867C5"/>
    <w:rsid w:val="00F86AA2"/>
    <w:rsid w:val="00F86B97"/>
    <w:rsid w:val="00F87320"/>
    <w:rsid w:val="00F87F4A"/>
    <w:rsid w:val="00F9020E"/>
    <w:rsid w:val="00F91544"/>
    <w:rsid w:val="00F91652"/>
    <w:rsid w:val="00F91A35"/>
    <w:rsid w:val="00F91A9A"/>
    <w:rsid w:val="00F91C72"/>
    <w:rsid w:val="00F92181"/>
    <w:rsid w:val="00F926CC"/>
    <w:rsid w:val="00F9270A"/>
    <w:rsid w:val="00F92AEA"/>
    <w:rsid w:val="00F92D71"/>
    <w:rsid w:val="00F92DB0"/>
    <w:rsid w:val="00F93F2C"/>
    <w:rsid w:val="00F944AF"/>
    <w:rsid w:val="00F944CD"/>
    <w:rsid w:val="00F94C36"/>
    <w:rsid w:val="00F95C64"/>
    <w:rsid w:val="00F95F5F"/>
    <w:rsid w:val="00F960C4"/>
    <w:rsid w:val="00F960D5"/>
    <w:rsid w:val="00F96799"/>
    <w:rsid w:val="00F96A33"/>
    <w:rsid w:val="00F96D04"/>
    <w:rsid w:val="00F9785F"/>
    <w:rsid w:val="00F978F4"/>
    <w:rsid w:val="00F97BF5"/>
    <w:rsid w:val="00FA03D2"/>
    <w:rsid w:val="00FA072D"/>
    <w:rsid w:val="00FA0755"/>
    <w:rsid w:val="00FA089A"/>
    <w:rsid w:val="00FA0D41"/>
    <w:rsid w:val="00FA1C1D"/>
    <w:rsid w:val="00FA29ED"/>
    <w:rsid w:val="00FA2C04"/>
    <w:rsid w:val="00FA2FA3"/>
    <w:rsid w:val="00FA30CD"/>
    <w:rsid w:val="00FA4057"/>
    <w:rsid w:val="00FA43F4"/>
    <w:rsid w:val="00FA4B28"/>
    <w:rsid w:val="00FA4F7F"/>
    <w:rsid w:val="00FA5381"/>
    <w:rsid w:val="00FA5995"/>
    <w:rsid w:val="00FA5B74"/>
    <w:rsid w:val="00FA68AB"/>
    <w:rsid w:val="00FA6E3F"/>
    <w:rsid w:val="00FA7C5A"/>
    <w:rsid w:val="00FB03BC"/>
    <w:rsid w:val="00FB08C4"/>
    <w:rsid w:val="00FB0B8A"/>
    <w:rsid w:val="00FB0EAD"/>
    <w:rsid w:val="00FB1243"/>
    <w:rsid w:val="00FB146A"/>
    <w:rsid w:val="00FB18AE"/>
    <w:rsid w:val="00FB192D"/>
    <w:rsid w:val="00FB1B69"/>
    <w:rsid w:val="00FB290F"/>
    <w:rsid w:val="00FB2E24"/>
    <w:rsid w:val="00FB37C9"/>
    <w:rsid w:val="00FB37EE"/>
    <w:rsid w:val="00FB4588"/>
    <w:rsid w:val="00FB5315"/>
    <w:rsid w:val="00FB5B2D"/>
    <w:rsid w:val="00FB5CFB"/>
    <w:rsid w:val="00FB6DC5"/>
    <w:rsid w:val="00FB712F"/>
    <w:rsid w:val="00FB73FA"/>
    <w:rsid w:val="00FB7832"/>
    <w:rsid w:val="00FB7D25"/>
    <w:rsid w:val="00FC0069"/>
    <w:rsid w:val="00FC142A"/>
    <w:rsid w:val="00FC1753"/>
    <w:rsid w:val="00FC2AF2"/>
    <w:rsid w:val="00FC2E66"/>
    <w:rsid w:val="00FC35D6"/>
    <w:rsid w:val="00FC3898"/>
    <w:rsid w:val="00FC3B0E"/>
    <w:rsid w:val="00FC4450"/>
    <w:rsid w:val="00FC4874"/>
    <w:rsid w:val="00FC5DC3"/>
    <w:rsid w:val="00FC5F7F"/>
    <w:rsid w:val="00FC6038"/>
    <w:rsid w:val="00FC6227"/>
    <w:rsid w:val="00FC642C"/>
    <w:rsid w:val="00FC64C6"/>
    <w:rsid w:val="00FC660C"/>
    <w:rsid w:val="00FC6D8B"/>
    <w:rsid w:val="00FC730F"/>
    <w:rsid w:val="00FC7582"/>
    <w:rsid w:val="00FC7804"/>
    <w:rsid w:val="00FC7999"/>
    <w:rsid w:val="00FC7CD9"/>
    <w:rsid w:val="00FD06B7"/>
    <w:rsid w:val="00FD074E"/>
    <w:rsid w:val="00FD0B31"/>
    <w:rsid w:val="00FD0DE7"/>
    <w:rsid w:val="00FD1C3D"/>
    <w:rsid w:val="00FD26C5"/>
    <w:rsid w:val="00FD27ED"/>
    <w:rsid w:val="00FD2A2D"/>
    <w:rsid w:val="00FD3576"/>
    <w:rsid w:val="00FD4A06"/>
    <w:rsid w:val="00FD4CD1"/>
    <w:rsid w:val="00FD6A71"/>
    <w:rsid w:val="00FD6B80"/>
    <w:rsid w:val="00FD6EB6"/>
    <w:rsid w:val="00FD7266"/>
    <w:rsid w:val="00FD7657"/>
    <w:rsid w:val="00FD765A"/>
    <w:rsid w:val="00FD7790"/>
    <w:rsid w:val="00FD79A0"/>
    <w:rsid w:val="00FE0462"/>
    <w:rsid w:val="00FE0D1E"/>
    <w:rsid w:val="00FE0F01"/>
    <w:rsid w:val="00FE1FFC"/>
    <w:rsid w:val="00FE222C"/>
    <w:rsid w:val="00FE46E3"/>
    <w:rsid w:val="00FE4F1B"/>
    <w:rsid w:val="00FE503E"/>
    <w:rsid w:val="00FE564D"/>
    <w:rsid w:val="00FE5718"/>
    <w:rsid w:val="00FE586D"/>
    <w:rsid w:val="00FE5ADD"/>
    <w:rsid w:val="00FE69E3"/>
    <w:rsid w:val="00FE72D1"/>
    <w:rsid w:val="00FE7340"/>
    <w:rsid w:val="00FE734F"/>
    <w:rsid w:val="00FE7882"/>
    <w:rsid w:val="00FE7F54"/>
    <w:rsid w:val="00FF02AF"/>
    <w:rsid w:val="00FF0353"/>
    <w:rsid w:val="00FF0799"/>
    <w:rsid w:val="00FF151D"/>
    <w:rsid w:val="00FF19C0"/>
    <w:rsid w:val="00FF1CC6"/>
    <w:rsid w:val="00FF229B"/>
    <w:rsid w:val="00FF24A6"/>
    <w:rsid w:val="00FF37BA"/>
    <w:rsid w:val="00FF3883"/>
    <w:rsid w:val="00FF40E1"/>
    <w:rsid w:val="00FF4AE0"/>
    <w:rsid w:val="00FF4B2A"/>
    <w:rsid w:val="00FF4B50"/>
    <w:rsid w:val="00FF4D1E"/>
    <w:rsid w:val="00FF51A2"/>
    <w:rsid w:val="00FF57D5"/>
    <w:rsid w:val="00FF5F2C"/>
    <w:rsid w:val="00FF6603"/>
    <w:rsid w:val="00FF66F7"/>
    <w:rsid w:val="00FF6E8D"/>
    <w:rsid w:val="00FF7BB7"/>
    <w:rsid w:val="07A4DCCF"/>
    <w:rsid w:val="09E24E5C"/>
    <w:rsid w:val="189DA35F"/>
    <w:rsid w:val="1A212505"/>
    <w:rsid w:val="1AD6AEA4"/>
    <w:rsid w:val="20ACF282"/>
    <w:rsid w:val="223160EE"/>
    <w:rsid w:val="2911FF6B"/>
    <w:rsid w:val="2C1E046C"/>
    <w:rsid w:val="307CF4C1"/>
    <w:rsid w:val="36E3ADEE"/>
    <w:rsid w:val="3F9E7C8C"/>
    <w:rsid w:val="457BEF11"/>
    <w:rsid w:val="4CB242C7"/>
    <w:rsid w:val="4CDECA2C"/>
    <w:rsid w:val="51F56261"/>
    <w:rsid w:val="7A2AC39C"/>
    <w:rsid w:val="7BB8B325"/>
    <w:rsid w:val="7EBBCF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1A5"/>
  <w15:chartTrackingRefBased/>
  <w15:docId w15:val="{0FAEA560-EBBB-4497-8612-D133950A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69"/>
    <w:pPr>
      <w:spacing w:before="120" w:after="120"/>
      <w:jc w:val="both"/>
    </w:pPr>
    <w:rPr>
      <w:rFonts w:ascii="Arial" w:hAnsi="Arial" w:cs="Arial"/>
      <w:color w:val="000000"/>
      <w:sz w:val="22"/>
      <w:szCs w:val="22"/>
      <w:lang w:val="en-US" w:eastAsia="ja-JP"/>
    </w:rPr>
  </w:style>
  <w:style w:type="paragraph" w:styleId="Heading1">
    <w:name w:val="heading 1"/>
    <w:basedOn w:val="Normal"/>
    <w:next w:val="Normal"/>
    <w:link w:val="Heading1Char"/>
    <w:uiPriority w:val="99"/>
    <w:qFormat/>
    <w:rsid w:val="004C6C67"/>
    <w:pPr>
      <w:numPr>
        <w:numId w:val="8"/>
      </w:numPr>
      <w:autoSpaceDE w:val="0"/>
      <w:autoSpaceDN w:val="0"/>
      <w:adjustRightInd w:val="0"/>
      <w:spacing w:after="200" w:line="276" w:lineRule="auto"/>
      <w:jc w:val="left"/>
      <w:outlineLvl w:val="0"/>
    </w:pPr>
    <w:rPr>
      <w:rFonts w:ascii="Poppins" w:hAnsi="Poppins" w:cs="Poppins"/>
      <w:color w:val="7E1232" w:themeColor="accent2" w:themeShade="80"/>
      <w:sz w:val="32"/>
      <w:szCs w:val="32"/>
    </w:rPr>
  </w:style>
  <w:style w:type="paragraph" w:styleId="Heading2">
    <w:name w:val="heading 2"/>
    <w:basedOn w:val="Heading3"/>
    <w:next w:val="Normal"/>
    <w:link w:val="Heading2Char"/>
    <w:uiPriority w:val="99"/>
    <w:qFormat/>
    <w:rsid w:val="005C36A1"/>
    <w:pPr>
      <w:outlineLvl w:val="1"/>
    </w:pPr>
    <w:rPr>
      <w:rFonts w:ascii="Poppins" w:hAnsi="Poppins" w:cs="Poppins"/>
    </w:rPr>
  </w:style>
  <w:style w:type="paragraph" w:styleId="Heading3">
    <w:name w:val="heading 3"/>
    <w:basedOn w:val="Normal"/>
    <w:next w:val="Normal"/>
    <w:link w:val="Heading3Char"/>
    <w:uiPriority w:val="99"/>
    <w:qFormat/>
    <w:rsid w:val="006406EE"/>
    <w:pPr>
      <w:keepNext/>
      <w:spacing w:before="240" w:after="60"/>
      <w:outlineLvl w:val="2"/>
    </w:pPr>
    <w:rPr>
      <w:b/>
      <w:bCs/>
      <w:color w:val="BC1B4B" w:themeColor="accent2" w:themeShade="BF"/>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14:textFill>
        <w14:solidFill>
          <w14:srgbClr w14:val="00408A">
            <w14:lumMod w14:val="75000"/>
          </w14:srgbClr>
        </w14:solidFill>
      </w14:textFill>
    </w:rPr>
  </w:style>
  <w:style w:type="paragraph" w:styleId="Heading5">
    <w:name w:val="heading 5"/>
    <w:basedOn w:val="Normal"/>
    <w:next w:val="Normal"/>
    <w:link w:val="Heading5Char"/>
    <w:uiPriority w:val="99"/>
    <w:qFormat/>
    <w:rsid w:val="00A856CE"/>
    <w:pPr>
      <w:keepNext/>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C6C67"/>
    <w:rPr>
      <w:rFonts w:ascii="Poppins" w:hAnsi="Poppins" w:cs="Poppins"/>
      <w:color w:val="7E1232" w:themeColor="accent2" w:themeShade="80"/>
      <w:sz w:val="32"/>
      <w:szCs w:val="32"/>
      <w:lang w:val="en-US" w:eastAsia="ja-JP"/>
    </w:rPr>
  </w:style>
  <w:style w:type="character" w:customStyle="1" w:styleId="Heading2Char">
    <w:name w:val="Heading 2 Char"/>
    <w:link w:val="Heading2"/>
    <w:uiPriority w:val="99"/>
    <w:locked/>
    <w:rsid w:val="005C36A1"/>
    <w:rPr>
      <w:rFonts w:ascii="Poppins" w:hAnsi="Poppins" w:cs="Poppins"/>
      <w:b/>
      <w:bCs/>
      <w:color w:val="BC1B4B" w:themeColor="accent2" w:themeShade="BF"/>
      <w:sz w:val="22"/>
      <w:szCs w:val="22"/>
      <w:lang w:val="en-US" w:eastAsia="ja-JP"/>
    </w:rPr>
  </w:style>
  <w:style w:type="character" w:customStyle="1" w:styleId="Heading3Char">
    <w:name w:val="Heading 3 Char"/>
    <w:link w:val="Heading3"/>
    <w:uiPriority w:val="99"/>
    <w:locked/>
    <w:rsid w:val="006406EE"/>
    <w:rPr>
      <w:rFonts w:ascii="Arial" w:hAnsi="Arial" w:cs="Arial"/>
      <w:b/>
      <w:bCs/>
      <w:color w:val="BC1B4B" w:themeColor="accent2" w:themeShade="BF"/>
      <w:sz w:val="22"/>
      <w:szCs w:val="22"/>
      <w:lang w:val="en-US" w:eastAsia="ja-JP"/>
    </w:rPr>
  </w:style>
  <w:style w:type="paragraph" w:styleId="BodyText">
    <w:name w:val="Body Text"/>
    <w:basedOn w:val="Normal"/>
    <w:link w:val="BodyTextChar"/>
    <w:rsid w:val="00A856CE"/>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Heading1"/>
    <w:link w:val="TitleChar"/>
    <w:uiPriority w:val="99"/>
    <w:qFormat/>
    <w:rsid w:val="00DE635B"/>
    <w:pPr>
      <w:numPr>
        <w:numId w:val="0"/>
      </w:numPr>
      <w:ind w:left="720" w:hanging="720"/>
    </w:pPr>
    <w:rPr>
      <w:bCs/>
      <w:noProof/>
      <w:sz w:val="36"/>
      <w:szCs w:val="36"/>
      <w:lang w:val="en-AU" w:eastAsia="en-US"/>
    </w:rPr>
  </w:style>
  <w:style w:type="character" w:customStyle="1" w:styleId="TitleChar">
    <w:name w:val="Title Char"/>
    <w:link w:val="Title"/>
    <w:uiPriority w:val="99"/>
    <w:locked/>
    <w:rsid w:val="00DE635B"/>
    <w:rPr>
      <w:rFonts w:ascii="Poppins" w:hAnsi="Poppins" w:cs="Poppins"/>
      <w:bCs/>
      <w:noProof/>
      <w:color w:val="7E1232" w:themeColor="accent2" w:themeShade="80"/>
      <w:sz w:val="36"/>
      <w:szCs w:val="36"/>
      <w:lang w:eastAsia="en-US"/>
    </w:rPr>
  </w:style>
  <w:style w:type="paragraph" w:styleId="BodyTextIndent3">
    <w:name w:val="Body Text Indent 3"/>
    <w:basedOn w:val="Normal"/>
    <w:link w:val="BodyTextIndent3Char"/>
    <w:uiPriority w:val="99"/>
    <w:rsid w:val="00A856CE"/>
    <w:pPr>
      <w:tabs>
        <w:tab w:val="left" w:pos="720"/>
      </w:tabs>
      <w:ind w:left="360"/>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pPr>
    <w:rPr>
      <w:b/>
      <w:sz w:val="32"/>
      <w:szCs w:val="32"/>
    </w:rPr>
  </w:style>
  <w:style w:type="paragraph" w:customStyle="1" w:styleId="Heading21">
    <w:name w:val="Heading 21"/>
    <w:basedOn w:val="Heading7"/>
    <w:uiPriority w:val="99"/>
    <w:rsid w:val="00596F96"/>
    <w:pPr>
      <w:ind w:left="839" w:hanging="839"/>
    </w:pPr>
    <w:rPr>
      <w:b/>
      <w:sz w:val="28"/>
      <w:szCs w:val="28"/>
      <w:u w:val="none"/>
    </w:rPr>
  </w:style>
  <w:style w:type="paragraph" w:customStyle="1" w:styleId="Heading31">
    <w:name w:val="Heading 31"/>
    <w:basedOn w:val="Normal"/>
    <w:uiPriority w:val="99"/>
    <w:rsid w:val="00596F96"/>
    <w:pPr>
      <w:spacing w:after="60"/>
      <w:ind w:left="840" w:hanging="840"/>
    </w:pPr>
    <w:rPr>
      <w:b/>
    </w:rPr>
  </w:style>
  <w:style w:type="paragraph" w:customStyle="1" w:styleId="Heading41">
    <w:name w:val="Heading 41"/>
    <w:basedOn w:val="Heading6"/>
    <w:uiPriority w:val="99"/>
    <w:rsid w:val="00596F96"/>
    <w:pPr>
      <w:spacing w:after="60"/>
    </w:pPr>
    <w:rPr>
      <w:b w:val="0"/>
      <w:bCs w:val="0"/>
      <w:u w:val="single"/>
    </w:rPr>
  </w:style>
  <w:style w:type="paragraph" w:styleId="TOC1">
    <w:name w:val="toc 1"/>
    <w:basedOn w:val="Normal"/>
    <w:next w:val="Normal"/>
    <w:autoRedefine/>
    <w:uiPriority w:val="39"/>
    <w:rsid w:val="00E665D9"/>
    <w:pPr>
      <w:tabs>
        <w:tab w:val="left" w:pos="567"/>
        <w:tab w:val="right" w:leader="dot" w:pos="9062"/>
      </w:tabs>
      <w:spacing w:before="240"/>
    </w:pPr>
    <w:rPr>
      <w:rFonts w:ascii="Poppins" w:hAnsi="Poppins" w:cs="Segoe UI"/>
      <w:noProof/>
      <w:snapToGrid w:val="0"/>
      <w:szCs w:val="20"/>
    </w:rPr>
  </w:style>
  <w:style w:type="paragraph" w:customStyle="1" w:styleId="lead1">
    <w:name w:val="lead 1"/>
    <w:basedOn w:val="Normal"/>
    <w:uiPriority w:val="99"/>
    <w:rsid w:val="00596F96"/>
    <w:pPr>
      <w:spacing w:after="240"/>
      <w:ind w:left="839" w:hanging="839"/>
    </w:pPr>
    <w:rPr>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C86ADC"/>
    <w:pPr>
      <w:tabs>
        <w:tab w:val="right" w:leader="dot" w:pos="9062"/>
      </w:tabs>
    </w:pPr>
    <w:rPr>
      <w:rFonts w:ascii="Poppins" w:hAnsi="Poppins" w:cs="Segoe UI"/>
      <w:i/>
      <w:iCs/>
      <w:noProof/>
      <w:szCs w:val="20"/>
    </w:rPr>
  </w:style>
  <w:style w:type="paragraph" w:styleId="TOC3">
    <w:name w:val="toc 3"/>
    <w:basedOn w:val="Normal"/>
    <w:next w:val="Normal"/>
    <w:autoRedefine/>
    <w:uiPriority w:val="39"/>
    <w:rsid w:val="00C86ADC"/>
    <w:pPr>
      <w:ind w:left="480"/>
    </w:pPr>
    <w:rPr>
      <w:rFonts w:ascii="Poppins" w:hAnsi="Poppins"/>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cs="Arial"/>
      <w:color w:val="000000"/>
      <w:sz w:val="21"/>
      <w:szCs w:val="21"/>
      <w:lang w:val="en-US"/>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rsid w:val="00C63EF6"/>
    <w:rPr>
      <w:rFonts w:cs="Times New Roman"/>
      <w:sz w:val="16"/>
      <w:szCs w:val="16"/>
    </w:rPr>
  </w:style>
  <w:style w:type="paragraph" w:styleId="CommentText">
    <w:name w:val="annotation text"/>
    <w:basedOn w:val="Normal"/>
    <w:link w:val="CommentTextChar"/>
    <w:uiPriority w:val="99"/>
    <w:rsid w:val="00C63EF6"/>
    <w:rPr>
      <w:sz w:val="20"/>
      <w:szCs w:val="20"/>
    </w:rPr>
  </w:style>
  <w:style w:type="character" w:customStyle="1" w:styleId="CommentTextChar">
    <w:name w:val="Comment Text Char"/>
    <w:link w:val="CommentText"/>
    <w:uiPriority w:val="99"/>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cs="Arial"/>
      <w:color w:val="000000"/>
      <w:sz w:val="16"/>
      <w:szCs w:val="16"/>
      <w:lang w:val="en-US" w:eastAsia="ja-JP"/>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link w:val="ListParagraphChar"/>
    <w:uiPriority w:val="34"/>
    <w:qFormat/>
    <w:rsid w:val="00A40716"/>
    <w:pPr>
      <w:numPr>
        <w:numId w:val="9"/>
      </w:numPr>
      <w:contextualSpacing/>
    </w:pPr>
    <w:rPr>
      <w:sz w:val="20"/>
      <w:szCs w:val="20"/>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outlineLvl w:val="9"/>
    </w:pPr>
    <w:rPr>
      <w:rFonts w:ascii="Cambria" w:hAnsi="Cambria"/>
      <w:color w:val="365F91"/>
      <w:sz w:val="28"/>
      <w:szCs w:val="28"/>
    </w:rPr>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ISCUSS">
    <w:name w:val="DISCUSS"/>
    <w:basedOn w:val="Normal"/>
    <w:rsid w:val="002D0616"/>
    <w:pPr>
      <w:tabs>
        <w:tab w:val="left" w:pos="567"/>
      </w:tabs>
      <w:autoSpaceDE w:val="0"/>
      <w:autoSpaceDN w:val="0"/>
      <w:adjustRightInd w:val="0"/>
      <w:jc w:val="left"/>
    </w:pPr>
    <w:rPr>
      <w:szCs w:val="20"/>
      <w:lang w:val="en-GB" w:eastAsia="en-AU"/>
    </w:rPr>
  </w:style>
  <w:style w:type="table" w:customStyle="1" w:styleId="EGSCTableStyle">
    <w:name w:val="EGSC Table Style"/>
    <w:basedOn w:val="TableNormal"/>
    <w:uiPriority w:val="99"/>
    <w:rsid w:val="00491C98"/>
    <w:rPr>
      <w:rFonts w:ascii="Arial" w:hAnsi="Arial"/>
      <w:sz w:val="24"/>
    </w:rPr>
    <w:tblPr>
      <w:tblBorders>
        <w:top w:val="single" w:sz="4" w:space="0" w:color="005FAE"/>
        <w:left w:val="single" w:sz="4" w:space="0" w:color="005FAE"/>
        <w:bottom w:val="single" w:sz="4" w:space="0" w:color="005FAE"/>
        <w:right w:val="single" w:sz="4" w:space="0" w:color="005FAE"/>
        <w:insideH w:val="single" w:sz="4" w:space="0" w:color="005FAE"/>
        <w:insideV w:val="single" w:sz="4" w:space="0" w:color="005FAE"/>
      </w:tblBorders>
      <w:tblCellMar>
        <w:top w:w="57" w:type="dxa"/>
        <w:left w:w="57" w:type="dxa"/>
        <w:bottom w:w="57" w:type="dxa"/>
        <w:right w:w="57" w:type="dxa"/>
      </w:tblCellMar>
    </w:tblPr>
    <w:trPr>
      <w:cantSplit/>
    </w:trPr>
    <w:tblStylePr w:type="firstRow">
      <w:rPr>
        <w:rFonts w:ascii="Arial" w:hAnsi="Arial"/>
        <w:b/>
        <w:color w:val="FFFFFF" w:themeColor="background1"/>
        <w:sz w:val="20"/>
      </w:rPr>
      <w:tblPr/>
      <w:tcPr>
        <w:shd w:val="clear" w:color="auto" w:fill="005FAE"/>
      </w:tcPr>
    </w:tblStylePr>
    <w:tblStylePr w:type="lastRow">
      <w:rPr>
        <w:rFonts w:ascii="Arial" w:hAnsi="Arial"/>
        <w:sz w:val="20"/>
      </w:rPr>
    </w:tblStylePr>
    <w:tblStylePr w:type="firstCol">
      <w:rPr>
        <w:b/>
      </w:rPr>
    </w:tblStylePr>
  </w:style>
  <w:style w:type="character" w:customStyle="1" w:styleId="ilfuvd">
    <w:name w:val="ilfuvd"/>
    <w:rsid w:val="00A66BB1"/>
  </w:style>
  <w:style w:type="table" w:styleId="ListTable1Light-Accent3">
    <w:name w:val="List Table 1 Light Accent 3"/>
    <w:basedOn w:val="TableNormal"/>
    <w:uiPriority w:val="46"/>
    <w:rsid w:val="00866035"/>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1Light-Accent2">
    <w:name w:val="List Table 1 Light Accent 2"/>
    <w:basedOn w:val="TableNormal"/>
    <w:uiPriority w:val="46"/>
    <w:rsid w:val="00866035"/>
    <w:tblPr>
      <w:tblStyleRowBandSize w:val="1"/>
      <w:tblStyleColBandSize w:val="1"/>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character" w:customStyle="1" w:styleId="normaltextrun">
    <w:name w:val="normaltextrun"/>
    <w:basedOn w:val="DefaultParagraphFont"/>
    <w:rsid w:val="00061C78"/>
  </w:style>
  <w:style w:type="character" w:customStyle="1" w:styleId="eop">
    <w:name w:val="eop"/>
    <w:basedOn w:val="DefaultParagraphFont"/>
    <w:rsid w:val="00061C78"/>
  </w:style>
  <w:style w:type="table" w:customStyle="1" w:styleId="TableGrid1">
    <w:name w:val="Table Grid1"/>
    <w:basedOn w:val="TableNormal"/>
    <w:next w:val="TableGrid"/>
    <w:uiPriority w:val="39"/>
    <w:rsid w:val="004005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4005CF"/>
    <w:pPr>
      <w:spacing w:before="100" w:beforeAutospacing="1" w:after="100" w:afterAutospacing="1"/>
      <w:jc w:val="left"/>
    </w:pPr>
    <w:rPr>
      <w:rFonts w:ascii="Times New Roman" w:hAnsi="Times New Roman" w:cs="Times New Roman"/>
      <w:color w:val="auto"/>
      <w:sz w:val="24"/>
      <w:szCs w:val="24"/>
      <w:lang w:val="en-AU" w:eastAsia="en-AU"/>
    </w:rPr>
  </w:style>
  <w:style w:type="character" w:customStyle="1" w:styleId="ListParagraphChar">
    <w:name w:val="List Paragraph Char"/>
    <w:basedOn w:val="DefaultParagraphFont"/>
    <w:link w:val="ListParagraph"/>
    <w:uiPriority w:val="34"/>
    <w:rsid w:val="00A406B2"/>
    <w:rPr>
      <w:rFonts w:ascii="Arial" w:hAnsi="Arial" w:cs="Arial"/>
      <w:color w:val="000000"/>
      <w:lang w:val="en-US" w:eastAsia="ja-JP"/>
    </w:rPr>
  </w:style>
  <w:style w:type="table" w:styleId="ListTable1Light-Accent4">
    <w:name w:val="List Table 1 Light Accent 4"/>
    <w:basedOn w:val="TableNormal"/>
    <w:uiPriority w:val="46"/>
    <w:rsid w:val="00866C33"/>
    <w:tblPr>
      <w:tblStyleRowBandSize w:val="1"/>
      <w:tblStyleColBandSize w:val="1"/>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character" w:styleId="Mention">
    <w:name w:val="Mention"/>
    <w:basedOn w:val="DefaultParagraphFont"/>
    <w:uiPriority w:val="99"/>
    <w:unhideWhenUsed/>
    <w:rsid w:val="00F553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163127728">
      <w:bodyDiv w:val="1"/>
      <w:marLeft w:val="0"/>
      <w:marRight w:val="0"/>
      <w:marTop w:val="0"/>
      <w:marBottom w:val="0"/>
      <w:divBdr>
        <w:top w:val="none" w:sz="0" w:space="0" w:color="auto"/>
        <w:left w:val="none" w:sz="0" w:space="0" w:color="auto"/>
        <w:bottom w:val="none" w:sz="0" w:space="0" w:color="auto"/>
        <w:right w:val="none" w:sz="0" w:space="0" w:color="auto"/>
      </w:divBdr>
      <w:divsChild>
        <w:div w:id="79985398">
          <w:marLeft w:val="0"/>
          <w:marRight w:val="0"/>
          <w:marTop w:val="0"/>
          <w:marBottom w:val="0"/>
          <w:divBdr>
            <w:top w:val="none" w:sz="0" w:space="0" w:color="auto"/>
            <w:left w:val="none" w:sz="0" w:space="0" w:color="auto"/>
            <w:bottom w:val="none" w:sz="0" w:space="0" w:color="auto"/>
            <w:right w:val="none" w:sz="0" w:space="0" w:color="auto"/>
          </w:divBdr>
          <w:divsChild>
            <w:div w:id="2043820596">
              <w:marLeft w:val="0"/>
              <w:marRight w:val="0"/>
              <w:marTop w:val="0"/>
              <w:marBottom w:val="0"/>
              <w:divBdr>
                <w:top w:val="none" w:sz="0" w:space="0" w:color="auto"/>
                <w:left w:val="none" w:sz="0" w:space="0" w:color="auto"/>
                <w:bottom w:val="none" w:sz="0" w:space="0" w:color="auto"/>
                <w:right w:val="none" w:sz="0" w:space="0" w:color="auto"/>
              </w:divBdr>
            </w:div>
          </w:divsChild>
        </w:div>
        <w:div w:id="281807025">
          <w:marLeft w:val="0"/>
          <w:marRight w:val="0"/>
          <w:marTop w:val="0"/>
          <w:marBottom w:val="0"/>
          <w:divBdr>
            <w:top w:val="none" w:sz="0" w:space="0" w:color="auto"/>
            <w:left w:val="none" w:sz="0" w:space="0" w:color="auto"/>
            <w:bottom w:val="none" w:sz="0" w:space="0" w:color="auto"/>
            <w:right w:val="none" w:sz="0" w:space="0" w:color="auto"/>
          </w:divBdr>
          <w:divsChild>
            <w:div w:id="1892695638">
              <w:marLeft w:val="0"/>
              <w:marRight w:val="0"/>
              <w:marTop w:val="0"/>
              <w:marBottom w:val="0"/>
              <w:divBdr>
                <w:top w:val="none" w:sz="0" w:space="0" w:color="auto"/>
                <w:left w:val="none" w:sz="0" w:space="0" w:color="auto"/>
                <w:bottom w:val="none" w:sz="0" w:space="0" w:color="auto"/>
                <w:right w:val="none" w:sz="0" w:space="0" w:color="auto"/>
              </w:divBdr>
            </w:div>
          </w:divsChild>
        </w:div>
        <w:div w:id="541868850">
          <w:marLeft w:val="0"/>
          <w:marRight w:val="0"/>
          <w:marTop w:val="0"/>
          <w:marBottom w:val="0"/>
          <w:divBdr>
            <w:top w:val="none" w:sz="0" w:space="0" w:color="auto"/>
            <w:left w:val="none" w:sz="0" w:space="0" w:color="auto"/>
            <w:bottom w:val="none" w:sz="0" w:space="0" w:color="auto"/>
            <w:right w:val="none" w:sz="0" w:space="0" w:color="auto"/>
          </w:divBdr>
          <w:divsChild>
            <w:div w:id="1275594456">
              <w:marLeft w:val="0"/>
              <w:marRight w:val="0"/>
              <w:marTop w:val="0"/>
              <w:marBottom w:val="0"/>
              <w:divBdr>
                <w:top w:val="none" w:sz="0" w:space="0" w:color="auto"/>
                <w:left w:val="none" w:sz="0" w:space="0" w:color="auto"/>
                <w:bottom w:val="none" w:sz="0" w:space="0" w:color="auto"/>
                <w:right w:val="none" w:sz="0" w:space="0" w:color="auto"/>
              </w:divBdr>
            </w:div>
          </w:divsChild>
        </w:div>
        <w:div w:id="586967294">
          <w:marLeft w:val="0"/>
          <w:marRight w:val="0"/>
          <w:marTop w:val="0"/>
          <w:marBottom w:val="0"/>
          <w:divBdr>
            <w:top w:val="none" w:sz="0" w:space="0" w:color="auto"/>
            <w:left w:val="none" w:sz="0" w:space="0" w:color="auto"/>
            <w:bottom w:val="none" w:sz="0" w:space="0" w:color="auto"/>
            <w:right w:val="none" w:sz="0" w:space="0" w:color="auto"/>
          </w:divBdr>
          <w:divsChild>
            <w:div w:id="1311904240">
              <w:marLeft w:val="0"/>
              <w:marRight w:val="0"/>
              <w:marTop w:val="0"/>
              <w:marBottom w:val="0"/>
              <w:divBdr>
                <w:top w:val="none" w:sz="0" w:space="0" w:color="auto"/>
                <w:left w:val="none" w:sz="0" w:space="0" w:color="auto"/>
                <w:bottom w:val="none" w:sz="0" w:space="0" w:color="auto"/>
                <w:right w:val="none" w:sz="0" w:space="0" w:color="auto"/>
              </w:divBdr>
            </w:div>
          </w:divsChild>
        </w:div>
        <w:div w:id="636497877">
          <w:marLeft w:val="0"/>
          <w:marRight w:val="0"/>
          <w:marTop w:val="0"/>
          <w:marBottom w:val="0"/>
          <w:divBdr>
            <w:top w:val="none" w:sz="0" w:space="0" w:color="auto"/>
            <w:left w:val="none" w:sz="0" w:space="0" w:color="auto"/>
            <w:bottom w:val="none" w:sz="0" w:space="0" w:color="auto"/>
            <w:right w:val="none" w:sz="0" w:space="0" w:color="auto"/>
          </w:divBdr>
          <w:divsChild>
            <w:div w:id="341051453">
              <w:marLeft w:val="0"/>
              <w:marRight w:val="0"/>
              <w:marTop w:val="0"/>
              <w:marBottom w:val="0"/>
              <w:divBdr>
                <w:top w:val="none" w:sz="0" w:space="0" w:color="auto"/>
                <w:left w:val="none" w:sz="0" w:space="0" w:color="auto"/>
                <w:bottom w:val="none" w:sz="0" w:space="0" w:color="auto"/>
                <w:right w:val="none" w:sz="0" w:space="0" w:color="auto"/>
              </w:divBdr>
            </w:div>
          </w:divsChild>
        </w:div>
        <w:div w:id="1168862801">
          <w:marLeft w:val="0"/>
          <w:marRight w:val="0"/>
          <w:marTop w:val="0"/>
          <w:marBottom w:val="0"/>
          <w:divBdr>
            <w:top w:val="none" w:sz="0" w:space="0" w:color="auto"/>
            <w:left w:val="none" w:sz="0" w:space="0" w:color="auto"/>
            <w:bottom w:val="none" w:sz="0" w:space="0" w:color="auto"/>
            <w:right w:val="none" w:sz="0" w:space="0" w:color="auto"/>
          </w:divBdr>
          <w:divsChild>
            <w:div w:id="1992706495">
              <w:marLeft w:val="0"/>
              <w:marRight w:val="0"/>
              <w:marTop w:val="0"/>
              <w:marBottom w:val="0"/>
              <w:divBdr>
                <w:top w:val="none" w:sz="0" w:space="0" w:color="auto"/>
                <w:left w:val="none" w:sz="0" w:space="0" w:color="auto"/>
                <w:bottom w:val="none" w:sz="0" w:space="0" w:color="auto"/>
                <w:right w:val="none" w:sz="0" w:space="0" w:color="auto"/>
              </w:divBdr>
            </w:div>
          </w:divsChild>
        </w:div>
        <w:div w:id="1279340957">
          <w:marLeft w:val="0"/>
          <w:marRight w:val="0"/>
          <w:marTop w:val="0"/>
          <w:marBottom w:val="0"/>
          <w:divBdr>
            <w:top w:val="none" w:sz="0" w:space="0" w:color="auto"/>
            <w:left w:val="none" w:sz="0" w:space="0" w:color="auto"/>
            <w:bottom w:val="none" w:sz="0" w:space="0" w:color="auto"/>
            <w:right w:val="none" w:sz="0" w:space="0" w:color="auto"/>
          </w:divBdr>
          <w:divsChild>
            <w:div w:id="1373921385">
              <w:marLeft w:val="0"/>
              <w:marRight w:val="0"/>
              <w:marTop w:val="0"/>
              <w:marBottom w:val="0"/>
              <w:divBdr>
                <w:top w:val="none" w:sz="0" w:space="0" w:color="auto"/>
                <w:left w:val="none" w:sz="0" w:space="0" w:color="auto"/>
                <w:bottom w:val="none" w:sz="0" w:space="0" w:color="auto"/>
                <w:right w:val="none" w:sz="0" w:space="0" w:color="auto"/>
              </w:divBdr>
            </w:div>
          </w:divsChild>
        </w:div>
        <w:div w:id="1391921510">
          <w:marLeft w:val="0"/>
          <w:marRight w:val="0"/>
          <w:marTop w:val="0"/>
          <w:marBottom w:val="0"/>
          <w:divBdr>
            <w:top w:val="none" w:sz="0" w:space="0" w:color="auto"/>
            <w:left w:val="none" w:sz="0" w:space="0" w:color="auto"/>
            <w:bottom w:val="none" w:sz="0" w:space="0" w:color="auto"/>
            <w:right w:val="none" w:sz="0" w:space="0" w:color="auto"/>
          </w:divBdr>
          <w:divsChild>
            <w:div w:id="1695616300">
              <w:marLeft w:val="0"/>
              <w:marRight w:val="0"/>
              <w:marTop w:val="0"/>
              <w:marBottom w:val="0"/>
              <w:divBdr>
                <w:top w:val="none" w:sz="0" w:space="0" w:color="auto"/>
                <w:left w:val="none" w:sz="0" w:space="0" w:color="auto"/>
                <w:bottom w:val="none" w:sz="0" w:space="0" w:color="auto"/>
                <w:right w:val="none" w:sz="0" w:space="0" w:color="auto"/>
              </w:divBdr>
            </w:div>
          </w:divsChild>
        </w:div>
        <w:div w:id="1529634669">
          <w:marLeft w:val="0"/>
          <w:marRight w:val="0"/>
          <w:marTop w:val="0"/>
          <w:marBottom w:val="0"/>
          <w:divBdr>
            <w:top w:val="none" w:sz="0" w:space="0" w:color="auto"/>
            <w:left w:val="none" w:sz="0" w:space="0" w:color="auto"/>
            <w:bottom w:val="none" w:sz="0" w:space="0" w:color="auto"/>
            <w:right w:val="none" w:sz="0" w:space="0" w:color="auto"/>
          </w:divBdr>
          <w:divsChild>
            <w:div w:id="1137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37604536">
      <w:bodyDiv w:val="1"/>
      <w:marLeft w:val="0"/>
      <w:marRight w:val="0"/>
      <w:marTop w:val="0"/>
      <w:marBottom w:val="0"/>
      <w:divBdr>
        <w:top w:val="none" w:sz="0" w:space="0" w:color="auto"/>
        <w:left w:val="none" w:sz="0" w:space="0" w:color="auto"/>
        <w:bottom w:val="none" w:sz="0" w:space="0" w:color="auto"/>
        <w:right w:val="none" w:sz="0" w:space="0" w:color="auto"/>
      </w:divBdr>
      <w:divsChild>
        <w:div w:id="72826842">
          <w:marLeft w:val="0"/>
          <w:marRight w:val="0"/>
          <w:marTop w:val="0"/>
          <w:marBottom w:val="0"/>
          <w:divBdr>
            <w:top w:val="none" w:sz="0" w:space="0" w:color="auto"/>
            <w:left w:val="none" w:sz="0" w:space="0" w:color="auto"/>
            <w:bottom w:val="none" w:sz="0" w:space="0" w:color="auto"/>
            <w:right w:val="none" w:sz="0" w:space="0" w:color="auto"/>
          </w:divBdr>
        </w:div>
        <w:div w:id="415060187">
          <w:marLeft w:val="0"/>
          <w:marRight w:val="0"/>
          <w:marTop w:val="0"/>
          <w:marBottom w:val="0"/>
          <w:divBdr>
            <w:top w:val="none" w:sz="0" w:space="0" w:color="auto"/>
            <w:left w:val="none" w:sz="0" w:space="0" w:color="auto"/>
            <w:bottom w:val="none" w:sz="0" w:space="0" w:color="auto"/>
            <w:right w:val="none" w:sz="0" w:space="0" w:color="auto"/>
          </w:divBdr>
        </w:div>
      </w:divsChild>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9656">
      <w:bodyDiv w:val="1"/>
      <w:marLeft w:val="0"/>
      <w:marRight w:val="0"/>
      <w:marTop w:val="0"/>
      <w:marBottom w:val="0"/>
      <w:divBdr>
        <w:top w:val="none" w:sz="0" w:space="0" w:color="auto"/>
        <w:left w:val="none" w:sz="0" w:space="0" w:color="auto"/>
        <w:bottom w:val="none" w:sz="0" w:space="0" w:color="auto"/>
        <w:right w:val="none" w:sz="0" w:space="0" w:color="auto"/>
      </w:divBdr>
      <w:divsChild>
        <w:div w:id="345329954">
          <w:marLeft w:val="0"/>
          <w:marRight w:val="0"/>
          <w:marTop w:val="0"/>
          <w:marBottom w:val="0"/>
          <w:divBdr>
            <w:top w:val="none" w:sz="0" w:space="0" w:color="auto"/>
            <w:left w:val="none" w:sz="0" w:space="0" w:color="auto"/>
            <w:bottom w:val="none" w:sz="0" w:space="0" w:color="auto"/>
            <w:right w:val="none" w:sz="0" w:space="0" w:color="auto"/>
          </w:divBdr>
          <w:divsChild>
            <w:div w:id="129397852">
              <w:marLeft w:val="0"/>
              <w:marRight w:val="0"/>
              <w:marTop w:val="0"/>
              <w:marBottom w:val="0"/>
              <w:divBdr>
                <w:top w:val="none" w:sz="0" w:space="0" w:color="auto"/>
                <w:left w:val="none" w:sz="0" w:space="0" w:color="auto"/>
                <w:bottom w:val="none" w:sz="0" w:space="0" w:color="auto"/>
                <w:right w:val="none" w:sz="0" w:space="0" w:color="auto"/>
              </w:divBdr>
            </w:div>
          </w:divsChild>
        </w:div>
        <w:div w:id="436295117">
          <w:marLeft w:val="0"/>
          <w:marRight w:val="0"/>
          <w:marTop w:val="0"/>
          <w:marBottom w:val="0"/>
          <w:divBdr>
            <w:top w:val="none" w:sz="0" w:space="0" w:color="auto"/>
            <w:left w:val="none" w:sz="0" w:space="0" w:color="auto"/>
            <w:bottom w:val="none" w:sz="0" w:space="0" w:color="auto"/>
            <w:right w:val="none" w:sz="0" w:space="0" w:color="auto"/>
          </w:divBdr>
          <w:divsChild>
            <w:div w:id="1849902516">
              <w:marLeft w:val="0"/>
              <w:marRight w:val="0"/>
              <w:marTop w:val="0"/>
              <w:marBottom w:val="0"/>
              <w:divBdr>
                <w:top w:val="none" w:sz="0" w:space="0" w:color="auto"/>
                <w:left w:val="none" w:sz="0" w:space="0" w:color="auto"/>
                <w:bottom w:val="none" w:sz="0" w:space="0" w:color="auto"/>
                <w:right w:val="none" w:sz="0" w:space="0" w:color="auto"/>
              </w:divBdr>
            </w:div>
          </w:divsChild>
        </w:div>
        <w:div w:id="568805438">
          <w:marLeft w:val="0"/>
          <w:marRight w:val="0"/>
          <w:marTop w:val="0"/>
          <w:marBottom w:val="0"/>
          <w:divBdr>
            <w:top w:val="none" w:sz="0" w:space="0" w:color="auto"/>
            <w:left w:val="none" w:sz="0" w:space="0" w:color="auto"/>
            <w:bottom w:val="none" w:sz="0" w:space="0" w:color="auto"/>
            <w:right w:val="none" w:sz="0" w:space="0" w:color="auto"/>
          </w:divBdr>
          <w:divsChild>
            <w:div w:id="498617357">
              <w:marLeft w:val="0"/>
              <w:marRight w:val="0"/>
              <w:marTop w:val="0"/>
              <w:marBottom w:val="0"/>
              <w:divBdr>
                <w:top w:val="none" w:sz="0" w:space="0" w:color="auto"/>
                <w:left w:val="none" w:sz="0" w:space="0" w:color="auto"/>
                <w:bottom w:val="none" w:sz="0" w:space="0" w:color="auto"/>
                <w:right w:val="none" w:sz="0" w:space="0" w:color="auto"/>
              </w:divBdr>
            </w:div>
          </w:divsChild>
        </w:div>
        <w:div w:id="588662195">
          <w:marLeft w:val="0"/>
          <w:marRight w:val="0"/>
          <w:marTop w:val="0"/>
          <w:marBottom w:val="0"/>
          <w:divBdr>
            <w:top w:val="none" w:sz="0" w:space="0" w:color="auto"/>
            <w:left w:val="none" w:sz="0" w:space="0" w:color="auto"/>
            <w:bottom w:val="none" w:sz="0" w:space="0" w:color="auto"/>
            <w:right w:val="none" w:sz="0" w:space="0" w:color="auto"/>
          </w:divBdr>
          <w:divsChild>
            <w:div w:id="77554986">
              <w:marLeft w:val="0"/>
              <w:marRight w:val="0"/>
              <w:marTop w:val="0"/>
              <w:marBottom w:val="0"/>
              <w:divBdr>
                <w:top w:val="none" w:sz="0" w:space="0" w:color="auto"/>
                <w:left w:val="none" w:sz="0" w:space="0" w:color="auto"/>
                <w:bottom w:val="none" w:sz="0" w:space="0" w:color="auto"/>
                <w:right w:val="none" w:sz="0" w:space="0" w:color="auto"/>
              </w:divBdr>
            </w:div>
          </w:divsChild>
        </w:div>
        <w:div w:id="591932716">
          <w:marLeft w:val="0"/>
          <w:marRight w:val="0"/>
          <w:marTop w:val="0"/>
          <w:marBottom w:val="0"/>
          <w:divBdr>
            <w:top w:val="none" w:sz="0" w:space="0" w:color="auto"/>
            <w:left w:val="none" w:sz="0" w:space="0" w:color="auto"/>
            <w:bottom w:val="none" w:sz="0" w:space="0" w:color="auto"/>
            <w:right w:val="none" w:sz="0" w:space="0" w:color="auto"/>
          </w:divBdr>
          <w:divsChild>
            <w:div w:id="975182367">
              <w:marLeft w:val="0"/>
              <w:marRight w:val="0"/>
              <w:marTop w:val="0"/>
              <w:marBottom w:val="0"/>
              <w:divBdr>
                <w:top w:val="none" w:sz="0" w:space="0" w:color="auto"/>
                <w:left w:val="none" w:sz="0" w:space="0" w:color="auto"/>
                <w:bottom w:val="none" w:sz="0" w:space="0" w:color="auto"/>
                <w:right w:val="none" w:sz="0" w:space="0" w:color="auto"/>
              </w:divBdr>
            </w:div>
          </w:divsChild>
        </w:div>
        <w:div w:id="722752616">
          <w:marLeft w:val="0"/>
          <w:marRight w:val="0"/>
          <w:marTop w:val="0"/>
          <w:marBottom w:val="0"/>
          <w:divBdr>
            <w:top w:val="none" w:sz="0" w:space="0" w:color="auto"/>
            <w:left w:val="none" w:sz="0" w:space="0" w:color="auto"/>
            <w:bottom w:val="none" w:sz="0" w:space="0" w:color="auto"/>
            <w:right w:val="none" w:sz="0" w:space="0" w:color="auto"/>
          </w:divBdr>
          <w:divsChild>
            <w:div w:id="27881511">
              <w:marLeft w:val="0"/>
              <w:marRight w:val="0"/>
              <w:marTop w:val="0"/>
              <w:marBottom w:val="0"/>
              <w:divBdr>
                <w:top w:val="none" w:sz="0" w:space="0" w:color="auto"/>
                <w:left w:val="none" w:sz="0" w:space="0" w:color="auto"/>
                <w:bottom w:val="none" w:sz="0" w:space="0" w:color="auto"/>
                <w:right w:val="none" w:sz="0" w:space="0" w:color="auto"/>
              </w:divBdr>
            </w:div>
          </w:divsChild>
        </w:div>
        <w:div w:id="994801589">
          <w:marLeft w:val="0"/>
          <w:marRight w:val="0"/>
          <w:marTop w:val="0"/>
          <w:marBottom w:val="0"/>
          <w:divBdr>
            <w:top w:val="none" w:sz="0" w:space="0" w:color="auto"/>
            <w:left w:val="none" w:sz="0" w:space="0" w:color="auto"/>
            <w:bottom w:val="none" w:sz="0" w:space="0" w:color="auto"/>
            <w:right w:val="none" w:sz="0" w:space="0" w:color="auto"/>
          </w:divBdr>
          <w:divsChild>
            <w:div w:id="301539141">
              <w:marLeft w:val="0"/>
              <w:marRight w:val="0"/>
              <w:marTop w:val="0"/>
              <w:marBottom w:val="0"/>
              <w:divBdr>
                <w:top w:val="none" w:sz="0" w:space="0" w:color="auto"/>
                <w:left w:val="none" w:sz="0" w:space="0" w:color="auto"/>
                <w:bottom w:val="none" w:sz="0" w:space="0" w:color="auto"/>
                <w:right w:val="none" w:sz="0" w:space="0" w:color="auto"/>
              </w:divBdr>
            </w:div>
          </w:divsChild>
        </w:div>
        <w:div w:id="1417358026">
          <w:marLeft w:val="0"/>
          <w:marRight w:val="0"/>
          <w:marTop w:val="0"/>
          <w:marBottom w:val="0"/>
          <w:divBdr>
            <w:top w:val="none" w:sz="0" w:space="0" w:color="auto"/>
            <w:left w:val="none" w:sz="0" w:space="0" w:color="auto"/>
            <w:bottom w:val="none" w:sz="0" w:space="0" w:color="auto"/>
            <w:right w:val="none" w:sz="0" w:space="0" w:color="auto"/>
          </w:divBdr>
          <w:divsChild>
            <w:div w:id="1199661335">
              <w:marLeft w:val="0"/>
              <w:marRight w:val="0"/>
              <w:marTop w:val="0"/>
              <w:marBottom w:val="0"/>
              <w:divBdr>
                <w:top w:val="none" w:sz="0" w:space="0" w:color="auto"/>
                <w:left w:val="none" w:sz="0" w:space="0" w:color="auto"/>
                <w:bottom w:val="none" w:sz="0" w:space="0" w:color="auto"/>
                <w:right w:val="none" w:sz="0" w:space="0" w:color="auto"/>
              </w:divBdr>
            </w:div>
          </w:divsChild>
        </w:div>
        <w:div w:id="1605651461">
          <w:marLeft w:val="0"/>
          <w:marRight w:val="0"/>
          <w:marTop w:val="0"/>
          <w:marBottom w:val="0"/>
          <w:divBdr>
            <w:top w:val="none" w:sz="0" w:space="0" w:color="auto"/>
            <w:left w:val="none" w:sz="0" w:space="0" w:color="auto"/>
            <w:bottom w:val="none" w:sz="0" w:space="0" w:color="auto"/>
            <w:right w:val="none" w:sz="0" w:space="0" w:color="auto"/>
          </w:divBdr>
          <w:divsChild>
            <w:div w:id="1362588345">
              <w:marLeft w:val="0"/>
              <w:marRight w:val="0"/>
              <w:marTop w:val="0"/>
              <w:marBottom w:val="0"/>
              <w:divBdr>
                <w:top w:val="none" w:sz="0" w:space="0" w:color="auto"/>
                <w:left w:val="none" w:sz="0" w:space="0" w:color="auto"/>
                <w:bottom w:val="none" w:sz="0" w:space="0" w:color="auto"/>
                <w:right w:val="none" w:sz="0" w:space="0" w:color="auto"/>
              </w:divBdr>
            </w:div>
          </w:divsChild>
        </w:div>
        <w:div w:id="1641879971">
          <w:marLeft w:val="0"/>
          <w:marRight w:val="0"/>
          <w:marTop w:val="0"/>
          <w:marBottom w:val="0"/>
          <w:divBdr>
            <w:top w:val="none" w:sz="0" w:space="0" w:color="auto"/>
            <w:left w:val="none" w:sz="0" w:space="0" w:color="auto"/>
            <w:bottom w:val="none" w:sz="0" w:space="0" w:color="auto"/>
            <w:right w:val="none" w:sz="0" w:space="0" w:color="auto"/>
          </w:divBdr>
          <w:divsChild>
            <w:div w:id="1588879172">
              <w:marLeft w:val="0"/>
              <w:marRight w:val="0"/>
              <w:marTop w:val="0"/>
              <w:marBottom w:val="0"/>
              <w:divBdr>
                <w:top w:val="none" w:sz="0" w:space="0" w:color="auto"/>
                <w:left w:val="none" w:sz="0" w:space="0" w:color="auto"/>
                <w:bottom w:val="none" w:sz="0" w:space="0" w:color="auto"/>
                <w:right w:val="none" w:sz="0" w:space="0" w:color="auto"/>
              </w:divBdr>
            </w:div>
          </w:divsChild>
        </w:div>
        <w:div w:id="1774323804">
          <w:marLeft w:val="0"/>
          <w:marRight w:val="0"/>
          <w:marTop w:val="0"/>
          <w:marBottom w:val="0"/>
          <w:divBdr>
            <w:top w:val="none" w:sz="0" w:space="0" w:color="auto"/>
            <w:left w:val="none" w:sz="0" w:space="0" w:color="auto"/>
            <w:bottom w:val="none" w:sz="0" w:space="0" w:color="auto"/>
            <w:right w:val="none" w:sz="0" w:space="0" w:color="auto"/>
          </w:divBdr>
          <w:divsChild>
            <w:div w:id="900553740">
              <w:marLeft w:val="0"/>
              <w:marRight w:val="0"/>
              <w:marTop w:val="0"/>
              <w:marBottom w:val="0"/>
              <w:divBdr>
                <w:top w:val="none" w:sz="0" w:space="0" w:color="auto"/>
                <w:left w:val="none" w:sz="0" w:space="0" w:color="auto"/>
                <w:bottom w:val="none" w:sz="0" w:space="0" w:color="auto"/>
                <w:right w:val="none" w:sz="0" w:space="0" w:color="auto"/>
              </w:divBdr>
            </w:div>
          </w:divsChild>
        </w:div>
        <w:div w:id="1961377730">
          <w:marLeft w:val="0"/>
          <w:marRight w:val="0"/>
          <w:marTop w:val="0"/>
          <w:marBottom w:val="0"/>
          <w:divBdr>
            <w:top w:val="none" w:sz="0" w:space="0" w:color="auto"/>
            <w:left w:val="none" w:sz="0" w:space="0" w:color="auto"/>
            <w:bottom w:val="none" w:sz="0" w:space="0" w:color="auto"/>
            <w:right w:val="none" w:sz="0" w:space="0" w:color="auto"/>
          </w:divBdr>
          <w:divsChild>
            <w:div w:id="1860242776">
              <w:marLeft w:val="0"/>
              <w:marRight w:val="0"/>
              <w:marTop w:val="0"/>
              <w:marBottom w:val="0"/>
              <w:divBdr>
                <w:top w:val="none" w:sz="0" w:space="0" w:color="auto"/>
                <w:left w:val="none" w:sz="0" w:space="0" w:color="auto"/>
                <w:bottom w:val="none" w:sz="0" w:space="0" w:color="auto"/>
                <w:right w:val="none" w:sz="0" w:space="0" w:color="auto"/>
              </w:divBdr>
            </w:div>
          </w:divsChild>
        </w:div>
        <w:div w:id="1998411871">
          <w:marLeft w:val="0"/>
          <w:marRight w:val="0"/>
          <w:marTop w:val="0"/>
          <w:marBottom w:val="0"/>
          <w:divBdr>
            <w:top w:val="none" w:sz="0" w:space="0" w:color="auto"/>
            <w:left w:val="none" w:sz="0" w:space="0" w:color="auto"/>
            <w:bottom w:val="none" w:sz="0" w:space="0" w:color="auto"/>
            <w:right w:val="none" w:sz="0" w:space="0" w:color="auto"/>
          </w:divBdr>
          <w:divsChild>
            <w:div w:id="1521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TaxCatchAll xmlns="3795364d-bbf9-4e57-a3bc-3cba4470183f">
      <Value>96</Value>
      <Value>95</Value>
      <Value>3</Value>
    </TaxCatchAll>
    <Sensitivity_x0020_Label xmlns="e15b3f28-72fe-4d8e-9015-cd7639cc1d5c">All Staff</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documentManagement>
</p:properties>
</file>

<file path=customXml/item4.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A67BD-9374-4471-BF33-2D20F9BCABC8}"/>
</file>

<file path=customXml/itemProps2.xml><?xml version="1.0" encoding="utf-8"?>
<ds:datastoreItem xmlns:ds="http://schemas.openxmlformats.org/officeDocument/2006/customXml" ds:itemID="{A5E61E2B-19A9-4704-966C-2FE764DE9C41}">
  <ds:schemaRefs>
    <ds:schemaRef ds:uri="http://schemas.openxmlformats.org/officeDocument/2006/bibliography"/>
  </ds:schemaRefs>
</ds:datastoreItem>
</file>

<file path=customXml/itemProps3.xml><?xml version="1.0" encoding="utf-8"?>
<ds:datastoreItem xmlns:ds="http://schemas.openxmlformats.org/officeDocument/2006/customXml" ds:itemID="{7EF93FAB-BD55-4DD2-9D7E-B947DCFAA540}">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5.xml><?xml version="1.0" encoding="utf-8"?>
<ds:datastoreItem xmlns:ds="http://schemas.openxmlformats.org/officeDocument/2006/customXml" ds:itemID="{C6ACC995-2569-4233-B733-6A1D38C11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3818</Words>
  <Characters>23023</Characters>
  <Application>Microsoft Office Word</Application>
  <DocSecurity>4</DocSecurity>
  <Lines>575</Lines>
  <Paragraphs>291</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26550</CharactersWithSpaces>
  <SharedDoc>false</SharedDoc>
  <HLinks>
    <vt:vector size="6" baseType="variant">
      <vt:variant>
        <vt:i4>2097236</vt:i4>
      </vt:variant>
      <vt:variant>
        <vt:i4>0</vt:i4>
      </vt:variant>
      <vt:variant>
        <vt:i4>0</vt:i4>
      </vt:variant>
      <vt:variant>
        <vt:i4>5</vt:i4>
      </vt:variant>
      <vt:variant>
        <vt:lpwstr>mailto:justin.lucas@innerwest.nsw.gov.au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Peter Jackson</cp:lastModifiedBy>
  <cp:revision>2</cp:revision>
  <cp:lastPrinted>2023-04-11T07:37:00Z</cp:lastPrinted>
  <dcterms:created xsi:type="dcterms:W3CDTF">2023-04-13T01:39:00Z</dcterms:created>
  <dcterms:modified xsi:type="dcterms:W3CDTF">2023-04-13T01:39:00Z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y fmtid="{D5CDD505-2E9C-101B-9397-08002B2CF9AE}" pid="4" name="Site Type">
    <vt:lpwstr>3;#Department|c786d8df-7b5d-4014-bc26-c45c2dabee8c</vt:lpwstr>
  </property>
  <property fmtid="{D5CDD505-2E9C-101B-9397-08002B2CF9AE}" pid="5" name="Business Activity">
    <vt:lpwstr>95;#Governance:Boundaries|4749e760-8b55-4afc-81bd-1e0f1ce21bcf</vt:lpwstr>
  </property>
  <property fmtid="{D5CDD505-2E9C-101B-9397-08002B2CF9AE}" pid="6" name="MediaServiceImageTags">
    <vt:lpwstr/>
  </property>
  <property fmtid="{D5CDD505-2E9C-101B-9397-08002B2CF9AE}" pid="7" name="IWC Department">
    <vt:lpwstr>96;#Governance|0a284327-5909-435c-9fb9-89345e836ef3</vt:lpwstr>
  </property>
  <property fmtid="{D5CDD505-2E9C-101B-9397-08002B2CF9AE}" pid="8" name="Document Type">
    <vt:lpwstr/>
  </property>
  <property fmtid="{D5CDD505-2E9C-101B-9397-08002B2CF9AE}" pid="9" name="ContentTypeId">
    <vt:lpwstr>0x0101002EA0ACC7199C6F48BBC1C50C26568B7000B6BE9D7718011A4894BD17674692D83A</vt:lpwstr>
  </property>
  <property fmtid="{D5CDD505-2E9C-101B-9397-08002B2CF9AE}" pid="10" name="_dlc_DocIdItemGuid">
    <vt:lpwstr>725d551e-f8a2-4506-96d4-fc2ca97fb34b</vt:lpwstr>
  </property>
</Properties>
</file>