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2894" w14:textId="77777777" w:rsidR="00E43E81" w:rsidRPr="00E43E81" w:rsidRDefault="00E43E81" w:rsidP="00E43E81">
      <w:pPr>
        <w:pStyle w:val="Title"/>
      </w:pPr>
      <w:r w:rsidRPr="00E43E81">
        <w:t>Proposed permanent road closure Jaggers Lane, Balmain</w:t>
      </w:r>
    </w:p>
    <w:p w14:paraId="1908BC1B" w14:textId="77777777" w:rsidR="00E43E81" w:rsidRPr="006E6595" w:rsidRDefault="00E43E81" w:rsidP="00864AD4">
      <w:pPr>
        <w:pStyle w:val="Instructiontext"/>
        <w:rPr>
          <w:b/>
          <w:bCs/>
        </w:rPr>
      </w:pPr>
    </w:p>
    <w:p w14:paraId="2FBBE6B9" w14:textId="520000F6" w:rsidR="00714FB4" w:rsidRPr="00714FB4" w:rsidRDefault="00714FB4" w:rsidP="00714FB4">
      <w:pPr>
        <w:pStyle w:val="Subtitle"/>
      </w:pPr>
      <w:r w:rsidRPr="00714FB4">
        <w:t>Engagement Outcomes Report</w:t>
      </w:r>
    </w:p>
    <w:p w14:paraId="2014B83E" w14:textId="1E51368C" w:rsidR="00714FB4" w:rsidRPr="00714FB4" w:rsidRDefault="00C93592" w:rsidP="00714FB4">
      <w:pPr>
        <w:pStyle w:val="Subtitle"/>
      </w:pPr>
      <w:r w:rsidRPr="00C93592">
        <w:t>15 Nov 2023</w:t>
      </w:r>
      <w:r w:rsidR="005F5D02" w:rsidRPr="00C93592">
        <w:t xml:space="preserve"> </w:t>
      </w:r>
      <w:r w:rsidR="0070379A" w:rsidRPr="00C93592">
        <w:t xml:space="preserve">– </w:t>
      </w:r>
      <w:r>
        <w:t>22 Dec 2023</w:t>
      </w:r>
    </w:p>
    <w:p w14:paraId="25FA823C" w14:textId="77777777" w:rsidR="00714FB4" w:rsidRDefault="00714FB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7479656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36D777" w14:textId="1A166F39" w:rsidR="001532B1" w:rsidRDefault="001532B1" w:rsidP="005373DC">
          <w:pPr>
            <w:pStyle w:val="TOCHeading"/>
          </w:pPr>
          <w:r>
            <w:t>Contents</w:t>
          </w:r>
        </w:p>
        <w:p w14:paraId="2F11EF61" w14:textId="1B07284D" w:rsidR="005373DC" w:rsidRDefault="00BB6228" w:rsidP="005373DC">
          <w:pPr>
            <w:pStyle w:val="TOC1"/>
            <w:rPr>
              <w:rFonts w:eastAsiaTheme="minorEastAsia"/>
              <w:lang w:eastAsia="en-AU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55970035" w:history="1">
            <w:r w:rsidR="005373DC" w:rsidRPr="009F7FF4">
              <w:rPr>
                <w:rStyle w:val="Hyperlink"/>
              </w:rPr>
              <w:t>Summary</w:t>
            </w:r>
            <w:r w:rsidR="005373DC">
              <w:rPr>
                <w:webHidden/>
              </w:rPr>
              <w:tab/>
            </w:r>
            <w:r w:rsidR="005373DC">
              <w:rPr>
                <w:webHidden/>
              </w:rPr>
              <w:fldChar w:fldCharType="begin"/>
            </w:r>
            <w:r w:rsidR="005373DC">
              <w:rPr>
                <w:webHidden/>
              </w:rPr>
              <w:instrText xml:space="preserve"> PAGEREF _Toc155970035 \h </w:instrText>
            </w:r>
            <w:r w:rsidR="005373DC">
              <w:rPr>
                <w:webHidden/>
              </w:rPr>
            </w:r>
            <w:r w:rsidR="005373DC">
              <w:rPr>
                <w:webHidden/>
              </w:rPr>
              <w:fldChar w:fldCharType="separate"/>
            </w:r>
            <w:r w:rsidR="005373DC">
              <w:rPr>
                <w:webHidden/>
              </w:rPr>
              <w:t>2</w:t>
            </w:r>
            <w:r w:rsidR="005373DC">
              <w:rPr>
                <w:webHidden/>
              </w:rPr>
              <w:fldChar w:fldCharType="end"/>
            </w:r>
          </w:hyperlink>
        </w:p>
        <w:p w14:paraId="5E1932DB" w14:textId="7E4E0498" w:rsidR="005373DC" w:rsidRDefault="00975461" w:rsidP="005373DC">
          <w:pPr>
            <w:pStyle w:val="TOC1"/>
            <w:rPr>
              <w:rFonts w:eastAsiaTheme="minorEastAsia"/>
              <w:lang w:eastAsia="en-AU"/>
            </w:rPr>
          </w:pPr>
          <w:hyperlink w:anchor="_Toc155970036" w:history="1">
            <w:r w:rsidR="005373DC" w:rsidRPr="009F7FF4">
              <w:rPr>
                <w:rStyle w:val="Hyperlink"/>
              </w:rPr>
              <w:t>Project background</w:t>
            </w:r>
            <w:r w:rsidR="005373DC">
              <w:rPr>
                <w:webHidden/>
              </w:rPr>
              <w:tab/>
            </w:r>
            <w:r w:rsidR="005373DC">
              <w:rPr>
                <w:webHidden/>
              </w:rPr>
              <w:fldChar w:fldCharType="begin"/>
            </w:r>
            <w:r w:rsidR="005373DC">
              <w:rPr>
                <w:webHidden/>
              </w:rPr>
              <w:instrText xml:space="preserve"> PAGEREF _Toc155970036 \h </w:instrText>
            </w:r>
            <w:r w:rsidR="005373DC">
              <w:rPr>
                <w:webHidden/>
              </w:rPr>
            </w:r>
            <w:r w:rsidR="005373DC">
              <w:rPr>
                <w:webHidden/>
              </w:rPr>
              <w:fldChar w:fldCharType="separate"/>
            </w:r>
            <w:r w:rsidR="005373DC">
              <w:rPr>
                <w:webHidden/>
              </w:rPr>
              <w:t>3</w:t>
            </w:r>
            <w:r w:rsidR="005373DC">
              <w:rPr>
                <w:webHidden/>
              </w:rPr>
              <w:fldChar w:fldCharType="end"/>
            </w:r>
          </w:hyperlink>
        </w:p>
        <w:p w14:paraId="07C0D481" w14:textId="5EF7C9AF" w:rsidR="005373DC" w:rsidRDefault="00975461" w:rsidP="005373DC">
          <w:pPr>
            <w:pStyle w:val="TOC1"/>
            <w:rPr>
              <w:rFonts w:eastAsiaTheme="minorEastAsia"/>
              <w:lang w:eastAsia="en-AU"/>
            </w:rPr>
          </w:pPr>
          <w:hyperlink w:anchor="_Toc155970037" w:history="1">
            <w:r w:rsidR="005373DC" w:rsidRPr="009F7FF4">
              <w:rPr>
                <w:rStyle w:val="Hyperlink"/>
              </w:rPr>
              <w:t>Promotion and engagement methods</w:t>
            </w:r>
            <w:r w:rsidR="005373DC">
              <w:rPr>
                <w:webHidden/>
              </w:rPr>
              <w:tab/>
            </w:r>
            <w:r w:rsidR="005373DC">
              <w:rPr>
                <w:webHidden/>
              </w:rPr>
              <w:fldChar w:fldCharType="begin"/>
            </w:r>
            <w:r w:rsidR="005373DC">
              <w:rPr>
                <w:webHidden/>
              </w:rPr>
              <w:instrText xml:space="preserve"> PAGEREF _Toc155970037 \h </w:instrText>
            </w:r>
            <w:r w:rsidR="005373DC">
              <w:rPr>
                <w:webHidden/>
              </w:rPr>
            </w:r>
            <w:r w:rsidR="005373DC">
              <w:rPr>
                <w:webHidden/>
              </w:rPr>
              <w:fldChar w:fldCharType="separate"/>
            </w:r>
            <w:r w:rsidR="005373DC">
              <w:rPr>
                <w:webHidden/>
              </w:rPr>
              <w:t>4</w:t>
            </w:r>
            <w:r w:rsidR="005373DC">
              <w:rPr>
                <w:webHidden/>
              </w:rPr>
              <w:fldChar w:fldCharType="end"/>
            </w:r>
          </w:hyperlink>
        </w:p>
        <w:p w14:paraId="0BA4FD48" w14:textId="43A1C2D5" w:rsidR="005373DC" w:rsidRDefault="00975461" w:rsidP="005373DC">
          <w:pPr>
            <w:pStyle w:val="TOC1"/>
            <w:rPr>
              <w:rFonts w:eastAsiaTheme="minorEastAsia"/>
              <w:lang w:eastAsia="en-AU"/>
            </w:rPr>
          </w:pPr>
          <w:hyperlink w:anchor="_Toc155970038" w:history="1">
            <w:r w:rsidR="005373DC" w:rsidRPr="009F7FF4">
              <w:rPr>
                <w:rStyle w:val="Hyperlink"/>
              </w:rPr>
              <w:t>Summary of feedback</w:t>
            </w:r>
            <w:r w:rsidR="005373DC">
              <w:rPr>
                <w:webHidden/>
              </w:rPr>
              <w:tab/>
            </w:r>
            <w:r w:rsidR="005373DC">
              <w:rPr>
                <w:webHidden/>
              </w:rPr>
              <w:fldChar w:fldCharType="begin"/>
            </w:r>
            <w:r w:rsidR="005373DC">
              <w:rPr>
                <w:webHidden/>
              </w:rPr>
              <w:instrText xml:space="preserve"> PAGEREF _Toc155970038 \h </w:instrText>
            </w:r>
            <w:r w:rsidR="005373DC">
              <w:rPr>
                <w:webHidden/>
              </w:rPr>
            </w:r>
            <w:r w:rsidR="005373DC">
              <w:rPr>
                <w:webHidden/>
              </w:rPr>
              <w:fldChar w:fldCharType="separate"/>
            </w:r>
            <w:r w:rsidR="005373DC">
              <w:rPr>
                <w:webHidden/>
              </w:rPr>
              <w:t>5</w:t>
            </w:r>
            <w:r w:rsidR="005373DC">
              <w:rPr>
                <w:webHidden/>
              </w:rPr>
              <w:fldChar w:fldCharType="end"/>
            </w:r>
          </w:hyperlink>
        </w:p>
        <w:p w14:paraId="53957145" w14:textId="4686F4CB" w:rsidR="005373DC" w:rsidRPr="005373DC" w:rsidRDefault="00975461" w:rsidP="005373DC">
          <w:pPr>
            <w:pStyle w:val="TOC1"/>
            <w:rPr>
              <w:rFonts w:eastAsiaTheme="minorEastAsia"/>
              <w:lang w:eastAsia="en-AU"/>
            </w:rPr>
          </w:pPr>
          <w:hyperlink w:anchor="_Toc155970039" w:history="1">
            <w:r w:rsidR="005373DC" w:rsidRPr="005373DC">
              <w:rPr>
                <w:rStyle w:val="Hyperlink"/>
                <w:u w:val="none"/>
              </w:rPr>
              <w:t>Concerns and comments received from participants</w:t>
            </w:r>
            <w:r w:rsidR="005373DC" w:rsidRPr="005373DC">
              <w:rPr>
                <w:webHidden/>
              </w:rPr>
              <w:tab/>
            </w:r>
            <w:r w:rsidR="005373DC" w:rsidRPr="005373DC">
              <w:rPr>
                <w:webHidden/>
              </w:rPr>
              <w:fldChar w:fldCharType="begin"/>
            </w:r>
            <w:r w:rsidR="005373DC" w:rsidRPr="005373DC">
              <w:rPr>
                <w:webHidden/>
              </w:rPr>
              <w:instrText xml:space="preserve"> PAGEREF _Toc155970039 \h </w:instrText>
            </w:r>
            <w:r w:rsidR="005373DC" w:rsidRPr="005373DC">
              <w:rPr>
                <w:webHidden/>
              </w:rPr>
            </w:r>
            <w:r w:rsidR="005373DC" w:rsidRPr="005373DC">
              <w:rPr>
                <w:webHidden/>
              </w:rPr>
              <w:fldChar w:fldCharType="separate"/>
            </w:r>
            <w:r w:rsidR="005373DC" w:rsidRPr="005373DC">
              <w:rPr>
                <w:webHidden/>
              </w:rPr>
              <w:t>6</w:t>
            </w:r>
            <w:r w:rsidR="005373DC" w:rsidRPr="005373DC">
              <w:rPr>
                <w:webHidden/>
              </w:rPr>
              <w:fldChar w:fldCharType="end"/>
            </w:r>
          </w:hyperlink>
        </w:p>
        <w:p w14:paraId="27275429" w14:textId="779AEF92" w:rsidR="005373DC" w:rsidRDefault="00975461" w:rsidP="005373DC">
          <w:pPr>
            <w:pStyle w:val="TOC1"/>
            <w:rPr>
              <w:rFonts w:eastAsiaTheme="minorEastAsia"/>
              <w:lang w:eastAsia="en-AU"/>
            </w:rPr>
          </w:pPr>
          <w:hyperlink w:anchor="_Toc155970040" w:history="1">
            <w:r w:rsidR="005373DC" w:rsidRPr="009F7FF4">
              <w:rPr>
                <w:rStyle w:val="Hyperlink"/>
              </w:rPr>
              <w:t>Next steps</w:t>
            </w:r>
            <w:r w:rsidR="005373DC">
              <w:rPr>
                <w:webHidden/>
              </w:rPr>
              <w:tab/>
            </w:r>
            <w:r w:rsidR="005373DC">
              <w:rPr>
                <w:webHidden/>
              </w:rPr>
              <w:fldChar w:fldCharType="begin"/>
            </w:r>
            <w:r w:rsidR="005373DC">
              <w:rPr>
                <w:webHidden/>
              </w:rPr>
              <w:instrText xml:space="preserve"> PAGEREF _Toc155970040 \h </w:instrText>
            </w:r>
            <w:r w:rsidR="005373DC">
              <w:rPr>
                <w:webHidden/>
              </w:rPr>
            </w:r>
            <w:r w:rsidR="005373DC">
              <w:rPr>
                <w:webHidden/>
              </w:rPr>
              <w:fldChar w:fldCharType="separate"/>
            </w:r>
            <w:r w:rsidR="005373DC">
              <w:rPr>
                <w:webHidden/>
              </w:rPr>
              <w:t>10</w:t>
            </w:r>
            <w:r w:rsidR="005373DC">
              <w:rPr>
                <w:webHidden/>
              </w:rPr>
              <w:fldChar w:fldCharType="end"/>
            </w:r>
          </w:hyperlink>
        </w:p>
        <w:p w14:paraId="35F4B9E3" w14:textId="2AD4788C" w:rsidR="001532B1" w:rsidRDefault="00BB6228">
          <w:r>
            <w:fldChar w:fldCharType="end"/>
          </w:r>
        </w:p>
      </w:sdtContent>
    </w:sdt>
    <w:p w14:paraId="28B036ED" w14:textId="10F2C048" w:rsidR="004D4D9F" w:rsidRPr="00E449F6" w:rsidRDefault="00864AD4" w:rsidP="006E6595">
      <w:pPr>
        <w:pStyle w:val="Heading1"/>
      </w:pPr>
      <w:r>
        <w:br w:type="page"/>
      </w:r>
      <w:bookmarkStart w:id="0" w:name="_Toc155970035"/>
      <w:r w:rsidR="004D4D9F">
        <w:lastRenderedPageBreak/>
        <w:t>Summary</w:t>
      </w:r>
      <w:bookmarkEnd w:id="0"/>
    </w:p>
    <w:p w14:paraId="600860C6" w14:textId="77777777" w:rsidR="00FB382C" w:rsidRPr="00EE0886" w:rsidRDefault="00FB382C" w:rsidP="00AF41B4">
      <w:pPr>
        <w:pStyle w:val="Instructiontext"/>
        <w:rPr>
          <w:b/>
          <w:bCs/>
          <w:vanish/>
        </w:rPr>
      </w:pPr>
    </w:p>
    <w:p w14:paraId="5F7F3C22" w14:textId="7E5FA605" w:rsidR="004C7115" w:rsidRDefault="00040E92" w:rsidP="00AD4D4F">
      <w:pPr>
        <w:rPr>
          <w:rFonts w:ascii="Poppins" w:hAnsi="Poppins" w:cs="Poppins"/>
          <w:color w:val="000000"/>
          <w:shd w:val="clear" w:color="auto" w:fill="FFFFFF"/>
        </w:rPr>
      </w:pPr>
      <w:r w:rsidRPr="00631E4C">
        <w:t xml:space="preserve">From </w:t>
      </w:r>
      <w:r w:rsidR="002C20D2" w:rsidRPr="00631E4C">
        <w:t xml:space="preserve">15 November </w:t>
      </w:r>
      <w:r w:rsidRPr="00631E4C">
        <w:t xml:space="preserve">to </w:t>
      </w:r>
      <w:r w:rsidR="002C20D2" w:rsidRPr="00631E4C">
        <w:t>22</w:t>
      </w:r>
      <w:r w:rsidR="002C20D2">
        <w:t xml:space="preserve"> December 2023</w:t>
      </w:r>
      <w:r w:rsidRPr="004146F4">
        <w:t xml:space="preserve">, </w:t>
      </w:r>
      <w:r w:rsidR="0086452E">
        <w:t xml:space="preserve">Council undertook Community Engagement to residents and businesses near Jaggers Lane </w:t>
      </w:r>
      <w:r w:rsidRPr="004146F4">
        <w:t>invit</w:t>
      </w:r>
      <w:r w:rsidR="0086452E">
        <w:t xml:space="preserve">ing </w:t>
      </w:r>
      <w:r w:rsidRPr="004146F4">
        <w:t xml:space="preserve">to provide feedback on </w:t>
      </w:r>
      <w:r w:rsidR="0086452E">
        <w:t xml:space="preserve">a </w:t>
      </w:r>
      <w:r w:rsidR="0027213D">
        <w:t xml:space="preserve">permanent closure </w:t>
      </w:r>
      <w:r w:rsidR="0086452E">
        <w:t xml:space="preserve">proposal </w:t>
      </w:r>
      <w:r w:rsidR="0027213D">
        <w:t xml:space="preserve">of Jaggers Lane </w:t>
      </w:r>
      <w:r w:rsidR="0027213D">
        <w:rPr>
          <w:rFonts w:ascii="Poppins" w:hAnsi="Poppins" w:cs="Poppins"/>
          <w:color w:val="000000"/>
          <w:shd w:val="clear" w:color="auto" w:fill="FFFFFF"/>
        </w:rPr>
        <w:t>between Duncan Street and Caroline Street, Balmain.</w:t>
      </w:r>
      <w:r w:rsidR="00AD4D4F">
        <w:rPr>
          <w:rFonts w:ascii="Poppins" w:hAnsi="Poppins" w:cs="Poppins"/>
          <w:color w:val="000000"/>
          <w:shd w:val="clear" w:color="auto" w:fill="FFFFFF"/>
        </w:rPr>
        <w:t xml:space="preserve"> </w:t>
      </w:r>
      <w:r w:rsidR="0086452E">
        <w:rPr>
          <w:rFonts w:ascii="Poppins" w:hAnsi="Poppins" w:cs="Poppins"/>
          <w:color w:val="000000"/>
          <w:shd w:val="clear" w:color="auto" w:fill="FFFFFF"/>
        </w:rPr>
        <w:t xml:space="preserve">A </w:t>
      </w:r>
      <w:r w:rsidR="00C17EDF">
        <w:rPr>
          <w:rFonts w:ascii="Poppins" w:hAnsi="Poppins" w:cs="Poppins"/>
          <w:color w:val="000000"/>
          <w:shd w:val="clear" w:color="auto" w:fill="FFFFFF"/>
        </w:rPr>
        <w:t xml:space="preserve">letter </w:t>
      </w:r>
      <w:r w:rsidR="0086452E">
        <w:rPr>
          <w:rFonts w:ascii="Poppins" w:hAnsi="Poppins" w:cs="Poppins"/>
          <w:color w:val="000000"/>
          <w:shd w:val="clear" w:color="auto" w:fill="FFFFFF"/>
        </w:rPr>
        <w:t xml:space="preserve">was posted </w:t>
      </w:r>
      <w:r w:rsidR="00C17EDF">
        <w:rPr>
          <w:rFonts w:ascii="Poppins" w:hAnsi="Poppins" w:cs="Poppins"/>
          <w:color w:val="000000"/>
          <w:shd w:val="clear" w:color="auto" w:fill="FFFFFF"/>
        </w:rPr>
        <w:t xml:space="preserve">to </w:t>
      </w:r>
      <w:r w:rsidR="003B5971">
        <w:rPr>
          <w:rFonts w:ascii="Poppins" w:hAnsi="Poppins" w:cs="Poppins"/>
          <w:color w:val="000000"/>
          <w:shd w:val="clear" w:color="auto" w:fill="FFFFFF"/>
        </w:rPr>
        <w:t xml:space="preserve">323 </w:t>
      </w:r>
      <w:r w:rsidR="004C7115">
        <w:rPr>
          <w:rFonts w:ascii="Poppins" w:hAnsi="Poppins" w:cs="Poppins"/>
          <w:color w:val="000000"/>
          <w:shd w:val="clear" w:color="auto" w:fill="FFFFFF"/>
        </w:rPr>
        <w:t>addresses</w:t>
      </w:r>
      <w:r w:rsidR="0033375D">
        <w:rPr>
          <w:rFonts w:ascii="Poppins" w:hAnsi="Poppins" w:cs="Poppins"/>
          <w:color w:val="000000"/>
          <w:shd w:val="clear" w:color="auto" w:fill="FFFFFF"/>
        </w:rPr>
        <w:t xml:space="preserve"> including the owner</w:t>
      </w:r>
      <w:r w:rsidR="004C7115">
        <w:rPr>
          <w:rFonts w:ascii="Poppins" w:hAnsi="Poppins" w:cs="Poppins"/>
          <w:color w:val="000000"/>
          <w:shd w:val="clear" w:color="auto" w:fill="FFFFFF"/>
        </w:rPr>
        <w:t>s</w:t>
      </w:r>
      <w:r w:rsidR="0033375D">
        <w:rPr>
          <w:rFonts w:ascii="Poppins" w:hAnsi="Poppins" w:cs="Poppins"/>
          <w:color w:val="000000"/>
          <w:shd w:val="clear" w:color="auto" w:fill="FFFFFF"/>
        </w:rPr>
        <w:t xml:space="preserve"> or residents of </w:t>
      </w:r>
      <w:r w:rsidR="00EC20D9">
        <w:rPr>
          <w:rFonts w:ascii="Poppins" w:hAnsi="Poppins" w:cs="Poppins"/>
          <w:color w:val="000000"/>
          <w:shd w:val="clear" w:color="auto" w:fill="FFFFFF"/>
        </w:rPr>
        <w:t>affected residents in Waterview Street, Colgate Avenue, Caroline Street, Duncan Street</w:t>
      </w:r>
      <w:r w:rsidR="00134016">
        <w:rPr>
          <w:rFonts w:ascii="Poppins" w:hAnsi="Poppins" w:cs="Poppins"/>
          <w:color w:val="000000"/>
          <w:shd w:val="clear" w:color="auto" w:fill="FFFFFF"/>
        </w:rPr>
        <w:t xml:space="preserve"> and </w:t>
      </w:r>
      <w:r w:rsidR="00D12795">
        <w:rPr>
          <w:rFonts w:ascii="Poppins" w:hAnsi="Poppins" w:cs="Poppins"/>
          <w:color w:val="000000"/>
          <w:shd w:val="clear" w:color="auto" w:fill="FFFFFF"/>
        </w:rPr>
        <w:t>J</w:t>
      </w:r>
      <w:r w:rsidR="00134016">
        <w:rPr>
          <w:rFonts w:ascii="Poppins" w:hAnsi="Poppins" w:cs="Poppins"/>
          <w:color w:val="000000"/>
          <w:shd w:val="clear" w:color="auto" w:fill="FFFFFF"/>
        </w:rPr>
        <w:t xml:space="preserve">aggers </w:t>
      </w:r>
      <w:r w:rsidR="00D12795">
        <w:rPr>
          <w:rFonts w:ascii="Poppins" w:hAnsi="Poppins" w:cs="Poppins"/>
          <w:color w:val="000000"/>
          <w:shd w:val="clear" w:color="auto" w:fill="FFFFFF"/>
        </w:rPr>
        <w:t>L</w:t>
      </w:r>
      <w:r w:rsidR="00134016">
        <w:rPr>
          <w:rFonts w:ascii="Poppins" w:hAnsi="Poppins" w:cs="Poppins"/>
          <w:color w:val="000000"/>
          <w:shd w:val="clear" w:color="auto" w:fill="FFFFFF"/>
        </w:rPr>
        <w:t>ane.</w:t>
      </w:r>
    </w:p>
    <w:p w14:paraId="7C1C8508" w14:textId="4C0AB7A7" w:rsidR="00F66147" w:rsidRDefault="00A37D68" w:rsidP="00AD4D4F">
      <w:pPr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>In this respect, t</w:t>
      </w:r>
      <w:r w:rsidR="00B23EDB">
        <w:rPr>
          <w:rFonts w:ascii="Poppins" w:hAnsi="Poppins" w:cs="Poppins"/>
          <w:color w:val="000000"/>
          <w:shd w:val="clear" w:color="auto" w:fill="FFFFFF"/>
        </w:rPr>
        <w:t>he community ha</w:t>
      </w:r>
      <w:r w:rsidR="00294998">
        <w:rPr>
          <w:rFonts w:ascii="Poppins" w:hAnsi="Poppins" w:cs="Poppins"/>
          <w:color w:val="000000"/>
          <w:shd w:val="clear" w:color="auto" w:fill="FFFFFF"/>
        </w:rPr>
        <w:t>d</w:t>
      </w:r>
      <w:r w:rsidR="00B23EDB">
        <w:rPr>
          <w:rFonts w:ascii="Poppins" w:hAnsi="Poppins" w:cs="Poppins"/>
          <w:color w:val="000000"/>
          <w:shd w:val="clear" w:color="auto" w:fill="FFFFFF"/>
        </w:rPr>
        <w:t xml:space="preserve"> the opportunity to provide their comments through the </w:t>
      </w:r>
      <w:r w:rsidR="0086452E">
        <w:rPr>
          <w:rFonts w:ascii="Poppins" w:hAnsi="Poppins" w:cs="Poppins"/>
          <w:color w:val="000000"/>
          <w:shd w:val="clear" w:color="auto" w:fill="FFFFFF"/>
        </w:rPr>
        <w:t xml:space="preserve">variety of methods including an </w:t>
      </w:r>
      <w:r w:rsidR="000D3110">
        <w:rPr>
          <w:rFonts w:ascii="Poppins" w:hAnsi="Poppins" w:cs="Poppins"/>
          <w:color w:val="000000"/>
          <w:shd w:val="clear" w:color="auto" w:fill="FFFFFF"/>
        </w:rPr>
        <w:t>online survey</w:t>
      </w:r>
      <w:r w:rsidR="00D17FEE">
        <w:rPr>
          <w:rFonts w:ascii="Poppins" w:hAnsi="Poppins" w:cs="Poppins"/>
          <w:color w:val="000000"/>
          <w:shd w:val="clear" w:color="auto" w:fill="FFFFFF"/>
        </w:rPr>
        <w:t xml:space="preserve"> (</w:t>
      </w:r>
      <w:r w:rsidR="00D17FEE">
        <w:t>Your Say Inner West)</w:t>
      </w:r>
      <w:r w:rsidR="000D3110">
        <w:rPr>
          <w:rFonts w:ascii="Poppins" w:hAnsi="Poppins" w:cs="Poppins"/>
          <w:color w:val="000000"/>
          <w:shd w:val="clear" w:color="auto" w:fill="FFFFFF"/>
        </w:rPr>
        <w:t xml:space="preserve">, post, </w:t>
      </w:r>
      <w:proofErr w:type="gramStart"/>
      <w:r w:rsidR="000D3110">
        <w:rPr>
          <w:rFonts w:ascii="Poppins" w:hAnsi="Poppins" w:cs="Poppins"/>
          <w:color w:val="000000"/>
          <w:shd w:val="clear" w:color="auto" w:fill="FFFFFF"/>
        </w:rPr>
        <w:t>email</w:t>
      </w:r>
      <w:proofErr w:type="gramEnd"/>
      <w:r w:rsidR="000D3110">
        <w:rPr>
          <w:rFonts w:ascii="Poppins" w:hAnsi="Poppins" w:cs="Poppins"/>
          <w:color w:val="000000"/>
          <w:shd w:val="clear" w:color="auto" w:fill="FFFFFF"/>
        </w:rPr>
        <w:t xml:space="preserve"> and phone</w:t>
      </w:r>
      <w:r w:rsidR="00362AA3">
        <w:rPr>
          <w:rFonts w:ascii="Poppins" w:hAnsi="Poppins" w:cs="Poppins"/>
          <w:color w:val="000000"/>
          <w:shd w:val="clear" w:color="auto" w:fill="FFFFFF"/>
        </w:rPr>
        <w:t xml:space="preserve"> call</w:t>
      </w:r>
      <w:r w:rsidR="000D3110">
        <w:rPr>
          <w:rFonts w:ascii="Poppins" w:hAnsi="Poppins" w:cs="Poppins"/>
          <w:color w:val="000000"/>
          <w:shd w:val="clear" w:color="auto" w:fill="FFFFFF"/>
        </w:rPr>
        <w:t>.</w:t>
      </w:r>
      <w:r w:rsidR="001B77EA" w:rsidRPr="001B77EA">
        <w:t xml:space="preserve"> </w:t>
      </w:r>
    </w:p>
    <w:p w14:paraId="0E81E09F" w14:textId="47D11713" w:rsidR="00AD4D4F" w:rsidRDefault="00AD4D4F" w:rsidP="00AD4D4F">
      <w:pPr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 xml:space="preserve">Prior to the </w:t>
      </w:r>
      <w:r w:rsidR="0086452E">
        <w:rPr>
          <w:rFonts w:ascii="Poppins" w:hAnsi="Poppins" w:cs="Poppins"/>
          <w:color w:val="000000"/>
          <w:shd w:val="clear" w:color="auto" w:fill="FFFFFF"/>
        </w:rPr>
        <w:t xml:space="preserve">Council’s Community Engagement </w:t>
      </w:r>
      <w:r>
        <w:rPr>
          <w:rFonts w:ascii="Poppins" w:hAnsi="Poppins" w:cs="Poppins"/>
          <w:color w:val="000000"/>
          <w:shd w:val="clear" w:color="auto" w:fill="FFFFFF"/>
        </w:rPr>
        <w:t>in November</w:t>
      </w:r>
      <w:r w:rsidR="002055E1">
        <w:rPr>
          <w:rFonts w:ascii="Poppins" w:hAnsi="Poppins" w:cs="Poppins"/>
          <w:color w:val="000000"/>
          <w:shd w:val="clear" w:color="auto" w:fill="FFFFFF"/>
        </w:rPr>
        <w:t>,</w:t>
      </w:r>
      <w:r>
        <w:rPr>
          <w:rFonts w:ascii="Poppins" w:hAnsi="Poppins" w:cs="Poppins"/>
          <w:color w:val="000000"/>
          <w:shd w:val="clear" w:color="auto" w:fill="FFFFFF"/>
        </w:rPr>
        <w:t xml:space="preserve"> </w:t>
      </w:r>
      <w:r w:rsidR="005D1590">
        <w:rPr>
          <w:rFonts w:ascii="Poppins" w:hAnsi="Poppins" w:cs="Poppins"/>
          <w:color w:val="000000"/>
          <w:shd w:val="clear" w:color="auto" w:fill="FFFFFF"/>
        </w:rPr>
        <w:t>a</w:t>
      </w:r>
      <w:r>
        <w:rPr>
          <w:rFonts w:ascii="Poppins" w:hAnsi="Poppins" w:cs="Poppins"/>
          <w:color w:val="000000"/>
          <w:shd w:val="clear" w:color="auto" w:fill="FFFFFF"/>
        </w:rPr>
        <w:t xml:space="preserve"> </w:t>
      </w:r>
      <w:r w:rsidR="007C52D1">
        <w:rPr>
          <w:rFonts w:ascii="Poppins" w:hAnsi="Poppins" w:cs="Poppins"/>
          <w:color w:val="000000"/>
          <w:shd w:val="clear" w:color="auto" w:fill="FFFFFF"/>
        </w:rPr>
        <w:t xml:space="preserve">petition </w:t>
      </w:r>
      <w:r w:rsidR="00596A88">
        <w:rPr>
          <w:rFonts w:ascii="Poppins" w:hAnsi="Poppins" w:cs="Poppins"/>
          <w:color w:val="000000"/>
          <w:shd w:val="clear" w:color="auto" w:fill="FFFFFF"/>
        </w:rPr>
        <w:t xml:space="preserve">was </w:t>
      </w:r>
      <w:r w:rsidR="007C52D1">
        <w:rPr>
          <w:rFonts w:ascii="Poppins" w:hAnsi="Poppins" w:cs="Poppins"/>
          <w:color w:val="000000"/>
          <w:shd w:val="clear" w:color="auto" w:fill="FFFFFF"/>
        </w:rPr>
        <w:t>submitted to Council</w:t>
      </w:r>
      <w:r w:rsidR="00B2731E">
        <w:rPr>
          <w:rFonts w:ascii="Poppins" w:hAnsi="Poppins" w:cs="Poppins"/>
          <w:color w:val="000000"/>
          <w:shd w:val="clear" w:color="auto" w:fill="FFFFFF"/>
        </w:rPr>
        <w:t xml:space="preserve"> in June 2023</w:t>
      </w:r>
      <w:r w:rsidR="007C52D1">
        <w:rPr>
          <w:rFonts w:ascii="Poppins" w:hAnsi="Poppins" w:cs="Poppins"/>
          <w:color w:val="000000"/>
          <w:shd w:val="clear" w:color="auto" w:fill="FFFFFF"/>
        </w:rPr>
        <w:t xml:space="preserve"> </w:t>
      </w:r>
      <w:r w:rsidR="002055E1">
        <w:rPr>
          <w:rFonts w:ascii="Poppins" w:hAnsi="Poppins" w:cs="Poppins"/>
          <w:color w:val="000000"/>
          <w:shd w:val="clear" w:color="auto" w:fill="FFFFFF"/>
        </w:rPr>
        <w:t xml:space="preserve">requesting for a closure of </w:t>
      </w:r>
      <w:r w:rsidR="003D46F5">
        <w:rPr>
          <w:rFonts w:ascii="Poppins" w:hAnsi="Poppins" w:cs="Poppins"/>
          <w:color w:val="000000"/>
          <w:shd w:val="clear" w:color="auto" w:fill="FFFFFF"/>
        </w:rPr>
        <w:t>Jaggers Lane, with 47 signatures. The petition included a proposal for a removable bollard which was to be used for emergency access if required.</w:t>
      </w:r>
    </w:p>
    <w:p w14:paraId="4ADA5DB3" w14:textId="39FD3F22" w:rsidR="009404BA" w:rsidRDefault="009404BA" w:rsidP="009404BA">
      <w:pPr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 xml:space="preserve">At the completion of Council’s Community Engagement, a </w:t>
      </w:r>
      <w:r w:rsidR="000D58DF">
        <w:rPr>
          <w:rFonts w:ascii="Poppins" w:hAnsi="Poppins" w:cs="Poppins"/>
          <w:color w:val="000000"/>
          <w:shd w:val="clear" w:color="auto" w:fill="FFFFFF"/>
        </w:rPr>
        <w:t xml:space="preserve">total </w:t>
      </w:r>
      <w:r>
        <w:rPr>
          <w:rFonts w:ascii="Poppins" w:hAnsi="Poppins" w:cs="Poppins"/>
          <w:color w:val="000000"/>
          <w:shd w:val="clear" w:color="auto" w:fill="FFFFFF"/>
        </w:rPr>
        <w:t xml:space="preserve">of </w:t>
      </w:r>
      <w:r w:rsidR="00C620C6">
        <w:rPr>
          <w:rFonts w:ascii="Poppins" w:hAnsi="Poppins" w:cs="Poppins"/>
          <w:color w:val="000000"/>
          <w:shd w:val="clear" w:color="auto" w:fill="FFFFFF"/>
        </w:rPr>
        <w:t>31</w:t>
      </w:r>
      <w:r>
        <w:rPr>
          <w:rFonts w:ascii="Poppins" w:hAnsi="Poppins" w:cs="Poppins"/>
          <w:color w:val="000000"/>
          <w:shd w:val="clear" w:color="auto" w:fill="FFFFFF"/>
        </w:rPr>
        <w:t xml:space="preserve"> responses were </w:t>
      </w:r>
      <w:r w:rsidRPr="00574055">
        <w:rPr>
          <w:rFonts w:ascii="Poppins" w:hAnsi="Poppins" w:cs="Poppins"/>
          <w:color w:val="000000"/>
          <w:shd w:val="clear" w:color="auto" w:fill="FFFFFF"/>
        </w:rPr>
        <w:t>received.</w:t>
      </w:r>
    </w:p>
    <w:p w14:paraId="53552AC3" w14:textId="7201BE64" w:rsidR="009404BA" w:rsidRDefault="005542B0" w:rsidP="009404BA">
      <w:pPr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 xml:space="preserve">The following </w:t>
      </w:r>
      <w:r w:rsidR="00A7684E">
        <w:rPr>
          <w:rFonts w:ascii="Poppins" w:hAnsi="Poppins" w:cs="Poppins"/>
          <w:color w:val="000000"/>
          <w:shd w:val="clear" w:color="auto" w:fill="FFFFFF"/>
        </w:rPr>
        <w:t xml:space="preserve">criteria </w:t>
      </w:r>
      <w:r>
        <w:rPr>
          <w:rFonts w:ascii="Poppins" w:hAnsi="Poppins" w:cs="Poppins"/>
          <w:color w:val="000000"/>
          <w:shd w:val="clear" w:color="auto" w:fill="FFFFFF"/>
        </w:rPr>
        <w:t>were adopted</w:t>
      </w:r>
      <w:r w:rsidR="006473B8">
        <w:rPr>
          <w:rFonts w:ascii="Poppins" w:hAnsi="Poppins" w:cs="Poppins"/>
          <w:color w:val="000000"/>
          <w:shd w:val="clear" w:color="auto" w:fill="FFFFFF"/>
        </w:rPr>
        <w:t xml:space="preserve"> during the collation </w:t>
      </w:r>
      <w:r w:rsidR="007F526D">
        <w:rPr>
          <w:rFonts w:ascii="Poppins" w:hAnsi="Poppins" w:cs="Poppins"/>
          <w:color w:val="000000"/>
          <w:shd w:val="clear" w:color="auto" w:fill="FFFFFF"/>
        </w:rPr>
        <w:t xml:space="preserve">and tallying </w:t>
      </w:r>
      <w:r w:rsidR="006473B8">
        <w:rPr>
          <w:rFonts w:ascii="Poppins" w:hAnsi="Poppins" w:cs="Poppins"/>
          <w:color w:val="000000"/>
          <w:shd w:val="clear" w:color="auto" w:fill="FFFFFF"/>
        </w:rPr>
        <w:t>of the submissions:</w:t>
      </w:r>
    </w:p>
    <w:p w14:paraId="0B25EEDD" w14:textId="016F3906" w:rsidR="000F4838" w:rsidRPr="001455CB" w:rsidRDefault="00C22BFB" w:rsidP="001455CB">
      <w:pPr>
        <w:pStyle w:val="ListParagraph"/>
        <w:numPr>
          <w:ilvl w:val="0"/>
          <w:numId w:val="8"/>
        </w:numPr>
        <w:rPr>
          <w:rFonts w:ascii="Poppins" w:hAnsi="Poppins" w:cs="Poppins"/>
          <w:color w:val="000000"/>
          <w:shd w:val="clear" w:color="auto" w:fill="FFFFFF"/>
        </w:rPr>
      </w:pPr>
      <w:r w:rsidRPr="001455CB">
        <w:rPr>
          <w:rFonts w:ascii="Poppins" w:hAnsi="Poppins" w:cs="Poppins"/>
          <w:color w:val="000000"/>
          <w:shd w:val="clear" w:color="auto" w:fill="FFFFFF"/>
        </w:rPr>
        <w:t xml:space="preserve">Each property </w:t>
      </w:r>
      <w:r w:rsidR="00182925">
        <w:rPr>
          <w:rFonts w:ascii="Poppins" w:hAnsi="Poppins" w:cs="Poppins"/>
          <w:color w:val="000000"/>
          <w:shd w:val="clear" w:color="auto" w:fill="FFFFFF"/>
        </w:rPr>
        <w:t xml:space="preserve">counted as having </w:t>
      </w:r>
      <w:r w:rsidRPr="001455CB">
        <w:rPr>
          <w:rFonts w:ascii="Poppins" w:hAnsi="Poppins" w:cs="Poppins"/>
          <w:color w:val="000000"/>
          <w:shd w:val="clear" w:color="auto" w:fill="FFFFFF"/>
        </w:rPr>
        <w:t>one vote regardless of the method the engagement.</w:t>
      </w:r>
    </w:p>
    <w:p w14:paraId="4B3201C5" w14:textId="4A2569E2" w:rsidR="0091764A" w:rsidRDefault="000F4838" w:rsidP="00AD4D4F">
      <w:pPr>
        <w:pStyle w:val="ListParagraph"/>
        <w:numPr>
          <w:ilvl w:val="0"/>
          <w:numId w:val="8"/>
        </w:numPr>
        <w:rPr>
          <w:rFonts w:ascii="Poppins" w:hAnsi="Poppins" w:cs="Poppins"/>
          <w:color w:val="000000"/>
          <w:shd w:val="clear" w:color="auto" w:fill="FFFFFF"/>
        </w:rPr>
      </w:pPr>
      <w:r w:rsidRPr="001455CB">
        <w:rPr>
          <w:rFonts w:ascii="Poppins" w:hAnsi="Poppins" w:cs="Poppins"/>
          <w:color w:val="000000"/>
          <w:shd w:val="clear" w:color="auto" w:fill="FFFFFF"/>
        </w:rPr>
        <w:t xml:space="preserve">Submissions from </w:t>
      </w:r>
      <w:r w:rsidR="005301A6" w:rsidRPr="001455CB">
        <w:rPr>
          <w:rFonts w:ascii="Poppins" w:hAnsi="Poppins" w:cs="Poppins"/>
          <w:color w:val="000000"/>
          <w:shd w:val="clear" w:color="auto" w:fill="FFFFFF"/>
        </w:rPr>
        <w:t xml:space="preserve">people </w:t>
      </w:r>
      <w:r w:rsidR="00DB322A" w:rsidRPr="001455CB">
        <w:rPr>
          <w:rFonts w:ascii="Poppins" w:hAnsi="Poppins" w:cs="Poppins"/>
          <w:color w:val="000000"/>
          <w:shd w:val="clear" w:color="auto" w:fill="FFFFFF"/>
        </w:rPr>
        <w:t xml:space="preserve">who were </w:t>
      </w:r>
      <w:r w:rsidR="008754D9" w:rsidRPr="001455CB">
        <w:rPr>
          <w:rFonts w:ascii="Poppins" w:hAnsi="Poppins" w:cs="Poppins"/>
          <w:color w:val="000000"/>
          <w:shd w:val="clear" w:color="auto" w:fill="FFFFFF"/>
        </w:rPr>
        <w:t>neither</w:t>
      </w:r>
      <w:r w:rsidR="00DB322A" w:rsidRPr="001455CB">
        <w:rPr>
          <w:rFonts w:ascii="Poppins" w:hAnsi="Poppins" w:cs="Poppins"/>
          <w:color w:val="000000"/>
          <w:shd w:val="clear" w:color="auto" w:fill="FFFFFF"/>
        </w:rPr>
        <w:t xml:space="preserve"> the residents of the affected area</w:t>
      </w:r>
      <w:r w:rsidR="00E21F67" w:rsidRPr="001455CB">
        <w:rPr>
          <w:rFonts w:ascii="Poppins" w:hAnsi="Poppins" w:cs="Poppins"/>
          <w:color w:val="000000"/>
          <w:shd w:val="clear" w:color="auto" w:fill="FFFFFF"/>
        </w:rPr>
        <w:t xml:space="preserve"> (except </w:t>
      </w:r>
      <w:r w:rsidR="00BD7E9A" w:rsidRPr="001455CB">
        <w:rPr>
          <w:rFonts w:ascii="Poppins" w:hAnsi="Poppins" w:cs="Poppins"/>
          <w:color w:val="000000"/>
          <w:shd w:val="clear" w:color="auto" w:fill="FFFFFF"/>
        </w:rPr>
        <w:t>owners</w:t>
      </w:r>
      <w:r w:rsidR="00E21F67" w:rsidRPr="001455CB">
        <w:rPr>
          <w:rFonts w:ascii="Poppins" w:hAnsi="Poppins" w:cs="Poppins"/>
          <w:color w:val="000000"/>
          <w:shd w:val="clear" w:color="auto" w:fill="FFFFFF"/>
        </w:rPr>
        <w:t>)</w:t>
      </w:r>
      <w:r w:rsidR="00BD7E9A" w:rsidRPr="001455CB">
        <w:rPr>
          <w:rFonts w:ascii="Poppins" w:hAnsi="Poppins" w:cs="Poppins"/>
          <w:color w:val="000000"/>
          <w:shd w:val="clear" w:color="auto" w:fill="FFFFFF"/>
        </w:rPr>
        <w:t xml:space="preserve"> </w:t>
      </w:r>
      <w:r w:rsidR="008754D9" w:rsidRPr="001455CB">
        <w:rPr>
          <w:rFonts w:ascii="Poppins" w:hAnsi="Poppins" w:cs="Poppins"/>
          <w:color w:val="000000"/>
          <w:shd w:val="clear" w:color="auto" w:fill="FFFFFF"/>
        </w:rPr>
        <w:t>nor</w:t>
      </w:r>
      <w:r w:rsidR="00112571" w:rsidRPr="001455CB">
        <w:rPr>
          <w:rFonts w:ascii="Poppins" w:hAnsi="Poppins" w:cs="Poppins"/>
          <w:color w:val="000000"/>
          <w:shd w:val="clear" w:color="auto" w:fill="FFFFFF"/>
        </w:rPr>
        <w:t xml:space="preserve"> </w:t>
      </w:r>
      <w:r w:rsidRPr="001455CB">
        <w:rPr>
          <w:rFonts w:ascii="Poppins" w:hAnsi="Poppins" w:cs="Poppins"/>
          <w:color w:val="000000"/>
          <w:shd w:val="clear" w:color="auto" w:fill="FFFFFF"/>
        </w:rPr>
        <w:t xml:space="preserve">who </w:t>
      </w:r>
      <w:r w:rsidR="001455CB" w:rsidRPr="001455CB">
        <w:rPr>
          <w:rFonts w:ascii="Poppins" w:hAnsi="Poppins" w:cs="Poppins"/>
          <w:color w:val="000000"/>
          <w:shd w:val="clear" w:color="auto" w:fill="FFFFFF"/>
        </w:rPr>
        <w:t xml:space="preserve">did not </w:t>
      </w:r>
      <w:proofErr w:type="gramStart"/>
      <w:r w:rsidR="00112571" w:rsidRPr="001455CB">
        <w:rPr>
          <w:rFonts w:ascii="Poppins" w:hAnsi="Poppins" w:cs="Poppins"/>
          <w:color w:val="000000"/>
          <w:shd w:val="clear" w:color="auto" w:fill="FFFFFF"/>
        </w:rPr>
        <w:t>provided</w:t>
      </w:r>
      <w:proofErr w:type="gramEnd"/>
      <w:r w:rsidR="00112571" w:rsidRPr="001455CB">
        <w:rPr>
          <w:rFonts w:ascii="Poppins" w:hAnsi="Poppins" w:cs="Poppins"/>
          <w:color w:val="000000"/>
          <w:shd w:val="clear" w:color="auto" w:fill="FFFFFF"/>
        </w:rPr>
        <w:t xml:space="preserve"> their address </w:t>
      </w:r>
      <w:r w:rsidR="003F6931">
        <w:rPr>
          <w:rFonts w:ascii="Poppins" w:hAnsi="Poppins" w:cs="Poppins"/>
          <w:color w:val="000000"/>
          <w:shd w:val="clear" w:color="auto" w:fill="FFFFFF"/>
        </w:rPr>
        <w:t>were</w:t>
      </w:r>
      <w:r w:rsidR="00112571" w:rsidRPr="001455CB">
        <w:rPr>
          <w:rFonts w:ascii="Poppins" w:hAnsi="Poppins" w:cs="Poppins"/>
          <w:color w:val="000000"/>
          <w:shd w:val="clear" w:color="auto" w:fill="FFFFFF"/>
        </w:rPr>
        <w:t xml:space="preserve"> excluded</w:t>
      </w:r>
      <w:r w:rsidR="00827C8C" w:rsidRPr="001455CB">
        <w:rPr>
          <w:rFonts w:ascii="Poppins" w:hAnsi="Poppins" w:cs="Poppins"/>
          <w:color w:val="000000"/>
          <w:shd w:val="clear" w:color="auto" w:fill="FFFFFF"/>
        </w:rPr>
        <w:t>.</w:t>
      </w:r>
    </w:p>
    <w:p w14:paraId="611C9D45" w14:textId="185BE8EF" w:rsidR="001A6555" w:rsidRDefault="0091764A" w:rsidP="00AD4D4F">
      <w:pPr>
        <w:pStyle w:val="ListParagraph"/>
        <w:numPr>
          <w:ilvl w:val="0"/>
          <w:numId w:val="8"/>
        </w:numPr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>D</w:t>
      </w:r>
      <w:r w:rsidR="00E34137" w:rsidRPr="0091764A">
        <w:rPr>
          <w:rFonts w:ascii="Poppins" w:hAnsi="Poppins" w:cs="Poppins"/>
          <w:color w:val="000000"/>
          <w:shd w:val="clear" w:color="auto" w:fill="FFFFFF"/>
        </w:rPr>
        <w:t>uplicate votes</w:t>
      </w:r>
      <w:r w:rsidR="00F44384">
        <w:rPr>
          <w:rFonts w:ascii="Poppins" w:hAnsi="Poppins" w:cs="Poppins"/>
          <w:color w:val="000000"/>
          <w:shd w:val="clear" w:color="auto" w:fill="FFFFFF"/>
        </w:rPr>
        <w:t xml:space="preserve">, including </w:t>
      </w:r>
      <w:r w:rsidR="001725E4" w:rsidRPr="0091764A">
        <w:rPr>
          <w:rFonts w:ascii="Poppins" w:hAnsi="Poppins" w:cs="Poppins"/>
          <w:color w:val="000000"/>
          <w:shd w:val="clear" w:color="auto" w:fill="FFFFFF"/>
        </w:rPr>
        <w:t>multiple votes from one property</w:t>
      </w:r>
      <w:r w:rsidR="00E34137" w:rsidRPr="0091764A">
        <w:rPr>
          <w:rFonts w:ascii="Poppins" w:hAnsi="Poppins" w:cs="Poppins"/>
          <w:color w:val="000000"/>
          <w:shd w:val="clear" w:color="auto" w:fill="FFFFFF"/>
        </w:rPr>
        <w:t xml:space="preserve"> </w:t>
      </w:r>
      <w:r w:rsidR="001A6555">
        <w:rPr>
          <w:rFonts w:ascii="Poppins" w:hAnsi="Poppins" w:cs="Poppins"/>
          <w:color w:val="000000"/>
          <w:shd w:val="clear" w:color="auto" w:fill="FFFFFF"/>
        </w:rPr>
        <w:t>have been excluded</w:t>
      </w:r>
      <w:r w:rsidR="003F6931">
        <w:rPr>
          <w:rFonts w:ascii="Poppins" w:hAnsi="Poppins" w:cs="Poppins"/>
          <w:color w:val="000000"/>
          <w:shd w:val="clear" w:color="auto" w:fill="FFFFFF"/>
        </w:rPr>
        <w:t>.</w:t>
      </w:r>
    </w:p>
    <w:p w14:paraId="48BC7F64" w14:textId="5D662FCA" w:rsidR="002B1D7E" w:rsidRDefault="00A66F72" w:rsidP="00AD4D4F">
      <w:pPr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>After applying the above</w:t>
      </w:r>
      <w:r w:rsidR="005E1081">
        <w:rPr>
          <w:rFonts w:ascii="Poppins" w:hAnsi="Poppins" w:cs="Poppins"/>
          <w:color w:val="000000"/>
          <w:shd w:val="clear" w:color="auto" w:fill="FFFFFF"/>
        </w:rPr>
        <w:t xml:space="preserve">, a total of </w:t>
      </w:r>
      <w:r w:rsidR="00FD5963">
        <w:rPr>
          <w:rFonts w:ascii="Poppins" w:hAnsi="Poppins" w:cs="Poppins"/>
          <w:color w:val="000000"/>
          <w:shd w:val="clear" w:color="auto" w:fill="FFFFFF"/>
        </w:rPr>
        <w:t>23</w:t>
      </w:r>
      <w:r w:rsidR="00B20367">
        <w:rPr>
          <w:rFonts w:ascii="Poppins" w:hAnsi="Poppins" w:cs="Poppins"/>
          <w:color w:val="000000"/>
          <w:shd w:val="clear" w:color="auto" w:fill="FFFFFF"/>
        </w:rPr>
        <w:t xml:space="preserve"> out of </w:t>
      </w:r>
      <w:r w:rsidR="00FD5963">
        <w:rPr>
          <w:rFonts w:ascii="Poppins" w:hAnsi="Poppins" w:cs="Poppins"/>
          <w:color w:val="000000"/>
          <w:shd w:val="clear" w:color="auto" w:fill="FFFFFF"/>
        </w:rPr>
        <w:t>31</w:t>
      </w:r>
      <w:r w:rsidR="00B20367">
        <w:rPr>
          <w:rFonts w:ascii="Poppins" w:hAnsi="Poppins" w:cs="Poppins"/>
          <w:color w:val="000000"/>
          <w:shd w:val="clear" w:color="auto" w:fill="FFFFFF"/>
        </w:rPr>
        <w:t xml:space="preserve"> </w:t>
      </w:r>
      <w:r>
        <w:rPr>
          <w:rFonts w:ascii="Poppins" w:hAnsi="Poppins" w:cs="Poppins"/>
          <w:color w:val="000000"/>
          <w:shd w:val="clear" w:color="auto" w:fill="FFFFFF"/>
        </w:rPr>
        <w:t>submissions supported</w:t>
      </w:r>
      <w:r w:rsidR="005E1081">
        <w:rPr>
          <w:rFonts w:ascii="Poppins" w:hAnsi="Poppins" w:cs="Poppins"/>
          <w:color w:val="000000"/>
          <w:shd w:val="clear" w:color="auto" w:fill="FFFFFF"/>
        </w:rPr>
        <w:t xml:space="preserve"> the permanent closure </w:t>
      </w:r>
      <w:r w:rsidR="00AD35A8">
        <w:rPr>
          <w:rFonts w:ascii="Poppins" w:hAnsi="Poppins" w:cs="Poppins"/>
          <w:color w:val="000000"/>
          <w:shd w:val="clear" w:color="auto" w:fill="FFFFFF"/>
        </w:rPr>
        <w:t xml:space="preserve">of Jaggers Lane, which represents </w:t>
      </w:r>
      <w:r w:rsidR="00893758">
        <w:rPr>
          <w:rFonts w:ascii="Poppins" w:hAnsi="Poppins" w:cs="Poppins"/>
          <w:color w:val="000000"/>
          <w:shd w:val="clear" w:color="auto" w:fill="FFFFFF"/>
        </w:rPr>
        <w:t xml:space="preserve">a support level of </w:t>
      </w:r>
      <w:r w:rsidR="009D3AF3">
        <w:rPr>
          <w:rFonts w:ascii="Poppins" w:hAnsi="Poppins" w:cs="Poppins"/>
          <w:color w:val="000000"/>
          <w:shd w:val="clear" w:color="auto" w:fill="FFFFFF"/>
        </w:rPr>
        <w:t>7</w:t>
      </w:r>
      <w:r w:rsidR="00C620C6">
        <w:rPr>
          <w:rFonts w:ascii="Poppins" w:hAnsi="Poppins" w:cs="Poppins"/>
          <w:color w:val="000000"/>
          <w:shd w:val="clear" w:color="auto" w:fill="FFFFFF"/>
        </w:rPr>
        <w:t>4.2</w:t>
      </w:r>
      <w:r w:rsidR="00AD35A8">
        <w:rPr>
          <w:rFonts w:ascii="Poppins" w:hAnsi="Poppins" w:cs="Poppins"/>
          <w:color w:val="000000"/>
          <w:shd w:val="clear" w:color="auto" w:fill="FFFFFF"/>
        </w:rPr>
        <w:t>%.</w:t>
      </w:r>
    </w:p>
    <w:p w14:paraId="1EE759BD" w14:textId="0C606D7D" w:rsidR="009D3AF3" w:rsidRDefault="009D3AF3">
      <w:pPr>
        <w:rPr>
          <w:rFonts w:asciiTheme="majorHAnsi" w:eastAsiaTheme="majorEastAsia" w:hAnsiTheme="majorHAnsi" w:cstheme="majorBidi"/>
          <w:b/>
          <w:bCs/>
          <w:color w:val="064538" w:themeColor="accent1" w:themeShade="BF"/>
          <w:sz w:val="32"/>
          <w:szCs w:val="32"/>
        </w:rPr>
      </w:pPr>
      <w:r>
        <w:br w:type="page"/>
      </w:r>
    </w:p>
    <w:p w14:paraId="6F851C6E" w14:textId="435B415D" w:rsidR="00714FB4" w:rsidRDefault="00714FB4" w:rsidP="00E449F6">
      <w:pPr>
        <w:pStyle w:val="Heading1"/>
      </w:pPr>
      <w:bookmarkStart w:id="1" w:name="_Toc155970036"/>
      <w:r w:rsidRPr="00E449F6">
        <w:lastRenderedPageBreak/>
        <w:t>Project background</w:t>
      </w:r>
      <w:bookmarkEnd w:id="1"/>
    </w:p>
    <w:p w14:paraId="27ABD1F6" w14:textId="6B151951" w:rsidR="00AA7BAE" w:rsidRDefault="00DD4A97" w:rsidP="000277CB">
      <w:pPr>
        <w:rPr>
          <w:rFonts w:ascii="Poppins" w:hAnsi="Poppins" w:cs="Poppins"/>
          <w:lang w:eastAsia="ko-KR"/>
        </w:rPr>
      </w:pPr>
      <w:r>
        <w:rPr>
          <w:rFonts w:ascii="Poppins" w:hAnsi="Poppins" w:cs="Poppins"/>
          <w:color w:val="000000"/>
          <w:shd w:val="clear" w:color="auto" w:fill="FFFFFF"/>
        </w:rPr>
        <w:t xml:space="preserve">In June 2023, </w:t>
      </w:r>
      <w:r w:rsidR="000277CB" w:rsidRPr="00483645">
        <w:rPr>
          <w:rFonts w:ascii="Poppins" w:hAnsi="Poppins" w:cs="Poppins"/>
          <w:lang w:eastAsia="ko-KR"/>
        </w:rPr>
        <w:t xml:space="preserve">Council </w:t>
      </w:r>
      <w:r w:rsidR="00DB37A9">
        <w:rPr>
          <w:rFonts w:ascii="Poppins" w:hAnsi="Poppins" w:cs="Poppins"/>
          <w:lang w:eastAsia="ko-KR"/>
        </w:rPr>
        <w:t>received a petition from residents requesting the closure of Jaggers Lane</w:t>
      </w:r>
      <w:r w:rsidR="000277CB">
        <w:rPr>
          <w:rFonts w:ascii="Poppins" w:hAnsi="Poppins" w:cs="Poppins"/>
          <w:lang w:eastAsia="ko-KR"/>
        </w:rPr>
        <w:t xml:space="preserve">, </w:t>
      </w:r>
      <w:r w:rsidR="00256D30" w:rsidRPr="00483645">
        <w:rPr>
          <w:rFonts w:ascii="Poppins" w:hAnsi="Poppins" w:cs="Poppins"/>
          <w:lang w:eastAsia="ko-KR"/>
        </w:rPr>
        <w:t xml:space="preserve">between Duncan Street and Caroline Street, </w:t>
      </w:r>
      <w:r w:rsidR="000277CB">
        <w:rPr>
          <w:rFonts w:ascii="Poppins" w:hAnsi="Poppins" w:cs="Poppins"/>
          <w:lang w:eastAsia="ko-KR"/>
        </w:rPr>
        <w:t>Balmain.</w:t>
      </w:r>
      <w:r w:rsidR="00FE5A54">
        <w:rPr>
          <w:rFonts w:ascii="Poppins" w:hAnsi="Poppins" w:cs="Poppins"/>
          <w:lang w:eastAsia="ko-KR"/>
        </w:rPr>
        <w:t xml:space="preserve"> </w:t>
      </w:r>
      <w:r w:rsidR="000D5D1F">
        <w:rPr>
          <w:rFonts w:ascii="Poppins" w:hAnsi="Poppins" w:cs="Poppins"/>
          <w:lang w:eastAsia="ko-KR"/>
        </w:rPr>
        <w:t xml:space="preserve">The petition </w:t>
      </w:r>
      <w:r w:rsidR="00FD0F73">
        <w:rPr>
          <w:rFonts w:ascii="Poppins" w:hAnsi="Poppins" w:cs="Poppins"/>
          <w:lang w:eastAsia="ko-KR"/>
        </w:rPr>
        <w:t>was submitted with 47 names and signatures</w:t>
      </w:r>
      <w:r w:rsidR="00AC25FE">
        <w:rPr>
          <w:rFonts w:ascii="Poppins" w:hAnsi="Poppins" w:cs="Poppins"/>
          <w:lang w:eastAsia="ko-KR"/>
        </w:rPr>
        <w:t xml:space="preserve"> and proposed a </w:t>
      </w:r>
      <w:r w:rsidR="00D31E2D">
        <w:rPr>
          <w:rFonts w:ascii="Poppins" w:hAnsi="Poppins" w:cs="Poppins"/>
          <w:lang w:eastAsia="ko-KR"/>
        </w:rPr>
        <w:t xml:space="preserve">closure for motor vehicles in the laneway </w:t>
      </w:r>
      <w:r w:rsidR="00BF188C">
        <w:rPr>
          <w:rFonts w:ascii="Poppins" w:hAnsi="Poppins" w:cs="Poppins"/>
          <w:lang w:eastAsia="ko-KR"/>
        </w:rPr>
        <w:t xml:space="preserve">by </w:t>
      </w:r>
      <w:r w:rsidR="00D31E2D">
        <w:rPr>
          <w:rFonts w:ascii="Poppins" w:hAnsi="Poppins" w:cs="Poppins"/>
          <w:lang w:eastAsia="ko-KR"/>
        </w:rPr>
        <w:t>install</w:t>
      </w:r>
      <w:r w:rsidR="00BF188C">
        <w:rPr>
          <w:rFonts w:ascii="Poppins" w:hAnsi="Poppins" w:cs="Poppins"/>
          <w:lang w:eastAsia="ko-KR"/>
        </w:rPr>
        <w:t>ing</w:t>
      </w:r>
      <w:r w:rsidR="00D31E2D">
        <w:rPr>
          <w:rFonts w:ascii="Poppins" w:hAnsi="Poppins" w:cs="Poppins"/>
          <w:lang w:eastAsia="ko-KR"/>
        </w:rPr>
        <w:t xml:space="preserve"> removable bollards </w:t>
      </w:r>
      <w:r w:rsidR="00BF188C">
        <w:rPr>
          <w:rFonts w:ascii="Poppins" w:hAnsi="Poppins" w:cs="Poppins"/>
          <w:lang w:eastAsia="ko-KR"/>
        </w:rPr>
        <w:t xml:space="preserve">at each end of the laneway </w:t>
      </w:r>
      <w:r w:rsidR="00202DE8">
        <w:rPr>
          <w:rFonts w:ascii="Poppins" w:hAnsi="Poppins" w:cs="Poppins"/>
          <w:lang w:eastAsia="ko-KR"/>
        </w:rPr>
        <w:t>which may be removed for emergency access.</w:t>
      </w:r>
    </w:p>
    <w:p w14:paraId="679B5CA2" w14:textId="42138BAB" w:rsidR="00DD4A97" w:rsidRDefault="00FD0F73" w:rsidP="000277CB">
      <w:pPr>
        <w:rPr>
          <w:rFonts w:ascii="Poppins" w:hAnsi="Poppins" w:cs="Poppins"/>
          <w:lang w:eastAsia="ko-KR"/>
        </w:rPr>
      </w:pPr>
      <w:r>
        <w:rPr>
          <w:rFonts w:ascii="Poppins" w:hAnsi="Poppins" w:cs="Poppins"/>
          <w:lang w:eastAsia="ko-KR"/>
        </w:rPr>
        <w:t>The petition prompted an investigation by staff</w:t>
      </w:r>
      <w:r w:rsidR="00EB42C3">
        <w:rPr>
          <w:rFonts w:ascii="Poppins" w:hAnsi="Poppins" w:cs="Poppins"/>
          <w:lang w:eastAsia="ko-KR"/>
        </w:rPr>
        <w:t xml:space="preserve"> and u</w:t>
      </w:r>
      <w:r w:rsidR="00AD5EFB">
        <w:rPr>
          <w:rFonts w:ascii="Poppins" w:hAnsi="Poppins" w:cs="Poppins"/>
          <w:lang w:eastAsia="ko-KR"/>
        </w:rPr>
        <w:t xml:space="preserve">pon </w:t>
      </w:r>
      <w:r w:rsidR="00EB42C3">
        <w:rPr>
          <w:rFonts w:ascii="Poppins" w:hAnsi="Poppins" w:cs="Poppins"/>
          <w:lang w:eastAsia="ko-KR"/>
        </w:rPr>
        <w:t xml:space="preserve">completion of the </w:t>
      </w:r>
      <w:r w:rsidR="00AD5EFB">
        <w:rPr>
          <w:rFonts w:ascii="Poppins" w:hAnsi="Poppins" w:cs="Poppins"/>
          <w:lang w:eastAsia="ko-KR"/>
        </w:rPr>
        <w:t xml:space="preserve">preliminary investigation, </w:t>
      </w:r>
      <w:r w:rsidR="00B94241">
        <w:rPr>
          <w:rFonts w:ascii="Poppins" w:hAnsi="Poppins" w:cs="Poppins"/>
          <w:lang w:eastAsia="ko-KR"/>
        </w:rPr>
        <w:t>the Local Traffic Committee provided in-</w:t>
      </w:r>
      <w:proofErr w:type="gramStart"/>
      <w:r w:rsidR="00B94241">
        <w:rPr>
          <w:rFonts w:ascii="Poppins" w:hAnsi="Poppins" w:cs="Poppins"/>
          <w:lang w:eastAsia="ko-KR"/>
        </w:rPr>
        <w:t>principle</w:t>
      </w:r>
      <w:proofErr w:type="gramEnd"/>
      <w:r w:rsidR="00B94241">
        <w:rPr>
          <w:rFonts w:ascii="Poppins" w:hAnsi="Poppins" w:cs="Poppins"/>
          <w:lang w:eastAsia="ko-KR"/>
        </w:rPr>
        <w:t xml:space="preserve"> support and </w:t>
      </w:r>
      <w:r w:rsidR="00EB42C3">
        <w:rPr>
          <w:rFonts w:ascii="Poppins" w:hAnsi="Poppins" w:cs="Poppins"/>
          <w:lang w:eastAsia="ko-KR"/>
        </w:rPr>
        <w:t xml:space="preserve">recommended that </w:t>
      </w:r>
      <w:r w:rsidR="0046106A">
        <w:rPr>
          <w:rFonts w:ascii="Poppins" w:hAnsi="Poppins" w:cs="Poppins"/>
          <w:lang w:eastAsia="ko-KR"/>
        </w:rPr>
        <w:t>a Community Engagement be undertaken to gauge the level of support for the closure.</w:t>
      </w:r>
    </w:p>
    <w:p w14:paraId="3067FAD8" w14:textId="34405AD9" w:rsidR="00F01486" w:rsidRDefault="00210F4A" w:rsidP="000277CB">
      <w:pPr>
        <w:rPr>
          <w:rFonts w:ascii="Poppins" w:hAnsi="Poppins" w:cs="Poppins"/>
          <w:lang w:eastAsia="ko-KR"/>
        </w:rPr>
      </w:pPr>
      <w:r>
        <w:rPr>
          <w:rFonts w:ascii="Poppins" w:hAnsi="Poppins" w:cs="Poppins"/>
          <w:lang w:eastAsia="ko-KR"/>
        </w:rPr>
        <w:t xml:space="preserve">Council was aware of the </w:t>
      </w:r>
      <w:r w:rsidR="00C34CD5">
        <w:rPr>
          <w:rFonts w:ascii="Poppins" w:hAnsi="Poppins" w:cs="Poppins"/>
          <w:lang w:eastAsia="ko-KR"/>
        </w:rPr>
        <w:t xml:space="preserve">several Development Applications </w:t>
      </w:r>
      <w:r w:rsidR="001D111F">
        <w:rPr>
          <w:rFonts w:ascii="Poppins" w:hAnsi="Poppins" w:cs="Poppins"/>
          <w:lang w:eastAsia="ko-KR"/>
        </w:rPr>
        <w:t xml:space="preserve">of properties that would be affected by the permanent closure of the laneway, </w:t>
      </w:r>
      <w:r w:rsidR="00C34CD5">
        <w:rPr>
          <w:rFonts w:ascii="Poppins" w:hAnsi="Poppins" w:cs="Poppins"/>
          <w:lang w:eastAsia="ko-KR"/>
        </w:rPr>
        <w:t xml:space="preserve">which were being </w:t>
      </w:r>
      <w:r w:rsidR="004F19D3">
        <w:rPr>
          <w:rFonts w:ascii="Poppins" w:hAnsi="Poppins" w:cs="Poppins"/>
          <w:lang w:eastAsia="ko-KR"/>
        </w:rPr>
        <w:t xml:space="preserve">assessed </w:t>
      </w:r>
      <w:r w:rsidR="00B1068C">
        <w:rPr>
          <w:rFonts w:ascii="Poppins" w:hAnsi="Poppins" w:cs="Poppins"/>
          <w:lang w:eastAsia="ko-KR"/>
        </w:rPr>
        <w:t xml:space="preserve">and </w:t>
      </w:r>
      <w:r w:rsidR="001D111F">
        <w:rPr>
          <w:rFonts w:ascii="Poppins" w:hAnsi="Poppins" w:cs="Poppins"/>
          <w:lang w:eastAsia="ko-KR"/>
        </w:rPr>
        <w:t xml:space="preserve">incomplete </w:t>
      </w:r>
      <w:r w:rsidR="00B1068C">
        <w:rPr>
          <w:rFonts w:ascii="Poppins" w:hAnsi="Poppins" w:cs="Poppins"/>
          <w:lang w:eastAsia="ko-KR"/>
        </w:rPr>
        <w:t xml:space="preserve">at </w:t>
      </w:r>
      <w:r w:rsidR="00D470A1">
        <w:rPr>
          <w:rFonts w:ascii="Poppins" w:hAnsi="Poppins" w:cs="Poppins"/>
          <w:lang w:eastAsia="ko-KR"/>
        </w:rPr>
        <w:t xml:space="preserve">the </w:t>
      </w:r>
      <w:r w:rsidR="00B1068C">
        <w:rPr>
          <w:rFonts w:ascii="Poppins" w:hAnsi="Poppins" w:cs="Poppins"/>
          <w:lang w:eastAsia="ko-KR"/>
        </w:rPr>
        <w:t xml:space="preserve">time of </w:t>
      </w:r>
      <w:r w:rsidR="00D470A1">
        <w:rPr>
          <w:rFonts w:ascii="Poppins" w:hAnsi="Poppins" w:cs="Poppins"/>
          <w:lang w:eastAsia="ko-KR"/>
        </w:rPr>
        <w:t>this</w:t>
      </w:r>
      <w:r w:rsidR="00B1068C">
        <w:rPr>
          <w:rFonts w:ascii="Poppins" w:hAnsi="Poppins" w:cs="Poppins"/>
          <w:lang w:eastAsia="ko-KR"/>
        </w:rPr>
        <w:t xml:space="preserve"> </w:t>
      </w:r>
      <w:r w:rsidR="001D111F">
        <w:rPr>
          <w:rFonts w:ascii="Poppins" w:hAnsi="Poppins" w:cs="Poppins"/>
          <w:lang w:eastAsia="ko-KR"/>
        </w:rPr>
        <w:t>Community Engagement</w:t>
      </w:r>
      <w:r w:rsidR="00D470A1">
        <w:rPr>
          <w:rFonts w:ascii="Poppins" w:hAnsi="Poppins" w:cs="Poppins"/>
          <w:lang w:eastAsia="ko-KR"/>
        </w:rPr>
        <w:t>.</w:t>
      </w:r>
      <w:r w:rsidR="001D111F">
        <w:rPr>
          <w:rFonts w:ascii="Poppins" w:hAnsi="Poppins" w:cs="Poppins"/>
          <w:lang w:eastAsia="ko-KR"/>
        </w:rPr>
        <w:t xml:space="preserve"> </w:t>
      </w:r>
    </w:p>
    <w:p w14:paraId="3D7A1965" w14:textId="7D210B3E" w:rsidR="00E0387A" w:rsidRDefault="000D5D1F" w:rsidP="00EE0886">
      <w:pPr>
        <w:rPr>
          <w:rFonts w:ascii="Poppins" w:hAnsi="Poppins" w:cs="Poppins"/>
          <w:lang w:eastAsia="ko-KR"/>
        </w:rPr>
      </w:pPr>
      <w:r>
        <w:rPr>
          <w:rFonts w:ascii="Poppins" w:hAnsi="Poppins" w:cs="Poppins"/>
          <w:lang w:eastAsia="ko-KR"/>
        </w:rPr>
        <w:t>Jaggers Lane is a</w:t>
      </w:r>
      <w:r w:rsidR="00603399">
        <w:rPr>
          <w:rFonts w:ascii="Poppins" w:hAnsi="Poppins" w:cs="Poppins"/>
          <w:lang w:eastAsia="ko-KR"/>
        </w:rPr>
        <w:t xml:space="preserve"> </w:t>
      </w:r>
      <w:r>
        <w:rPr>
          <w:rFonts w:ascii="Poppins" w:hAnsi="Poppins" w:cs="Poppins"/>
          <w:lang w:eastAsia="ko-KR"/>
        </w:rPr>
        <w:t>lane</w:t>
      </w:r>
      <w:r w:rsidR="00603399">
        <w:rPr>
          <w:rFonts w:ascii="Poppins" w:hAnsi="Poppins" w:cs="Poppins"/>
          <w:lang w:eastAsia="ko-KR"/>
        </w:rPr>
        <w:t xml:space="preserve">way comprising of a narrow width </w:t>
      </w:r>
      <w:r>
        <w:rPr>
          <w:rFonts w:ascii="Poppins" w:hAnsi="Poppins" w:cs="Poppins"/>
          <w:lang w:eastAsia="ko-KR"/>
        </w:rPr>
        <w:t xml:space="preserve">and </w:t>
      </w:r>
      <w:r w:rsidR="009B3C86">
        <w:rPr>
          <w:rFonts w:ascii="Poppins" w:hAnsi="Poppins" w:cs="Poppins"/>
          <w:lang w:eastAsia="ko-KR"/>
        </w:rPr>
        <w:t xml:space="preserve">the rationale for the road closure </w:t>
      </w:r>
      <w:r w:rsidR="00D470A1">
        <w:rPr>
          <w:rFonts w:ascii="Poppins" w:hAnsi="Poppins" w:cs="Poppins"/>
          <w:lang w:eastAsia="ko-KR"/>
        </w:rPr>
        <w:t>is</w:t>
      </w:r>
      <w:r w:rsidR="009B3C86">
        <w:rPr>
          <w:rFonts w:ascii="Poppins" w:hAnsi="Poppins" w:cs="Poppins"/>
          <w:lang w:eastAsia="ko-KR"/>
        </w:rPr>
        <w:t xml:space="preserve"> due to the </w:t>
      </w:r>
      <w:r>
        <w:rPr>
          <w:rFonts w:ascii="Poppins" w:hAnsi="Poppins" w:cs="Poppins"/>
          <w:lang w:eastAsia="ko-KR"/>
        </w:rPr>
        <w:t xml:space="preserve">insufficient </w:t>
      </w:r>
      <w:r w:rsidR="009B3C86">
        <w:rPr>
          <w:rFonts w:ascii="Poppins" w:hAnsi="Poppins" w:cs="Poppins"/>
          <w:lang w:eastAsia="ko-KR"/>
        </w:rPr>
        <w:t xml:space="preserve">road width </w:t>
      </w:r>
      <w:r>
        <w:rPr>
          <w:rFonts w:ascii="Poppins" w:hAnsi="Poppins" w:cs="Poppins"/>
          <w:lang w:eastAsia="ko-KR"/>
        </w:rPr>
        <w:t>for pedestrians and vehicles to safety pass each other.</w:t>
      </w:r>
      <w:r w:rsidR="009B3C86">
        <w:rPr>
          <w:rFonts w:ascii="Poppins" w:hAnsi="Poppins" w:cs="Poppins"/>
          <w:lang w:eastAsia="ko-KR"/>
        </w:rPr>
        <w:t xml:space="preserve"> Council’s proposed permanent closure </w:t>
      </w:r>
      <w:r w:rsidR="00D60DBC" w:rsidRPr="000F6AF5">
        <w:rPr>
          <w:rFonts w:ascii="Poppins" w:hAnsi="Poppins" w:cs="Poppins"/>
          <w:lang w:eastAsia="ko-KR"/>
        </w:rPr>
        <w:t>will impact all vehicle</w:t>
      </w:r>
      <w:r w:rsidR="00BD48D8">
        <w:rPr>
          <w:rFonts w:ascii="Poppins" w:hAnsi="Poppins" w:cs="Poppins"/>
          <w:lang w:eastAsia="ko-KR"/>
        </w:rPr>
        <w:t xml:space="preserve"> access to the rear </w:t>
      </w:r>
      <w:r w:rsidR="00985CED">
        <w:rPr>
          <w:rFonts w:ascii="Poppins" w:hAnsi="Poppins" w:cs="Poppins"/>
          <w:lang w:eastAsia="ko-KR"/>
        </w:rPr>
        <w:t xml:space="preserve">of properties to Jaggers Lane. </w:t>
      </w:r>
      <w:r w:rsidR="003C30CE">
        <w:rPr>
          <w:rFonts w:ascii="Poppins" w:hAnsi="Poppins" w:cs="Poppins"/>
          <w:lang w:eastAsia="ko-KR"/>
        </w:rPr>
        <w:t>Under this proposal b</w:t>
      </w:r>
      <w:r w:rsidR="00D60DBC" w:rsidRPr="000F6AF5">
        <w:rPr>
          <w:rFonts w:ascii="Poppins" w:hAnsi="Poppins" w:cs="Poppins"/>
          <w:lang w:eastAsia="ko-KR"/>
        </w:rPr>
        <w:t xml:space="preserve">ollards </w:t>
      </w:r>
      <w:r w:rsidR="003C30CE">
        <w:rPr>
          <w:rFonts w:ascii="Poppins" w:hAnsi="Poppins" w:cs="Poppins"/>
          <w:lang w:eastAsia="ko-KR"/>
        </w:rPr>
        <w:t xml:space="preserve">will not be removable </w:t>
      </w:r>
      <w:r w:rsidR="00E0387A">
        <w:rPr>
          <w:rFonts w:ascii="Poppins" w:hAnsi="Poppins" w:cs="Poppins"/>
          <w:lang w:eastAsia="ko-KR"/>
        </w:rPr>
        <w:t xml:space="preserve">and will only be used for pedestrian and </w:t>
      </w:r>
      <w:r w:rsidR="00D60DBC" w:rsidRPr="000F6AF5">
        <w:rPr>
          <w:rFonts w:ascii="Poppins" w:hAnsi="Poppins" w:cs="Poppins"/>
          <w:lang w:eastAsia="ko-KR"/>
        </w:rPr>
        <w:t xml:space="preserve">bicycle </w:t>
      </w:r>
      <w:r w:rsidR="00E0387A">
        <w:rPr>
          <w:rFonts w:ascii="Poppins" w:hAnsi="Poppins" w:cs="Poppins"/>
          <w:lang w:eastAsia="ko-KR"/>
        </w:rPr>
        <w:t>access</w:t>
      </w:r>
      <w:r w:rsidR="00D60DBC" w:rsidRPr="000F6AF5">
        <w:rPr>
          <w:rFonts w:ascii="Poppins" w:hAnsi="Poppins" w:cs="Poppins"/>
          <w:lang w:eastAsia="ko-KR"/>
        </w:rPr>
        <w:t xml:space="preserve">.  </w:t>
      </w:r>
    </w:p>
    <w:p w14:paraId="266CBBAE" w14:textId="77777777" w:rsidR="00E0387A" w:rsidRDefault="00E0387A">
      <w:pPr>
        <w:rPr>
          <w:rFonts w:ascii="Poppins" w:hAnsi="Poppins" w:cs="Poppins"/>
          <w:lang w:eastAsia="ko-KR"/>
        </w:rPr>
      </w:pPr>
      <w:r>
        <w:rPr>
          <w:rFonts w:ascii="Poppins" w:hAnsi="Poppins" w:cs="Poppins"/>
          <w:lang w:eastAsia="ko-KR"/>
        </w:rPr>
        <w:br w:type="page"/>
      </w:r>
    </w:p>
    <w:p w14:paraId="23EB7AC0" w14:textId="1E0AFBDB" w:rsidR="00CB2EAF" w:rsidRDefault="00FC515D" w:rsidP="00EE0886">
      <w:pPr>
        <w:rPr>
          <w:rFonts w:ascii="Poppins" w:hAnsi="Poppins" w:cs="Poppins"/>
          <w:lang w:eastAsia="ko-KR"/>
        </w:rPr>
      </w:pPr>
      <w:r w:rsidRPr="000F6AF5">
        <w:rPr>
          <w:rFonts w:ascii="Poppins" w:hAnsi="Poppins" w:cs="Poppins"/>
          <w:lang w:eastAsia="ko-KR"/>
        </w:rPr>
        <w:lastRenderedPageBreak/>
        <w:t xml:space="preserve">The </w:t>
      </w:r>
      <w:r w:rsidR="00E0387A">
        <w:rPr>
          <w:rFonts w:ascii="Poppins" w:hAnsi="Poppins" w:cs="Poppins"/>
          <w:lang w:eastAsia="ko-KR"/>
        </w:rPr>
        <w:t xml:space="preserve">proposed </w:t>
      </w:r>
      <w:r w:rsidRPr="000F6AF5">
        <w:rPr>
          <w:rFonts w:ascii="Poppins" w:hAnsi="Poppins" w:cs="Poppins"/>
          <w:lang w:eastAsia="ko-KR"/>
        </w:rPr>
        <w:t>closure is</w:t>
      </w:r>
      <w:r>
        <w:rPr>
          <w:rFonts w:ascii="Poppins" w:hAnsi="Poppins" w:cs="Poppins"/>
          <w:lang w:eastAsia="ko-KR"/>
        </w:rPr>
        <w:t xml:space="preserve"> shown below:</w:t>
      </w:r>
    </w:p>
    <w:p w14:paraId="49E466E0" w14:textId="7DD9EF9B" w:rsidR="00FC515D" w:rsidRPr="00FE57EC" w:rsidRDefault="00C20DE1" w:rsidP="00EE0886">
      <w:r>
        <w:rPr>
          <w:noProof/>
        </w:rPr>
        <w:drawing>
          <wp:anchor distT="0" distB="0" distL="114300" distR="114300" simplePos="0" relativeHeight="251659264" behindDoc="0" locked="0" layoutInCell="1" allowOverlap="1" wp14:anchorId="2CC9F83C" wp14:editId="73E584FC">
            <wp:simplePos x="0" y="0"/>
            <wp:positionH relativeFrom="margin">
              <wp:align>center</wp:align>
            </wp:positionH>
            <wp:positionV relativeFrom="paragraph">
              <wp:posOffset>325120</wp:posOffset>
            </wp:positionV>
            <wp:extent cx="7038340" cy="3959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EAAD3" w14:textId="6692AC5E" w:rsidR="00714FB4" w:rsidRDefault="00714FB4">
      <w:r>
        <w:br w:type="page"/>
      </w:r>
    </w:p>
    <w:p w14:paraId="7E5CA456" w14:textId="027347E2" w:rsidR="00714FB4" w:rsidRDefault="006E0A97" w:rsidP="00E449F6">
      <w:pPr>
        <w:pStyle w:val="Heading1"/>
      </w:pPr>
      <w:bookmarkStart w:id="2" w:name="_Toc155970037"/>
      <w:r>
        <w:lastRenderedPageBreak/>
        <w:t>Promotion and engagement methods</w:t>
      </w:r>
      <w:bookmarkEnd w:id="2"/>
    </w:p>
    <w:p w14:paraId="4247103F" w14:textId="2B14F381" w:rsidR="002047E7" w:rsidRDefault="00F83FCA">
      <w:r>
        <w:t xml:space="preserve">From </w:t>
      </w:r>
      <w:r w:rsidR="00D92891">
        <w:t>31</w:t>
      </w:r>
      <w:r>
        <w:t xml:space="preserve"> votes </w:t>
      </w:r>
      <w:r w:rsidR="00631595">
        <w:t>received during the public consultation:</w:t>
      </w:r>
    </w:p>
    <w:tbl>
      <w:tblPr>
        <w:tblStyle w:val="GridTable4-Accent1"/>
        <w:tblW w:w="5000" w:type="pct"/>
        <w:tblBorders>
          <w:top w:val="single" w:sz="4" w:space="0" w:color="095D4C" w:themeColor="accent1"/>
          <w:left w:val="single" w:sz="4" w:space="0" w:color="095D4C" w:themeColor="accent1"/>
          <w:bottom w:val="single" w:sz="4" w:space="0" w:color="095D4C" w:themeColor="accent1"/>
          <w:right w:val="single" w:sz="4" w:space="0" w:color="095D4C" w:themeColor="accent1"/>
          <w:insideH w:val="single" w:sz="4" w:space="0" w:color="095D4C" w:themeColor="accent1"/>
          <w:insideV w:val="single" w:sz="4" w:space="0" w:color="095D4C" w:themeColor="accent1"/>
        </w:tblBorders>
        <w:tblLook w:val="06A0" w:firstRow="1" w:lastRow="0" w:firstColumn="1" w:lastColumn="0" w:noHBand="1" w:noVBand="1"/>
      </w:tblPr>
      <w:tblGrid>
        <w:gridCol w:w="3055"/>
        <w:gridCol w:w="6681"/>
      </w:tblGrid>
      <w:tr w:rsidR="002047E7" w:rsidRPr="002047E7" w14:paraId="5D5E6905" w14:textId="77777777" w:rsidTr="00204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0A79057A" w14:textId="77777777" w:rsidR="002047E7" w:rsidRPr="002047E7" w:rsidRDefault="002047E7" w:rsidP="002047E7">
            <w:pPr>
              <w:spacing w:line="259" w:lineRule="auto"/>
            </w:pPr>
            <w:r w:rsidRPr="002047E7">
              <w:t>Engagement method</w:t>
            </w:r>
          </w:p>
        </w:tc>
        <w:tc>
          <w:tcPr>
            <w:tcW w:w="3431" w:type="pct"/>
          </w:tcPr>
          <w:p w14:paraId="5FD3D9FB" w14:textId="77777777" w:rsidR="002047E7" w:rsidRPr="002047E7" w:rsidRDefault="002047E7" w:rsidP="002047E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47E7">
              <w:t>Stakeholders engaged</w:t>
            </w:r>
          </w:p>
        </w:tc>
      </w:tr>
      <w:tr w:rsidR="002047E7" w:rsidRPr="002047E7" w14:paraId="41B8A630" w14:textId="77777777" w:rsidTr="00204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09EFC1CE" w14:textId="094E99F4" w:rsidR="002047E7" w:rsidRPr="00867F2F" w:rsidRDefault="002047E7" w:rsidP="00867F2F">
            <w:pPr>
              <w:spacing w:after="120"/>
              <w:rPr>
                <w:b w:val="0"/>
                <w:bCs w:val="0"/>
              </w:rPr>
            </w:pPr>
            <w:r w:rsidRPr="00867F2F">
              <w:rPr>
                <w:b w:val="0"/>
                <w:bCs w:val="0"/>
              </w:rPr>
              <w:t>Online survey</w:t>
            </w:r>
            <w:r w:rsidR="00F8667D" w:rsidRPr="00867F2F">
              <w:rPr>
                <w:b w:val="0"/>
                <w:bCs w:val="0"/>
              </w:rPr>
              <w:t xml:space="preserve"> </w:t>
            </w:r>
            <w:r w:rsidR="008262D4" w:rsidRPr="00867F2F">
              <w:rPr>
                <w:b w:val="0"/>
                <w:bCs w:val="0"/>
              </w:rPr>
              <w:t>(Your Say Inner West)</w:t>
            </w:r>
          </w:p>
        </w:tc>
        <w:tc>
          <w:tcPr>
            <w:tcW w:w="3431" w:type="pct"/>
          </w:tcPr>
          <w:p w14:paraId="4DEABF45" w14:textId="19C7D914" w:rsidR="002047E7" w:rsidRPr="002047E7" w:rsidRDefault="0066677B" w:rsidP="00867F2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2075F1">
              <w:t xml:space="preserve"> votes </w:t>
            </w:r>
            <w:r w:rsidR="0057254F">
              <w:t>received</w:t>
            </w:r>
          </w:p>
        </w:tc>
      </w:tr>
      <w:tr w:rsidR="002047E7" w:rsidRPr="002047E7" w14:paraId="3C1E9000" w14:textId="77777777" w:rsidTr="00E8587B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0DD4AD24" w14:textId="3B996470" w:rsidR="002047E7" w:rsidRPr="00867F2F" w:rsidRDefault="00930BCE" w:rsidP="00867F2F">
            <w:pPr>
              <w:spacing w:after="120"/>
              <w:rPr>
                <w:b w:val="0"/>
                <w:bCs w:val="0"/>
              </w:rPr>
            </w:pPr>
            <w:r w:rsidRPr="00867F2F">
              <w:rPr>
                <w:b w:val="0"/>
                <w:bCs w:val="0"/>
              </w:rPr>
              <w:t>Email</w:t>
            </w:r>
          </w:p>
        </w:tc>
        <w:tc>
          <w:tcPr>
            <w:tcW w:w="3431" w:type="pct"/>
          </w:tcPr>
          <w:p w14:paraId="330307F5" w14:textId="35F069F1" w:rsidR="002047E7" w:rsidRDefault="0066677B" w:rsidP="00867F2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9465B">
              <w:rPr>
                <w:rFonts w:hint="cs"/>
                <w:rtl/>
              </w:rPr>
              <w:t>5</w:t>
            </w:r>
            <w:r w:rsidR="002B1A2F">
              <w:t xml:space="preserve"> </w:t>
            </w:r>
            <w:r w:rsidR="00867F2F" w:rsidRPr="00867F2F">
              <w:t>votes received</w:t>
            </w:r>
          </w:p>
          <w:p w14:paraId="5AA9B8AC" w14:textId="4F14C0CC" w:rsidR="002047E7" w:rsidRPr="002047E7" w:rsidRDefault="002047E7" w:rsidP="00867F2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2D4" w:rsidRPr="002047E7" w14:paraId="1A04CC23" w14:textId="77777777" w:rsidTr="00E8587B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4719205A" w14:textId="7AB21E2B" w:rsidR="008262D4" w:rsidRPr="00A3451C" w:rsidRDefault="00930BCE" w:rsidP="002047E7">
            <w:pPr>
              <w:rPr>
                <w:b w:val="0"/>
                <w:bCs w:val="0"/>
              </w:rPr>
            </w:pPr>
            <w:r w:rsidRPr="00A3451C">
              <w:rPr>
                <w:b w:val="0"/>
                <w:bCs w:val="0"/>
              </w:rPr>
              <w:t>Phones</w:t>
            </w:r>
          </w:p>
        </w:tc>
        <w:tc>
          <w:tcPr>
            <w:tcW w:w="3431" w:type="pct"/>
          </w:tcPr>
          <w:p w14:paraId="29FAEA8C" w14:textId="70D00DE7" w:rsidR="008262D4" w:rsidRPr="0018521A" w:rsidRDefault="004462DB" w:rsidP="0031554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156F6" w:themeColor="accent2"/>
                <w:highlight w:val="yellow"/>
              </w:rPr>
            </w:pPr>
            <w:r>
              <w:t>6</w:t>
            </w:r>
            <w:r w:rsidR="002B1A2F" w:rsidRPr="002B1A2F">
              <w:t xml:space="preserve"> votes received</w:t>
            </w:r>
          </w:p>
        </w:tc>
      </w:tr>
    </w:tbl>
    <w:p w14:paraId="31AB2550" w14:textId="77777777" w:rsidR="002047E7" w:rsidRDefault="002047E7"/>
    <w:p w14:paraId="404FD3EA" w14:textId="3B471987" w:rsidR="00714FB4" w:rsidRDefault="00714FB4">
      <w:r>
        <w:br w:type="page"/>
      </w:r>
    </w:p>
    <w:p w14:paraId="7493CEAE" w14:textId="23C25DAB" w:rsidR="00714FB4" w:rsidRDefault="00714FB4" w:rsidP="00E449F6">
      <w:pPr>
        <w:pStyle w:val="Heading1"/>
      </w:pPr>
      <w:bookmarkStart w:id="3" w:name="_Toc155970038"/>
      <w:r>
        <w:lastRenderedPageBreak/>
        <w:t>Summary of feedback</w:t>
      </w:r>
      <w:bookmarkEnd w:id="3"/>
    </w:p>
    <w:p w14:paraId="762E7B74" w14:textId="67CB2838" w:rsidR="000F20E2" w:rsidRDefault="000F20E2" w:rsidP="000F20E2"/>
    <w:p w14:paraId="7FF6CC19" w14:textId="77777777" w:rsidR="00AA1981" w:rsidRDefault="00AA1981" w:rsidP="00AA1981">
      <w:pPr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>The following criteria were adopted during the collation and tallying of the submissions:</w:t>
      </w:r>
    </w:p>
    <w:p w14:paraId="3A00D9F0" w14:textId="77777777" w:rsidR="00AA1981" w:rsidRPr="001455CB" w:rsidRDefault="00AA1981" w:rsidP="00AA1981">
      <w:pPr>
        <w:pStyle w:val="ListParagraph"/>
        <w:numPr>
          <w:ilvl w:val="0"/>
          <w:numId w:val="8"/>
        </w:numPr>
        <w:rPr>
          <w:rFonts w:ascii="Poppins" w:hAnsi="Poppins" w:cs="Poppins"/>
          <w:color w:val="000000"/>
          <w:shd w:val="clear" w:color="auto" w:fill="FFFFFF"/>
        </w:rPr>
      </w:pPr>
      <w:r w:rsidRPr="001455CB">
        <w:rPr>
          <w:rFonts w:ascii="Poppins" w:hAnsi="Poppins" w:cs="Poppins"/>
          <w:color w:val="000000"/>
          <w:shd w:val="clear" w:color="auto" w:fill="FFFFFF"/>
        </w:rPr>
        <w:t xml:space="preserve">Each property </w:t>
      </w:r>
      <w:r>
        <w:rPr>
          <w:rFonts w:ascii="Poppins" w:hAnsi="Poppins" w:cs="Poppins"/>
          <w:color w:val="000000"/>
          <w:shd w:val="clear" w:color="auto" w:fill="FFFFFF"/>
        </w:rPr>
        <w:t xml:space="preserve">counted as having </w:t>
      </w:r>
      <w:r w:rsidRPr="001455CB">
        <w:rPr>
          <w:rFonts w:ascii="Poppins" w:hAnsi="Poppins" w:cs="Poppins"/>
          <w:color w:val="000000"/>
          <w:shd w:val="clear" w:color="auto" w:fill="FFFFFF"/>
        </w:rPr>
        <w:t>one vote regardless of the method the engagement.</w:t>
      </w:r>
    </w:p>
    <w:p w14:paraId="4DB59398" w14:textId="77777777" w:rsidR="00AA1981" w:rsidRDefault="00AA1981" w:rsidP="00AA1981">
      <w:pPr>
        <w:pStyle w:val="ListParagraph"/>
        <w:numPr>
          <w:ilvl w:val="0"/>
          <w:numId w:val="8"/>
        </w:numPr>
        <w:rPr>
          <w:rFonts w:ascii="Poppins" w:hAnsi="Poppins" w:cs="Poppins"/>
          <w:color w:val="000000"/>
          <w:shd w:val="clear" w:color="auto" w:fill="FFFFFF"/>
        </w:rPr>
      </w:pPr>
      <w:r w:rsidRPr="001455CB">
        <w:rPr>
          <w:rFonts w:ascii="Poppins" w:hAnsi="Poppins" w:cs="Poppins"/>
          <w:color w:val="000000"/>
          <w:shd w:val="clear" w:color="auto" w:fill="FFFFFF"/>
        </w:rPr>
        <w:t xml:space="preserve">Submissions from people who were neither the residents of the affected area (except owners) nor who did not </w:t>
      </w:r>
      <w:proofErr w:type="gramStart"/>
      <w:r w:rsidRPr="001455CB">
        <w:rPr>
          <w:rFonts w:ascii="Poppins" w:hAnsi="Poppins" w:cs="Poppins"/>
          <w:color w:val="000000"/>
          <w:shd w:val="clear" w:color="auto" w:fill="FFFFFF"/>
        </w:rPr>
        <w:t>provided</w:t>
      </w:r>
      <w:proofErr w:type="gramEnd"/>
      <w:r w:rsidRPr="001455CB">
        <w:rPr>
          <w:rFonts w:ascii="Poppins" w:hAnsi="Poppins" w:cs="Poppins"/>
          <w:color w:val="000000"/>
          <w:shd w:val="clear" w:color="auto" w:fill="FFFFFF"/>
        </w:rPr>
        <w:t xml:space="preserve"> their address </w:t>
      </w:r>
      <w:r>
        <w:rPr>
          <w:rFonts w:ascii="Poppins" w:hAnsi="Poppins" w:cs="Poppins"/>
          <w:color w:val="000000"/>
          <w:shd w:val="clear" w:color="auto" w:fill="FFFFFF"/>
        </w:rPr>
        <w:t>were</w:t>
      </w:r>
      <w:r w:rsidRPr="001455CB">
        <w:rPr>
          <w:rFonts w:ascii="Poppins" w:hAnsi="Poppins" w:cs="Poppins"/>
          <w:color w:val="000000"/>
          <w:shd w:val="clear" w:color="auto" w:fill="FFFFFF"/>
        </w:rPr>
        <w:t xml:space="preserve"> excluded.</w:t>
      </w:r>
    </w:p>
    <w:p w14:paraId="49EC0C07" w14:textId="77777777" w:rsidR="00AA1981" w:rsidRDefault="00AA1981" w:rsidP="00AA1981">
      <w:pPr>
        <w:pStyle w:val="ListParagraph"/>
        <w:numPr>
          <w:ilvl w:val="0"/>
          <w:numId w:val="8"/>
        </w:numPr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>D</w:t>
      </w:r>
      <w:r w:rsidRPr="0091764A">
        <w:rPr>
          <w:rFonts w:ascii="Poppins" w:hAnsi="Poppins" w:cs="Poppins"/>
          <w:color w:val="000000"/>
          <w:shd w:val="clear" w:color="auto" w:fill="FFFFFF"/>
        </w:rPr>
        <w:t>uplicate votes</w:t>
      </w:r>
      <w:r>
        <w:rPr>
          <w:rFonts w:ascii="Poppins" w:hAnsi="Poppins" w:cs="Poppins"/>
          <w:color w:val="000000"/>
          <w:shd w:val="clear" w:color="auto" w:fill="FFFFFF"/>
        </w:rPr>
        <w:t xml:space="preserve">, including </w:t>
      </w:r>
      <w:r w:rsidRPr="0091764A">
        <w:rPr>
          <w:rFonts w:ascii="Poppins" w:hAnsi="Poppins" w:cs="Poppins"/>
          <w:color w:val="000000"/>
          <w:shd w:val="clear" w:color="auto" w:fill="FFFFFF"/>
        </w:rPr>
        <w:t xml:space="preserve">multiple votes from one property </w:t>
      </w:r>
      <w:r>
        <w:rPr>
          <w:rFonts w:ascii="Poppins" w:hAnsi="Poppins" w:cs="Poppins"/>
          <w:color w:val="000000"/>
          <w:shd w:val="clear" w:color="auto" w:fill="FFFFFF"/>
        </w:rPr>
        <w:t>have been excluded.</w:t>
      </w:r>
    </w:p>
    <w:p w14:paraId="7F965243" w14:textId="77777777" w:rsidR="00AA1981" w:rsidRDefault="00AA1981" w:rsidP="00AA1981">
      <w:pPr>
        <w:pStyle w:val="ListParagraph"/>
        <w:numPr>
          <w:ilvl w:val="0"/>
          <w:numId w:val="8"/>
        </w:numPr>
        <w:rPr>
          <w:rFonts w:ascii="Poppins" w:hAnsi="Poppins" w:cs="Poppins"/>
          <w:color w:val="000000"/>
          <w:shd w:val="clear" w:color="auto" w:fill="FFFFFF"/>
        </w:rPr>
      </w:pPr>
      <w:r w:rsidRPr="00F53081">
        <w:rPr>
          <w:rFonts w:ascii="Poppins" w:hAnsi="Poppins" w:cs="Poppins"/>
          <w:color w:val="000000"/>
          <w:shd w:val="clear" w:color="auto" w:fill="FFFFFF"/>
        </w:rPr>
        <w:t>Properties with multiple and conflicting votes (Yes and No) have been excluded</w:t>
      </w:r>
      <w:r>
        <w:rPr>
          <w:rFonts w:ascii="Poppins" w:hAnsi="Poppins" w:cs="Poppins"/>
          <w:color w:val="000000"/>
          <w:shd w:val="clear" w:color="auto" w:fill="FFFFFF"/>
        </w:rPr>
        <w:t>.</w:t>
      </w:r>
    </w:p>
    <w:p w14:paraId="47B941B2" w14:textId="295BD076" w:rsidR="008F3C2D" w:rsidRDefault="008F3C2D" w:rsidP="008F3C2D">
      <w:r>
        <w:t>Feedback received from the public consultation</w:t>
      </w:r>
      <w:r w:rsidR="00327292">
        <w:t xml:space="preserve"> (</w:t>
      </w:r>
      <w:r w:rsidR="005B091B">
        <w:t>31</w:t>
      </w:r>
      <w:r w:rsidR="00327292">
        <w:t xml:space="preserve"> votes):</w:t>
      </w:r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292"/>
        <w:gridCol w:w="3061"/>
        <w:gridCol w:w="4383"/>
      </w:tblGrid>
      <w:tr w:rsidR="008F3C2D" w:rsidRPr="00EF15AB" w14:paraId="3B31E14C" w14:textId="77777777" w:rsidTr="003A0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C50FA7" w14:textId="77777777" w:rsidR="008F3C2D" w:rsidRPr="00EF15AB" w:rsidRDefault="008F3C2D" w:rsidP="003A0F99">
            <w:pPr>
              <w:rPr>
                <w:sz w:val="24"/>
                <w:szCs w:val="24"/>
              </w:rPr>
            </w:pPr>
            <w:r w:rsidRPr="00EF15AB">
              <w:rPr>
                <w:sz w:val="24"/>
                <w:szCs w:val="24"/>
              </w:rPr>
              <w:t>We asked</w:t>
            </w:r>
          </w:p>
        </w:tc>
        <w:tc>
          <w:tcPr>
            <w:tcW w:w="15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F6463F" w14:textId="77777777" w:rsidR="008F3C2D" w:rsidRPr="00EF15AB" w:rsidRDefault="008F3C2D" w:rsidP="003A0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5AB">
              <w:rPr>
                <w:sz w:val="24"/>
                <w:szCs w:val="24"/>
              </w:rPr>
              <w:t>You said</w:t>
            </w:r>
          </w:p>
        </w:tc>
        <w:tc>
          <w:tcPr>
            <w:tcW w:w="22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F1AAC9" w14:textId="77777777" w:rsidR="008F3C2D" w:rsidRPr="00EF15AB" w:rsidRDefault="008F3C2D" w:rsidP="003A0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response</w:t>
            </w:r>
          </w:p>
        </w:tc>
      </w:tr>
      <w:tr w:rsidR="008F3C2D" w14:paraId="27EBF49B" w14:textId="77777777" w:rsidTr="003A0F99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vMerge w:val="restart"/>
          </w:tcPr>
          <w:p w14:paraId="039CF941" w14:textId="77777777" w:rsidR="008F3C2D" w:rsidRPr="001C6FF8" w:rsidRDefault="008F3C2D" w:rsidP="003A0F99">
            <w:pPr>
              <w:rPr>
                <w:b w:val="0"/>
                <w:bCs w:val="0"/>
                <w:i/>
                <w:iCs/>
              </w:rPr>
            </w:pPr>
            <w:r>
              <w:rPr>
                <w:sz w:val="28"/>
                <w:szCs w:val="28"/>
              </w:rPr>
              <w:t>The proposed permanent road closure in Jaggers Lane</w:t>
            </w:r>
          </w:p>
        </w:tc>
        <w:tc>
          <w:tcPr>
            <w:tcW w:w="1572" w:type="pct"/>
          </w:tcPr>
          <w:p w14:paraId="3812E185" w14:textId="1B221CD1" w:rsidR="008F3C2D" w:rsidRPr="008F3C2D" w:rsidRDefault="008F3C2D" w:rsidP="003A0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Agree</w:t>
            </w:r>
            <w:r w:rsidR="00890267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with the proposal</w:t>
            </w:r>
          </w:p>
        </w:tc>
        <w:tc>
          <w:tcPr>
            <w:tcW w:w="2251" w:type="pct"/>
          </w:tcPr>
          <w:p w14:paraId="476279EB" w14:textId="137A8EF9" w:rsidR="008F3C2D" w:rsidRPr="008F3C2D" w:rsidRDefault="00845467" w:rsidP="003A0F99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>74.2</w:t>
            </w:r>
            <w:r w:rsidR="00E0387A"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>%</w:t>
            </w:r>
            <w:r w:rsidR="00C22970"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>23</w:t>
            </w:r>
            <w:r w:rsidR="00C22970"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>)</w:t>
            </w:r>
          </w:p>
        </w:tc>
      </w:tr>
      <w:tr w:rsidR="008F3C2D" w14:paraId="0A9F6713" w14:textId="77777777" w:rsidTr="003A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vMerge/>
          </w:tcPr>
          <w:p w14:paraId="221395AF" w14:textId="77777777" w:rsidR="008F3C2D" w:rsidRDefault="008F3C2D" w:rsidP="003A0F99">
            <w:pPr>
              <w:rPr>
                <w:sz w:val="28"/>
                <w:szCs w:val="28"/>
              </w:rPr>
            </w:pPr>
          </w:p>
        </w:tc>
        <w:tc>
          <w:tcPr>
            <w:tcW w:w="1572" w:type="pct"/>
          </w:tcPr>
          <w:p w14:paraId="646216F7" w14:textId="06B838E6" w:rsidR="008F3C2D" w:rsidRDefault="008F3C2D" w:rsidP="003A0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  <w:r w:rsidR="00890267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with </w:t>
            </w:r>
            <w:r w:rsidR="00A737F3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proposal</w:t>
            </w:r>
          </w:p>
        </w:tc>
        <w:tc>
          <w:tcPr>
            <w:tcW w:w="2251" w:type="pct"/>
          </w:tcPr>
          <w:p w14:paraId="2217EB02" w14:textId="2FA63E44" w:rsidR="008F3C2D" w:rsidRPr="008F3C2D" w:rsidRDefault="00845467" w:rsidP="003A0F99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>25.8</w:t>
            </w:r>
            <w:r w:rsidR="00E0387A"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>%</w:t>
            </w:r>
            <w:r w:rsidR="00C22970"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 xml:space="preserve"> (8)</w:t>
            </w:r>
          </w:p>
        </w:tc>
      </w:tr>
    </w:tbl>
    <w:p w14:paraId="5428FAE4" w14:textId="77777777" w:rsidR="000F20E2" w:rsidRDefault="000F20E2" w:rsidP="000F20E2"/>
    <w:p w14:paraId="78C47C11" w14:textId="5D143E09" w:rsidR="000128A8" w:rsidRDefault="00ED3A02" w:rsidP="00ED3A02">
      <w:pPr>
        <w:jc w:val="center"/>
      </w:pPr>
      <w:r w:rsidRPr="00ED3A02">
        <w:rPr>
          <w:noProof/>
        </w:rPr>
        <w:drawing>
          <wp:inline distT="0" distB="0" distL="0" distR="0" wp14:anchorId="6C9CB715" wp14:editId="591B47BC">
            <wp:extent cx="4959706" cy="3123590"/>
            <wp:effectExtent l="0" t="0" r="12700" b="63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2B1E076-CE88-B97A-A717-CC6C860455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462DB">
        <w:br w:type="textWrapping" w:clear="all"/>
      </w:r>
    </w:p>
    <w:p w14:paraId="33E61036" w14:textId="2A33F38B" w:rsidR="00DE6987" w:rsidRDefault="00A33884" w:rsidP="000F20E2">
      <w:r>
        <w:lastRenderedPageBreak/>
        <w:t xml:space="preserve">It should be noted that out of the original petition for the closure of Jaggers Lane, </w:t>
      </w:r>
      <w:r w:rsidR="00903F43">
        <w:t>28 peti</w:t>
      </w:r>
      <w:r w:rsidR="00F70F88">
        <w:t>tioners</w:t>
      </w:r>
      <w:r w:rsidR="001D66B0">
        <w:t xml:space="preserve"> were found to be eligible to participate in the survey. </w:t>
      </w:r>
      <w:r w:rsidR="00D20F65">
        <w:t>21 petitioners</w:t>
      </w:r>
      <w:r w:rsidR="001D66B0">
        <w:t xml:space="preserve"> </w:t>
      </w:r>
      <w:r w:rsidR="00E40208">
        <w:t xml:space="preserve">completed the </w:t>
      </w:r>
      <w:r w:rsidR="00D20F65">
        <w:t>survey,</w:t>
      </w:r>
      <w:r w:rsidR="00E40208">
        <w:t xml:space="preserve"> and </w:t>
      </w:r>
      <w:r w:rsidR="00D20F65">
        <w:t>7</w:t>
      </w:r>
      <w:r w:rsidR="00E40208">
        <w:t xml:space="preserve"> </w:t>
      </w:r>
      <w:r w:rsidR="00D20F65">
        <w:t xml:space="preserve">petitioners </w:t>
      </w:r>
      <w:r w:rsidR="00E40208">
        <w:t>did not participate in the survey.</w:t>
      </w:r>
    </w:p>
    <w:p w14:paraId="0FE7D1A8" w14:textId="140B2614" w:rsidR="00D82377" w:rsidRDefault="00D82377" w:rsidP="00D82377">
      <w:pPr>
        <w:pStyle w:val="Heading1"/>
      </w:pPr>
      <w:bookmarkStart w:id="4" w:name="_Toc155970039"/>
      <w:r>
        <w:t>Concerns and comments received from participants</w:t>
      </w:r>
      <w:bookmarkEnd w:id="4"/>
    </w:p>
    <w:p w14:paraId="002E6BBD" w14:textId="77777777" w:rsidR="00D82377" w:rsidRDefault="00D82377" w:rsidP="000F20E2"/>
    <w:p w14:paraId="055C7875" w14:textId="7F9B3432" w:rsidR="005D710E" w:rsidRDefault="005D710E" w:rsidP="000F20E2">
      <w:r>
        <w:t xml:space="preserve">Concerns received from the </w:t>
      </w:r>
      <w:r w:rsidR="00676C9A">
        <w:t>opposing votes:</w:t>
      </w:r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838"/>
        <w:gridCol w:w="4253"/>
        <w:gridCol w:w="3645"/>
      </w:tblGrid>
      <w:tr w:rsidR="00A956CC" w:rsidRPr="00EF15AB" w14:paraId="5DCF1CB7" w14:textId="77777777" w:rsidTr="00B83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707327EB" w14:textId="77777777" w:rsidR="00A956CC" w:rsidRPr="00EF15AB" w:rsidRDefault="00A956CC" w:rsidP="00B83F6E">
            <w:pPr>
              <w:rPr>
                <w:sz w:val="24"/>
                <w:szCs w:val="24"/>
              </w:rPr>
            </w:pPr>
            <w:r w:rsidRPr="00EF15AB">
              <w:rPr>
                <w:sz w:val="24"/>
                <w:szCs w:val="24"/>
              </w:rPr>
              <w:t>We asked</w:t>
            </w:r>
          </w:p>
        </w:tc>
        <w:tc>
          <w:tcPr>
            <w:tcW w:w="2184" w:type="pct"/>
          </w:tcPr>
          <w:p w14:paraId="0CCF4FB2" w14:textId="77777777" w:rsidR="00A956CC" w:rsidRPr="00EF15AB" w:rsidRDefault="00A956CC" w:rsidP="00B83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1872" w:type="pct"/>
          </w:tcPr>
          <w:p w14:paraId="083113BE" w14:textId="77777777" w:rsidR="00A956CC" w:rsidRPr="00EF15AB" w:rsidRDefault="00A956CC" w:rsidP="00B83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response</w:t>
            </w:r>
          </w:p>
        </w:tc>
      </w:tr>
      <w:tr w:rsidR="00A956CC" w14:paraId="20EA18A7" w14:textId="77777777" w:rsidTr="00B83F6E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</w:tcPr>
          <w:p w14:paraId="6D8D7743" w14:textId="77777777" w:rsidR="00A956CC" w:rsidRPr="00D236EB" w:rsidRDefault="00A956CC" w:rsidP="00B83F6E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236EB">
              <w:rPr>
                <w:sz w:val="20"/>
                <w:szCs w:val="20"/>
              </w:rPr>
              <w:t>The proposed permanent road closure in Jaggers Lane</w:t>
            </w:r>
          </w:p>
        </w:tc>
        <w:tc>
          <w:tcPr>
            <w:tcW w:w="2184" w:type="pct"/>
          </w:tcPr>
          <w:p w14:paraId="67253CEC" w14:textId="77777777" w:rsidR="00A956CC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lane was closed for many decades</w:t>
            </w:r>
          </w:p>
          <w:p w14:paraId="1A9F260B" w14:textId="77777777" w:rsidR="00A956CC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236EB">
              <w:rPr>
                <w:b/>
                <w:bCs/>
                <w:sz w:val="20"/>
                <w:szCs w:val="20"/>
              </w:rPr>
              <w:t>Low traffic and low risk</w:t>
            </w:r>
          </w:p>
          <w:p w14:paraId="66833495" w14:textId="77777777" w:rsidR="00A956CC" w:rsidRPr="00D236EB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236EB">
              <w:rPr>
                <w:b/>
                <w:bCs/>
                <w:sz w:val="20"/>
                <w:szCs w:val="20"/>
              </w:rPr>
              <w:t>Less people using the lane way</w:t>
            </w:r>
          </w:p>
          <w:p w14:paraId="528527FF" w14:textId="77777777" w:rsidR="00A956CC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frequent </w:t>
            </w:r>
            <w:r w:rsidRPr="004A4880">
              <w:rPr>
                <w:b/>
                <w:bCs/>
                <w:sz w:val="20"/>
                <w:szCs w:val="20"/>
              </w:rPr>
              <w:t>simultaneous use of the laneway by both pedestrians and cars</w:t>
            </w:r>
          </w:p>
          <w:p w14:paraId="595C42BE" w14:textId="77777777" w:rsidR="00A956CC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actual data or supporting evidence provided to sufficiently prove the safety issue in Jaggers Lane or the proposal will address the claimed issue</w:t>
            </w:r>
          </w:p>
          <w:p w14:paraId="43795C73" w14:textId="77777777" w:rsidR="00A956CC" w:rsidRPr="00DC35DB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Cyclist would not use Jaggers Lane</w:t>
            </w:r>
          </w:p>
        </w:tc>
        <w:tc>
          <w:tcPr>
            <w:tcW w:w="1872" w:type="pct"/>
          </w:tcPr>
          <w:p w14:paraId="32E6C07C" w14:textId="581094A5" w:rsidR="009F6E28" w:rsidRDefault="00A956CC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Although</w:t>
            </w:r>
            <w:r w:rsidR="00951DF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there </w:t>
            </w:r>
            <w:r w:rsidR="0095309F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have</w:t>
            </w:r>
            <w:r w:rsidR="00951DF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been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no </w:t>
            </w:r>
            <w:r w:rsidR="00DA4A3A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reported crashes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between pedestrians and vehicles, </w:t>
            </w:r>
            <w:r w:rsidR="00DA4A3A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the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current </w:t>
            </w:r>
            <w:r w:rsidR="002E4EB1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road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arrangement </w:t>
            </w:r>
            <w:r w:rsidR="002E4EB1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will have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a risk of </w:t>
            </w:r>
            <w:r w:rsidR="00DA4A3A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conflict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.</w:t>
            </w:r>
            <w:r w:rsidR="009F6E2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375C527" w14:textId="77777777" w:rsidR="009F6E28" w:rsidRDefault="009F6E28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</w:p>
          <w:p w14:paraId="21DC710F" w14:textId="18D44935" w:rsidR="00A956CC" w:rsidRPr="00D236EB" w:rsidRDefault="00A415E4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Based on the recent traffic count </w:t>
            </w:r>
            <w:r w:rsidR="006F3DA0" w:rsidRP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collected</w:t>
            </w:r>
            <w:r w:rsidR="00872A16" w:rsidRP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in February 2024, </w:t>
            </w:r>
            <w:r w:rsidR="00554CB6" w:rsidRP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average </w:t>
            </w:r>
            <w:r w:rsidR="00872A16" w:rsidRP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traffic volume along Jaggers </w:t>
            </w:r>
            <w:r w:rsidR="00554CB6" w:rsidRP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Lane was </w:t>
            </w:r>
            <w:r w:rsidR="006F3DA0" w:rsidRP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very low.</w:t>
            </w:r>
            <w:r w:rsidR="004900CD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956CC" w14:paraId="21D82E8B" w14:textId="77777777" w:rsidTr="00B83F6E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4FC08E17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2917F6E0" w14:textId="77777777" w:rsidR="00A956CC" w:rsidRPr="00DC35DB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236EB">
              <w:rPr>
                <w:b/>
                <w:bCs/>
                <w:sz w:val="20"/>
                <w:szCs w:val="20"/>
              </w:rPr>
              <w:t>Closure will not improve the pedestrian safety as footpath connections are not well established at both ends</w:t>
            </w:r>
          </w:p>
        </w:tc>
        <w:tc>
          <w:tcPr>
            <w:tcW w:w="1872" w:type="pct"/>
          </w:tcPr>
          <w:p w14:paraId="5CCC39F4" w14:textId="41335BA0" w:rsidR="00A956CC" w:rsidRPr="00D236EB" w:rsidRDefault="007F697E" w:rsidP="00C9050D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Both</w:t>
            </w:r>
            <w:r w:rsidR="006D564F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Caroline Street and </w:t>
            </w:r>
            <w:r w:rsidR="00A16BC0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Duncan Street feature footpaths on some sections and </w:t>
            </w:r>
            <w:r w:rsidR="00C9050D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such </w:t>
            </w:r>
            <w:r w:rsidR="0007002A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pedestrians are </w:t>
            </w:r>
            <w:r w:rsidR="00C9050D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expected to share the roadway</w:t>
            </w:r>
            <w:r w:rsidR="00A2631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in some sections.</w:t>
            </w:r>
          </w:p>
        </w:tc>
      </w:tr>
      <w:tr w:rsidR="00A956CC" w14:paraId="1F9F581A" w14:textId="77777777" w:rsidTr="00B83F6E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7D7E495C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70D13778" w14:textId="77777777" w:rsidR="00A956CC" w:rsidRPr="00DC35DB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Increase traffic congestion on Waterview St and surrounding streets</w:t>
            </w:r>
          </w:p>
        </w:tc>
        <w:tc>
          <w:tcPr>
            <w:tcW w:w="1872" w:type="pct"/>
          </w:tcPr>
          <w:p w14:paraId="2549E9E9" w14:textId="01D107AF" w:rsidR="00A956CC" w:rsidRPr="00D236EB" w:rsidRDefault="006D622E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The increase in t</w:t>
            </w:r>
            <w:r w:rsidR="00A956CC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raffic</w:t>
            </w:r>
            <w:r w:rsidR="00125BE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in </w:t>
            </w:r>
            <w:r w:rsidR="0007002A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the </w:t>
            </w:r>
            <w:r w:rsidR="00125BE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surrounding roads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as a </w:t>
            </w:r>
            <w:r w:rsidR="00125BE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result of</w:t>
            </w:r>
            <w:proofErr w:type="gramEnd"/>
            <w:r w:rsidR="00125BE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closing </w:t>
            </w:r>
            <w:r w:rsidR="00A956CC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Jaggers </w:t>
            </w:r>
            <w:r w:rsidR="00125BE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L</w:t>
            </w:r>
            <w:r w:rsidR="00A956CC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ane is not significant</w:t>
            </w:r>
            <w:r w:rsidR="00125BE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.</w:t>
            </w:r>
            <w:r w:rsidR="00A956CC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956CC" w14:paraId="20A72354" w14:textId="77777777" w:rsidTr="00B83F6E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3F03A9B9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0A92F49A" w14:textId="77777777" w:rsidR="00A956CC" w:rsidRPr="00DC35DB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Potential removal of parking of the affected residents</w:t>
            </w:r>
          </w:p>
        </w:tc>
        <w:tc>
          <w:tcPr>
            <w:tcW w:w="1872" w:type="pct"/>
          </w:tcPr>
          <w:p w14:paraId="42BE7BFB" w14:textId="77777777" w:rsidR="00A956CC" w:rsidRPr="00666288" w:rsidRDefault="00A956CC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Noted</w:t>
            </w:r>
          </w:p>
        </w:tc>
      </w:tr>
      <w:tr w:rsidR="00A956CC" w14:paraId="6E387A4F" w14:textId="77777777" w:rsidTr="00B83F6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47030A82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5AB6F185" w14:textId="77777777" w:rsidR="00A956CC" w:rsidRPr="00DC35DB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236EB">
              <w:rPr>
                <w:b/>
                <w:bCs/>
                <w:sz w:val="20"/>
                <w:szCs w:val="20"/>
              </w:rPr>
              <w:t>Electric cars can be parked in Jaggers Lane</w:t>
            </w:r>
          </w:p>
        </w:tc>
        <w:tc>
          <w:tcPr>
            <w:tcW w:w="1872" w:type="pct"/>
          </w:tcPr>
          <w:p w14:paraId="375C626B" w14:textId="46F3CED6" w:rsidR="00A956CC" w:rsidRPr="00D236EB" w:rsidRDefault="00A956CC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Noted</w:t>
            </w:r>
            <w:r w:rsidR="00935D2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. Parking is not permissible in the laneway as </w:t>
            </w:r>
            <w:r w:rsidR="00D8243A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it will obstruct vehicular access for others.</w:t>
            </w:r>
          </w:p>
        </w:tc>
      </w:tr>
      <w:tr w:rsidR="00A956CC" w14:paraId="56C154E5" w14:textId="77777777" w:rsidTr="00B83F6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07B927EE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653D996B" w14:textId="77777777" w:rsidR="00A956CC" w:rsidRPr="00D236EB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236EB">
              <w:rPr>
                <w:b/>
                <w:bCs/>
                <w:sz w:val="20"/>
                <w:szCs w:val="20"/>
              </w:rPr>
              <w:t>The laneway can be used during the renovation and maintenance</w:t>
            </w:r>
          </w:p>
          <w:p w14:paraId="07339469" w14:textId="77777777" w:rsidR="00A956CC" w:rsidRPr="00D236EB" w:rsidRDefault="00A956CC" w:rsidP="00B83F6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2" w:type="pct"/>
          </w:tcPr>
          <w:p w14:paraId="60D14141" w14:textId="1B5CBE34" w:rsidR="00A956CC" w:rsidRPr="00D236EB" w:rsidRDefault="00A956CC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Noted</w:t>
            </w:r>
            <w:r w:rsidR="00D8243A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. Parking is not permissible in the laneway as it will obstruct vehicular access for others.</w:t>
            </w:r>
          </w:p>
        </w:tc>
      </w:tr>
      <w:tr w:rsidR="00A956CC" w14:paraId="011EE2C1" w14:textId="77777777" w:rsidTr="00B83F6E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51E2BFD0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02E57A9D" w14:textId="77777777" w:rsidR="00A956CC" w:rsidRPr="008160A6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236EB">
              <w:rPr>
                <w:b/>
                <w:bCs/>
                <w:sz w:val="20"/>
                <w:szCs w:val="20"/>
              </w:rPr>
              <w:t>closure of the lane will hinder emergency vehicles and maintenance vehicles</w:t>
            </w:r>
          </w:p>
          <w:p w14:paraId="389D89AA" w14:textId="77777777" w:rsidR="00A956CC" w:rsidRPr="00701F0B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1F0B">
              <w:rPr>
                <w:b/>
                <w:bCs/>
                <w:sz w:val="20"/>
                <w:szCs w:val="20"/>
              </w:rPr>
              <w:t xml:space="preserve">Residents currently use the laneway for deliveries, and to drop off items </w:t>
            </w:r>
          </w:p>
          <w:p w14:paraId="0EB7142F" w14:textId="77777777" w:rsidR="00A956CC" w:rsidRPr="00DA1FE7" w:rsidRDefault="00A956CC" w:rsidP="00A956C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A1FE7">
              <w:rPr>
                <w:b/>
                <w:bCs/>
                <w:sz w:val="20"/>
                <w:szCs w:val="20"/>
              </w:rPr>
              <w:t>Waterview St is extremely narrow making it difficult to do simple things like dropping off residents or groceries</w:t>
            </w:r>
          </w:p>
        </w:tc>
        <w:tc>
          <w:tcPr>
            <w:tcW w:w="1872" w:type="pct"/>
          </w:tcPr>
          <w:p w14:paraId="208DF5E4" w14:textId="77777777" w:rsidR="00A956CC" w:rsidRPr="00D236EB" w:rsidRDefault="00A956CC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Noted</w:t>
            </w:r>
          </w:p>
        </w:tc>
      </w:tr>
      <w:tr w:rsidR="00A956CC" w14:paraId="5549EE82" w14:textId="77777777" w:rsidTr="00B83F6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18EDBF10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73C77E16" w14:textId="77777777" w:rsidR="00A956CC" w:rsidRPr="008160A6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160A6">
              <w:rPr>
                <w:b/>
                <w:bCs/>
                <w:sz w:val="20"/>
                <w:szCs w:val="20"/>
              </w:rPr>
              <w:t xml:space="preserve">Rather than two bollards placed one at each end of the lane, a single bollard can be placed in the middle of the lane. </w:t>
            </w:r>
          </w:p>
          <w:p w14:paraId="473CFCF4" w14:textId="77777777" w:rsidR="00A956CC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Instead of road closure, shared zone to be introduced</w:t>
            </w:r>
          </w:p>
          <w:p w14:paraId="09C0EE8A" w14:textId="77777777" w:rsidR="00A956CC" w:rsidRPr="00A42A8E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4880">
              <w:rPr>
                <w:b/>
                <w:bCs/>
                <w:sz w:val="20"/>
                <w:szCs w:val="20"/>
              </w:rPr>
              <w:t>“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A30ADA">
              <w:rPr>
                <w:b/>
                <w:bCs/>
                <w:sz w:val="20"/>
                <w:szCs w:val="20"/>
              </w:rPr>
              <w:t xml:space="preserve">ne </w:t>
            </w:r>
            <w:r>
              <w:rPr>
                <w:b/>
                <w:bCs/>
                <w:sz w:val="20"/>
                <w:szCs w:val="20"/>
              </w:rPr>
              <w:t>W</w:t>
            </w:r>
            <w:r w:rsidRPr="00A30ADA">
              <w:rPr>
                <w:b/>
                <w:bCs/>
                <w:sz w:val="20"/>
                <w:szCs w:val="20"/>
              </w:rPr>
              <w:t>ay” and “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A30ADA">
              <w:rPr>
                <w:b/>
                <w:bCs/>
                <w:sz w:val="20"/>
                <w:szCs w:val="20"/>
              </w:rPr>
              <w:t xml:space="preserve">o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A30ADA">
              <w:rPr>
                <w:b/>
                <w:bCs/>
                <w:sz w:val="20"/>
                <w:szCs w:val="20"/>
              </w:rPr>
              <w:t>arking” signs can be erected instead of road closure</w:t>
            </w:r>
          </w:p>
        </w:tc>
        <w:tc>
          <w:tcPr>
            <w:tcW w:w="1872" w:type="pct"/>
          </w:tcPr>
          <w:p w14:paraId="498BEC10" w14:textId="6A53CAB9" w:rsidR="00A956CC" w:rsidRDefault="00A956CC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00177F7B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Install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ation of a single bollard, shared path, One Way sign and No Parking</w:t>
            </w:r>
            <w:r w:rsidRPr="00177F7B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signs will</w:t>
            </w:r>
            <w:r w:rsidRPr="00177F7B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not </w:t>
            </w:r>
            <w:r w:rsidR="00974283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address the safety issues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.</w:t>
            </w:r>
          </w:p>
          <w:p w14:paraId="17EC0A0A" w14:textId="77777777" w:rsidR="00A956CC" w:rsidRPr="00D236EB" w:rsidRDefault="00A956CC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956CC" w14:paraId="0ED6C0A6" w14:textId="77777777" w:rsidTr="00B83F6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104FD901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6244C4CB" w14:textId="77777777" w:rsidR="00A956CC" w:rsidRPr="00082455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Council intention to widen the access to Jaggers Lane from Duncan Street (referred to a DA for 2 Duncan Street)</w:t>
            </w:r>
          </w:p>
        </w:tc>
        <w:tc>
          <w:tcPr>
            <w:tcW w:w="1872" w:type="pct"/>
          </w:tcPr>
          <w:p w14:paraId="033E79E4" w14:textId="77777777" w:rsidR="00A956CC" w:rsidRPr="00D236EB" w:rsidRDefault="00A956CC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Noted</w:t>
            </w:r>
          </w:p>
        </w:tc>
      </w:tr>
      <w:tr w:rsidR="00A956CC" w14:paraId="537C0243" w14:textId="77777777" w:rsidTr="00B83F6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5FA96936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01362359" w14:textId="6AA32F9F" w:rsidR="00A956CC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77572">
              <w:rPr>
                <w:b/>
                <w:bCs/>
                <w:sz w:val="20"/>
                <w:szCs w:val="20"/>
              </w:rPr>
              <w:t xml:space="preserve">Potential for antisocial </w:t>
            </w:r>
            <w:r w:rsidR="00CE3CD5" w:rsidRPr="00977572">
              <w:rPr>
                <w:b/>
                <w:bCs/>
                <w:sz w:val="20"/>
                <w:szCs w:val="20"/>
              </w:rPr>
              <w:t>behaviour</w:t>
            </w:r>
            <w:r w:rsidRPr="00977572">
              <w:rPr>
                <w:b/>
                <w:bCs/>
                <w:sz w:val="20"/>
                <w:szCs w:val="20"/>
              </w:rPr>
              <w:t xml:space="preserve"> due to lack of visibility and surveillance</w:t>
            </w:r>
          </w:p>
          <w:p w14:paraId="14F6C1EF" w14:textId="77777777" w:rsidR="00A956CC" w:rsidRPr="00347603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1223">
              <w:rPr>
                <w:b/>
                <w:bCs/>
                <w:sz w:val="20"/>
                <w:szCs w:val="20"/>
              </w:rPr>
              <w:t>If closed, Jaggers Lane would unlikely be maintained, weed growth unchecked, bitumen potholes, and potentially a dumping ground for rubbish</w:t>
            </w:r>
          </w:p>
        </w:tc>
        <w:tc>
          <w:tcPr>
            <w:tcW w:w="1872" w:type="pct"/>
          </w:tcPr>
          <w:p w14:paraId="597AB4EE" w14:textId="77777777" w:rsidR="00A956CC" w:rsidRPr="00D236EB" w:rsidRDefault="00A956CC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Noted</w:t>
            </w:r>
          </w:p>
        </w:tc>
      </w:tr>
      <w:tr w:rsidR="00A956CC" w14:paraId="7F0F3BD4" w14:textId="77777777" w:rsidTr="00B83F6E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576FA6CB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715EAD82" w14:textId="77777777" w:rsidR="00A956CC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Devaluing the affected properties</w:t>
            </w:r>
          </w:p>
          <w:p w14:paraId="5833466B" w14:textId="77777777" w:rsidR="00A956CC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Increase building and renovation cost due to lack of access.</w:t>
            </w:r>
          </w:p>
          <w:p w14:paraId="422149D1" w14:textId="77777777" w:rsidR="00A956CC" w:rsidRPr="00C93A19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road closure can impact the saleability of the affected properties</w:t>
            </w:r>
          </w:p>
        </w:tc>
        <w:tc>
          <w:tcPr>
            <w:tcW w:w="1872" w:type="pct"/>
          </w:tcPr>
          <w:p w14:paraId="1219B3B1" w14:textId="77777777" w:rsidR="00A956CC" w:rsidRPr="00D236EB" w:rsidRDefault="00A956CC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Noted</w:t>
            </w:r>
          </w:p>
        </w:tc>
      </w:tr>
      <w:tr w:rsidR="00A956CC" w14:paraId="6DC0BBCE" w14:textId="77777777" w:rsidTr="00B83F6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06772C81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24F30757" w14:textId="77777777" w:rsidR="00A956CC" w:rsidRPr="00E71947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Access to utilities including </w:t>
            </w:r>
            <w:r w:rsidRPr="003D745E">
              <w:rPr>
                <w:b/>
                <w:bCs/>
                <w:sz w:val="20"/>
                <w:szCs w:val="20"/>
              </w:rPr>
              <w:t>Sydney Water and Ausgrid will be impacted.</w:t>
            </w:r>
          </w:p>
        </w:tc>
        <w:tc>
          <w:tcPr>
            <w:tcW w:w="1872" w:type="pct"/>
          </w:tcPr>
          <w:p w14:paraId="1A6D4A1B" w14:textId="5D719E62" w:rsidR="00A956CC" w:rsidRPr="00D236EB" w:rsidRDefault="00536ABF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The proposal has been sent to</w:t>
            </w:r>
            <w:r w:rsid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several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external organisations and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utility companies for their feedback.</w:t>
            </w:r>
            <w:r w:rsidR="00664492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The issues and comments have </w:t>
            </w:r>
            <w:r w:rsidR="00664492" w:rsidRP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bee</w:t>
            </w:r>
            <w:r w:rsidR="00134944" w:rsidRP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n </w:t>
            </w:r>
            <w:r w:rsidR="00554CB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listed and considered in the report to the Local Traffic Committee.</w:t>
            </w:r>
          </w:p>
        </w:tc>
      </w:tr>
      <w:tr w:rsidR="00A956CC" w14:paraId="0B862B13" w14:textId="77777777" w:rsidTr="00B83F6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</w:tcPr>
          <w:p w14:paraId="15F1D16A" w14:textId="77777777" w:rsidR="00A956CC" w:rsidRPr="00D236EB" w:rsidRDefault="00A956CC" w:rsidP="00B83F6E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</w:tcPr>
          <w:p w14:paraId="78FB817B" w14:textId="77777777" w:rsidR="00A956CC" w:rsidRPr="00CA4EBD" w:rsidRDefault="00A956CC" w:rsidP="00A956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4A64">
              <w:rPr>
                <w:b/>
                <w:bCs/>
                <w:sz w:val="20"/>
                <w:szCs w:val="20"/>
              </w:rPr>
              <w:t xml:space="preserve">Impact of rezoning: The NSW Government is set to rezone much of Balmain </w:t>
            </w:r>
            <w:proofErr w:type="gramStart"/>
            <w:r w:rsidRPr="001C4A64">
              <w:rPr>
                <w:b/>
                <w:bCs/>
                <w:sz w:val="20"/>
                <w:szCs w:val="20"/>
              </w:rPr>
              <w:t>in order to</w:t>
            </w:r>
            <w:proofErr w:type="gramEnd"/>
            <w:r w:rsidRPr="001C4A64">
              <w:rPr>
                <w:b/>
                <w:bCs/>
                <w:sz w:val="20"/>
                <w:szCs w:val="20"/>
              </w:rPr>
              <w:t xml:space="preserve"> encourage higher density, increase to density will result in further demand for on-street parking</w:t>
            </w:r>
          </w:p>
        </w:tc>
        <w:tc>
          <w:tcPr>
            <w:tcW w:w="1872" w:type="pct"/>
          </w:tcPr>
          <w:p w14:paraId="63A351CE" w14:textId="34097543" w:rsidR="00A956CC" w:rsidRPr="00D236EB" w:rsidRDefault="00954474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Noted. There </w:t>
            </w:r>
            <w:r w:rsidR="00A64F6D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is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no rezoning proposed.</w:t>
            </w:r>
          </w:p>
        </w:tc>
      </w:tr>
    </w:tbl>
    <w:p w14:paraId="02A33568" w14:textId="77777777" w:rsidR="00477B85" w:rsidRDefault="00477B85" w:rsidP="000F20E2"/>
    <w:p w14:paraId="1F5036AC" w14:textId="7E8A2A2F" w:rsidR="00A956CC" w:rsidRDefault="00A956CC" w:rsidP="00A956CC">
      <w:r>
        <w:t>Comments received from the supporting votes:</w:t>
      </w:r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6"/>
        <w:gridCol w:w="4395"/>
        <w:gridCol w:w="3645"/>
      </w:tblGrid>
      <w:tr w:rsidR="00D82377" w:rsidRPr="00EF15AB" w14:paraId="27AE214F" w14:textId="77777777" w:rsidTr="00B83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16438526" w14:textId="77777777" w:rsidR="00D82377" w:rsidRPr="00EF15AB" w:rsidRDefault="00D82377" w:rsidP="00B83F6E">
            <w:pPr>
              <w:rPr>
                <w:sz w:val="24"/>
                <w:szCs w:val="24"/>
              </w:rPr>
            </w:pPr>
            <w:r w:rsidRPr="00EF15AB">
              <w:rPr>
                <w:sz w:val="24"/>
                <w:szCs w:val="24"/>
              </w:rPr>
              <w:t>We asked</w:t>
            </w:r>
          </w:p>
        </w:tc>
        <w:tc>
          <w:tcPr>
            <w:tcW w:w="2257" w:type="pct"/>
          </w:tcPr>
          <w:p w14:paraId="3757C98A" w14:textId="77777777" w:rsidR="00D82377" w:rsidRPr="00EF15AB" w:rsidRDefault="00D82377" w:rsidP="00B83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1872" w:type="pct"/>
          </w:tcPr>
          <w:p w14:paraId="3DDB7898" w14:textId="77777777" w:rsidR="00D82377" w:rsidRPr="00EF15AB" w:rsidRDefault="00D82377" w:rsidP="00B83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response</w:t>
            </w:r>
          </w:p>
        </w:tc>
      </w:tr>
      <w:tr w:rsidR="00D82377" w14:paraId="389243CA" w14:textId="77777777" w:rsidTr="00B83F6E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</w:tcPr>
          <w:p w14:paraId="5E408F1E" w14:textId="77777777" w:rsidR="00D82377" w:rsidRPr="00D236EB" w:rsidRDefault="00D82377" w:rsidP="00B83F6E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236EB">
              <w:rPr>
                <w:sz w:val="20"/>
                <w:szCs w:val="20"/>
              </w:rPr>
              <w:t>The proposed permanent road closure in Jaggers Lane</w:t>
            </w:r>
          </w:p>
        </w:tc>
        <w:tc>
          <w:tcPr>
            <w:tcW w:w="2257" w:type="pct"/>
          </w:tcPr>
          <w:p w14:paraId="6DBF4D4F" w14:textId="77777777" w:rsidR="00D82377" w:rsidRPr="00376763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bollard to be removable when emergency/maintenance is required</w:t>
            </w:r>
          </w:p>
        </w:tc>
        <w:tc>
          <w:tcPr>
            <w:tcW w:w="1872" w:type="pct"/>
          </w:tcPr>
          <w:p w14:paraId="5F05C09D" w14:textId="77777777" w:rsidR="00D82377" w:rsidRDefault="00D82377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The proposed bollards are permanent. </w:t>
            </w:r>
          </w:p>
          <w:p w14:paraId="7ABB3D0B" w14:textId="77777777" w:rsidR="00D82377" w:rsidRDefault="00D82377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Removable bollards are not recommended as Jaggers Lane is a public road and no key or special access can be provided to affected residents.</w:t>
            </w:r>
          </w:p>
          <w:p w14:paraId="7C21D26B" w14:textId="4A4C6141" w:rsidR="00D82377" w:rsidRPr="00D236EB" w:rsidRDefault="00D82377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In addition, installing removable bollards with key can make the closure ineffective as pedestrians are </w:t>
            </w:r>
            <w:r w:rsidR="00AF7363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still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exposed to vehicular traffic.</w:t>
            </w:r>
          </w:p>
        </w:tc>
      </w:tr>
      <w:tr w:rsidR="00D82377" w14:paraId="361C09CD" w14:textId="77777777" w:rsidTr="00B83F6E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14:paraId="5E3F6C08" w14:textId="77777777" w:rsidR="00D82377" w:rsidRPr="00D236EB" w:rsidRDefault="00D82377" w:rsidP="00B83F6E">
            <w:pPr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14:paraId="42204BF8" w14:textId="77777777" w:rsidR="00D82377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169BE">
              <w:rPr>
                <w:b/>
                <w:bCs/>
                <w:sz w:val="20"/>
                <w:szCs w:val="20"/>
              </w:rPr>
              <w:t>The Lane is very narrow and was not designed for vehicle traffic</w:t>
            </w:r>
          </w:p>
          <w:p w14:paraId="6C0F337F" w14:textId="77777777" w:rsidR="00D82377" w:rsidRPr="006D004A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7E9F">
              <w:rPr>
                <w:b/>
                <w:bCs/>
                <w:sz w:val="20"/>
                <w:szCs w:val="20"/>
              </w:rPr>
              <w:t>There has never been access for private off-street parking from Jaggers Lane  </w:t>
            </w:r>
          </w:p>
          <w:p w14:paraId="1E377724" w14:textId="77777777" w:rsidR="00D82377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169BE">
              <w:rPr>
                <w:b/>
                <w:bCs/>
                <w:sz w:val="20"/>
                <w:szCs w:val="20"/>
              </w:rPr>
              <w:t>Not enough manoeuvring space at ends to access the laneway</w:t>
            </w:r>
          </w:p>
          <w:p w14:paraId="50E2580D" w14:textId="77777777" w:rsidR="00D82377" w:rsidRPr="00EC00BD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7E9F">
              <w:rPr>
                <w:b/>
                <w:bCs/>
                <w:sz w:val="20"/>
                <w:szCs w:val="20"/>
              </w:rPr>
              <w:t>the continuing vehicle presence (developers/builders) and blocking the laneway</w:t>
            </w:r>
          </w:p>
          <w:p w14:paraId="1658B880" w14:textId="77777777" w:rsidR="00D82377" w:rsidRPr="005078C6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078C6">
              <w:rPr>
                <w:b/>
                <w:bCs/>
                <w:sz w:val="20"/>
                <w:szCs w:val="20"/>
              </w:rPr>
              <w:t>The Lane is not wide enough to be a safe, shared vehicle/pedestrian zone</w:t>
            </w:r>
            <w:r w:rsidRPr="00235563">
              <w:rPr>
                <w:b/>
                <w:bCs/>
                <w:sz w:val="20"/>
                <w:szCs w:val="20"/>
              </w:rPr>
              <w:t> </w:t>
            </w:r>
          </w:p>
          <w:p w14:paraId="64AACECE" w14:textId="77777777" w:rsidR="00D82377" w:rsidRPr="00695CCD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95CCD">
              <w:rPr>
                <w:b/>
                <w:bCs/>
                <w:sz w:val="20"/>
                <w:szCs w:val="20"/>
              </w:rPr>
              <w:t>There is concern about property damage in general as the lane is so narrow</w:t>
            </w:r>
            <w:r w:rsidRPr="00235563">
              <w:rPr>
                <w:b/>
                <w:bCs/>
                <w:sz w:val="20"/>
                <w:szCs w:val="20"/>
              </w:rPr>
              <w:t> </w:t>
            </w:r>
          </w:p>
          <w:p w14:paraId="07CC998B" w14:textId="77777777" w:rsidR="00D82377" w:rsidRPr="00235563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93E12">
              <w:rPr>
                <w:b/>
                <w:bCs/>
                <w:sz w:val="20"/>
                <w:szCs w:val="20"/>
              </w:rPr>
              <w:t xml:space="preserve">The Lane is used constantly by the larger community for all sorts of activities - walkers, parents with prams, cyclists, dog walkers, kids playing etc </w:t>
            </w:r>
            <w:proofErr w:type="spellStart"/>
            <w:r w:rsidRPr="00893E12">
              <w:rPr>
                <w:b/>
                <w:bCs/>
                <w:sz w:val="20"/>
                <w:szCs w:val="20"/>
              </w:rPr>
              <w:t>etc</w:t>
            </w:r>
            <w:proofErr w:type="spellEnd"/>
            <w:r w:rsidRPr="00235563">
              <w:rPr>
                <w:b/>
                <w:bCs/>
                <w:sz w:val="20"/>
                <w:szCs w:val="20"/>
              </w:rPr>
              <w:t> </w:t>
            </w:r>
          </w:p>
          <w:p w14:paraId="4F2B21C4" w14:textId="77777777" w:rsidR="00D82377" w:rsidRPr="00235563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35563">
              <w:rPr>
                <w:b/>
                <w:bCs/>
                <w:sz w:val="20"/>
                <w:szCs w:val="20"/>
              </w:rPr>
              <w:lastRenderedPageBreak/>
              <w:t>The Lane provides a safe means to manage waste and recycling bins </w:t>
            </w:r>
          </w:p>
          <w:p w14:paraId="44BB45DA" w14:textId="77777777" w:rsidR="00D82377" w:rsidRPr="00235563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35563">
              <w:rPr>
                <w:b/>
                <w:bCs/>
                <w:sz w:val="20"/>
                <w:szCs w:val="20"/>
              </w:rPr>
              <w:t>The Lane provides safe access to the shops and transport at Darling Street</w:t>
            </w:r>
          </w:p>
          <w:p w14:paraId="5F739A61" w14:textId="77777777" w:rsidR="00D82377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26D2E">
              <w:rPr>
                <w:b/>
                <w:bCs/>
                <w:sz w:val="20"/>
                <w:szCs w:val="20"/>
              </w:rPr>
              <w:t>There is no footpath on east side of Waterview Street between Duncan Street and Caroline Street, so the Lane is in effect the footpath for these residents</w:t>
            </w:r>
          </w:p>
          <w:p w14:paraId="70F66170" w14:textId="77777777" w:rsidR="00D82377" w:rsidRPr="000E6816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laneway provides </w:t>
            </w:r>
            <w:r w:rsidRPr="00684EDB">
              <w:rPr>
                <w:b/>
                <w:bCs/>
                <w:sz w:val="20"/>
                <w:szCs w:val="20"/>
              </w:rPr>
              <w:t xml:space="preserve">an important pedestrian friendly arterial to Darling Street for the local community while Waterview St, the other partial alternative does not provide bike, </w:t>
            </w:r>
            <w:proofErr w:type="gramStart"/>
            <w:r w:rsidRPr="00684EDB">
              <w:rPr>
                <w:b/>
                <w:bCs/>
                <w:sz w:val="20"/>
                <w:szCs w:val="20"/>
              </w:rPr>
              <w:t>pram</w:t>
            </w:r>
            <w:proofErr w:type="gramEnd"/>
            <w:r w:rsidRPr="00684EDB">
              <w:rPr>
                <w:b/>
                <w:bCs/>
                <w:sz w:val="20"/>
                <w:szCs w:val="20"/>
              </w:rPr>
              <w:t xml:space="preserve"> or child friendly access</w:t>
            </w:r>
          </w:p>
          <w:p w14:paraId="3704FC99" w14:textId="77777777" w:rsidR="00D82377" w:rsidRDefault="00D82377" w:rsidP="00D823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road closure proposal provides amenity value to the area</w:t>
            </w:r>
          </w:p>
          <w:p w14:paraId="555B5D9C" w14:textId="77777777" w:rsidR="00D82377" w:rsidRPr="00547D9B" w:rsidRDefault="00D82377" w:rsidP="00B83F6E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559D">
              <w:rPr>
                <w:b/>
                <w:bCs/>
                <w:sz w:val="20"/>
                <w:szCs w:val="20"/>
              </w:rPr>
              <w:t xml:space="preserve">the use of Jaggers lane for motor traffic would require the removal of parking spaces at both ends (on Darling St and on Duncan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76559D">
              <w:rPr>
                <w:b/>
                <w:bCs/>
                <w:sz w:val="20"/>
                <w:szCs w:val="20"/>
              </w:rPr>
              <w:t>ane). The turning circle for vehicles emerging from the lane would not be large enough for a safe entry or exit unless 2 or 3 parking spaces were removed in both streets.</w:t>
            </w:r>
          </w:p>
        </w:tc>
        <w:tc>
          <w:tcPr>
            <w:tcW w:w="1872" w:type="pct"/>
          </w:tcPr>
          <w:p w14:paraId="2D231652" w14:textId="6C39E5D4" w:rsidR="00D82377" w:rsidRPr="00D236EB" w:rsidRDefault="00D82377" w:rsidP="00B83F6E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lastRenderedPageBreak/>
              <w:t>Noted</w:t>
            </w:r>
            <w:r w:rsidR="005B29D9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</w:tbl>
    <w:p w14:paraId="79268A79" w14:textId="77777777" w:rsidR="00A956CC" w:rsidRDefault="00A956CC" w:rsidP="000F20E2"/>
    <w:p w14:paraId="6BEE92D8" w14:textId="77777777" w:rsidR="00676C9A" w:rsidRDefault="00676C9A" w:rsidP="000F20E2"/>
    <w:p w14:paraId="265E593C" w14:textId="2FD501DC" w:rsidR="00782953" w:rsidRDefault="00782953"/>
    <w:p w14:paraId="2EC32C70" w14:textId="7FB1EC3E" w:rsidR="00714FB4" w:rsidRDefault="00714FB4" w:rsidP="00E449F6">
      <w:pPr>
        <w:pStyle w:val="Heading1"/>
      </w:pPr>
      <w:bookmarkStart w:id="5" w:name="_Toc155970040"/>
      <w:r>
        <w:t>Next steps</w:t>
      </w:r>
      <w:bookmarkEnd w:id="5"/>
    </w:p>
    <w:p w14:paraId="6A2356B8" w14:textId="01788924" w:rsidR="00CA68F7" w:rsidRPr="00483645" w:rsidRDefault="00CA68F7" w:rsidP="00CA68F7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483645">
        <w:rPr>
          <w:rFonts w:ascii="Poppins" w:hAnsi="Poppins" w:cs="Poppins"/>
          <w:spacing w:val="2"/>
          <w:sz w:val="22"/>
          <w:szCs w:val="22"/>
        </w:rPr>
        <w:t xml:space="preserve">A report, including feedback from the community, will be considered by Council’s Local Traffic Committee </w:t>
      </w:r>
      <w:r w:rsidR="00BA26BF">
        <w:rPr>
          <w:rFonts w:ascii="Poppins" w:hAnsi="Poppins" w:cs="Poppins"/>
          <w:spacing w:val="2"/>
          <w:sz w:val="22"/>
          <w:szCs w:val="22"/>
        </w:rPr>
        <w:t xml:space="preserve">on </w:t>
      </w:r>
      <w:r w:rsidR="00AE504C">
        <w:rPr>
          <w:rFonts w:ascii="Poppins" w:hAnsi="Poppins" w:cs="Poppins"/>
          <w:spacing w:val="2"/>
          <w:sz w:val="22"/>
          <w:szCs w:val="22"/>
        </w:rPr>
        <w:t xml:space="preserve">18 </w:t>
      </w:r>
      <w:r w:rsidR="00AE504C" w:rsidRPr="00AE504C">
        <w:rPr>
          <w:rFonts w:ascii="Poppins" w:hAnsi="Poppins" w:cs="Poppins"/>
          <w:spacing w:val="2"/>
          <w:sz w:val="22"/>
          <w:szCs w:val="22"/>
        </w:rPr>
        <w:t>March</w:t>
      </w:r>
      <w:r w:rsidRPr="00AE504C">
        <w:rPr>
          <w:rFonts w:ascii="Poppins" w:hAnsi="Poppins" w:cs="Poppins"/>
          <w:spacing w:val="2"/>
          <w:sz w:val="22"/>
          <w:szCs w:val="22"/>
        </w:rPr>
        <w:t xml:space="preserve"> 2024.</w:t>
      </w:r>
      <w:r w:rsidRPr="00483645">
        <w:rPr>
          <w:rFonts w:ascii="Poppins" w:hAnsi="Poppins" w:cs="Poppins"/>
          <w:spacing w:val="2"/>
          <w:sz w:val="22"/>
          <w:szCs w:val="22"/>
        </w:rPr>
        <w:t xml:space="preserve"> The Committee’s recommendations will then be considered by Council where a final decision will be made. </w:t>
      </w:r>
    </w:p>
    <w:p w14:paraId="1DADB6D3" w14:textId="2241D86D" w:rsidR="00347A08" w:rsidRPr="00D82377" w:rsidRDefault="00347A08" w:rsidP="00D82377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D82377">
        <w:rPr>
          <w:rFonts w:ascii="Poppins" w:hAnsi="Poppins" w:cs="Poppins"/>
          <w:spacing w:val="2"/>
          <w:sz w:val="22"/>
          <w:szCs w:val="22"/>
        </w:rPr>
        <w:t xml:space="preserve">All community members who provided feedback will be advised </w:t>
      </w:r>
      <w:r w:rsidR="00C205D1" w:rsidRPr="00D82377">
        <w:rPr>
          <w:rFonts w:ascii="Poppins" w:hAnsi="Poppins" w:cs="Poppins"/>
          <w:spacing w:val="2"/>
          <w:sz w:val="22"/>
          <w:szCs w:val="22"/>
        </w:rPr>
        <w:t xml:space="preserve">if they are interested </w:t>
      </w:r>
      <w:r w:rsidR="00B20245" w:rsidRPr="00D82377">
        <w:rPr>
          <w:rFonts w:ascii="Poppins" w:hAnsi="Poppins" w:cs="Poppins"/>
          <w:spacing w:val="2"/>
          <w:sz w:val="22"/>
          <w:szCs w:val="22"/>
        </w:rPr>
        <w:t>to attend the Traffic Committee</w:t>
      </w:r>
      <w:r w:rsidR="00A3451C" w:rsidRPr="00D82377">
        <w:rPr>
          <w:rFonts w:ascii="Poppins" w:hAnsi="Poppins" w:cs="Poppins"/>
          <w:spacing w:val="2"/>
          <w:sz w:val="22"/>
          <w:szCs w:val="22"/>
        </w:rPr>
        <w:t>.</w:t>
      </w:r>
    </w:p>
    <w:p w14:paraId="0D80451A" w14:textId="77777777" w:rsidR="00714FB4" w:rsidRPr="00714FB4" w:rsidRDefault="00714FB4" w:rsidP="00714FB4"/>
    <w:sectPr w:rsidR="00714FB4" w:rsidRPr="00714FB4" w:rsidSect="00BB2C6F">
      <w:headerReference w:type="default" r:id="rId13"/>
      <w:footerReference w:type="default" r:id="rId14"/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FA55" w14:textId="77777777" w:rsidR="00B03CE6" w:rsidRDefault="00B03CE6" w:rsidP="002F53D1">
      <w:pPr>
        <w:spacing w:after="0" w:line="240" w:lineRule="auto"/>
      </w:pPr>
      <w:r>
        <w:separator/>
      </w:r>
    </w:p>
  </w:endnote>
  <w:endnote w:type="continuationSeparator" w:id="0">
    <w:p w14:paraId="52AAB86A" w14:textId="77777777" w:rsidR="00B03CE6" w:rsidRDefault="00B03CE6" w:rsidP="002F53D1">
      <w:pPr>
        <w:spacing w:after="0" w:line="240" w:lineRule="auto"/>
      </w:pPr>
      <w:r>
        <w:continuationSeparator/>
      </w:r>
    </w:p>
  </w:endnote>
  <w:endnote w:type="continuationNotice" w:id="1">
    <w:p w14:paraId="71973489" w14:textId="77777777" w:rsidR="00B03CE6" w:rsidRDefault="00B03C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1578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58118" w14:textId="1E8AF1C4" w:rsidR="002F53D1" w:rsidRDefault="002F53D1" w:rsidP="00C610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2DC7" w14:textId="77777777" w:rsidR="00B03CE6" w:rsidRDefault="00B03CE6" w:rsidP="002F53D1">
      <w:pPr>
        <w:spacing w:after="0" w:line="240" w:lineRule="auto"/>
      </w:pPr>
      <w:r>
        <w:separator/>
      </w:r>
    </w:p>
  </w:footnote>
  <w:footnote w:type="continuationSeparator" w:id="0">
    <w:p w14:paraId="4C5D3641" w14:textId="77777777" w:rsidR="00B03CE6" w:rsidRDefault="00B03CE6" w:rsidP="002F53D1">
      <w:pPr>
        <w:spacing w:after="0" w:line="240" w:lineRule="auto"/>
      </w:pPr>
      <w:r>
        <w:continuationSeparator/>
      </w:r>
    </w:p>
  </w:footnote>
  <w:footnote w:type="continuationNotice" w:id="1">
    <w:p w14:paraId="5DDE6865" w14:textId="77777777" w:rsidR="00B03CE6" w:rsidRDefault="00B03C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1BB8" w14:textId="6FAC9B99" w:rsidR="002F53D1" w:rsidRDefault="002F53D1">
    <w:pPr>
      <w:pStyle w:val="Header"/>
    </w:pPr>
    <w:r>
      <w:rPr>
        <w:noProof/>
      </w:rPr>
      <w:drawing>
        <wp:inline distT="0" distB="0" distL="0" distR="0" wp14:anchorId="4BDA2555" wp14:editId="28A7473C">
          <wp:extent cx="5731510" cy="706755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2EBB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CD33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B01C69"/>
    <w:multiLevelType w:val="hybridMultilevel"/>
    <w:tmpl w:val="C0BEA9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5352E"/>
    <w:multiLevelType w:val="hybridMultilevel"/>
    <w:tmpl w:val="E8A6D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D6A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6E7748"/>
    <w:multiLevelType w:val="hybridMultilevel"/>
    <w:tmpl w:val="5EFC7F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F8A17"/>
    <w:multiLevelType w:val="hybridMultilevel"/>
    <w:tmpl w:val="FFFFFFFF"/>
    <w:lvl w:ilvl="0" w:tplc="C4F8EE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E2C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C9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25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E4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0F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2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68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85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4582"/>
    <w:multiLevelType w:val="hybridMultilevel"/>
    <w:tmpl w:val="B08A2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545267">
    <w:abstractNumId w:val="6"/>
  </w:num>
  <w:num w:numId="2" w16cid:durableId="830561623">
    <w:abstractNumId w:val="0"/>
  </w:num>
  <w:num w:numId="3" w16cid:durableId="1710832797">
    <w:abstractNumId w:val="3"/>
  </w:num>
  <w:num w:numId="4" w16cid:durableId="649790447">
    <w:abstractNumId w:val="1"/>
  </w:num>
  <w:num w:numId="5" w16cid:durableId="1945266295">
    <w:abstractNumId w:val="4"/>
  </w:num>
  <w:num w:numId="6" w16cid:durableId="589436060">
    <w:abstractNumId w:val="2"/>
  </w:num>
  <w:num w:numId="7" w16cid:durableId="1298216342">
    <w:abstractNumId w:val="5"/>
  </w:num>
  <w:num w:numId="8" w16cid:durableId="946500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D1"/>
    <w:rsid w:val="00000B7D"/>
    <w:rsid w:val="000071C7"/>
    <w:rsid w:val="00007638"/>
    <w:rsid w:val="000128A8"/>
    <w:rsid w:val="0001355D"/>
    <w:rsid w:val="000151F7"/>
    <w:rsid w:val="00020792"/>
    <w:rsid w:val="00021D75"/>
    <w:rsid w:val="00026E0A"/>
    <w:rsid w:val="000277CB"/>
    <w:rsid w:val="00034D87"/>
    <w:rsid w:val="000373A5"/>
    <w:rsid w:val="00040227"/>
    <w:rsid w:val="00040E92"/>
    <w:rsid w:val="00045233"/>
    <w:rsid w:val="000455F5"/>
    <w:rsid w:val="00047622"/>
    <w:rsid w:val="00051D34"/>
    <w:rsid w:val="000533B4"/>
    <w:rsid w:val="0005638C"/>
    <w:rsid w:val="00062E98"/>
    <w:rsid w:val="00067E54"/>
    <w:rsid w:val="0007002A"/>
    <w:rsid w:val="00081E4A"/>
    <w:rsid w:val="00085FBC"/>
    <w:rsid w:val="00092E24"/>
    <w:rsid w:val="000A22E1"/>
    <w:rsid w:val="000A434C"/>
    <w:rsid w:val="000A49F5"/>
    <w:rsid w:val="000B1266"/>
    <w:rsid w:val="000C4FA0"/>
    <w:rsid w:val="000D3110"/>
    <w:rsid w:val="000D58DF"/>
    <w:rsid w:val="000D5D1F"/>
    <w:rsid w:val="000E3088"/>
    <w:rsid w:val="000E5AF8"/>
    <w:rsid w:val="000E5B1F"/>
    <w:rsid w:val="000E6816"/>
    <w:rsid w:val="000F20E2"/>
    <w:rsid w:val="000F4838"/>
    <w:rsid w:val="000F5C21"/>
    <w:rsid w:val="00101223"/>
    <w:rsid w:val="001036AC"/>
    <w:rsid w:val="00105A87"/>
    <w:rsid w:val="00111ECB"/>
    <w:rsid w:val="00112571"/>
    <w:rsid w:val="0011391E"/>
    <w:rsid w:val="00113C98"/>
    <w:rsid w:val="00115329"/>
    <w:rsid w:val="001169BE"/>
    <w:rsid w:val="00117002"/>
    <w:rsid w:val="00117F2D"/>
    <w:rsid w:val="00122C24"/>
    <w:rsid w:val="00123A6D"/>
    <w:rsid w:val="0012407F"/>
    <w:rsid w:val="001257A9"/>
    <w:rsid w:val="00125BE8"/>
    <w:rsid w:val="001308F6"/>
    <w:rsid w:val="00134016"/>
    <w:rsid w:val="00134944"/>
    <w:rsid w:val="00142EA0"/>
    <w:rsid w:val="001455CB"/>
    <w:rsid w:val="001459E7"/>
    <w:rsid w:val="001532B1"/>
    <w:rsid w:val="0016367F"/>
    <w:rsid w:val="00163C0F"/>
    <w:rsid w:val="0016613B"/>
    <w:rsid w:val="00166A85"/>
    <w:rsid w:val="001725E4"/>
    <w:rsid w:val="00175B8C"/>
    <w:rsid w:val="00176250"/>
    <w:rsid w:val="00177F7B"/>
    <w:rsid w:val="00182925"/>
    <w:rsid w:val="0018521A"/>
    <w:rsid w:val="0018642E"/>
    <w:rsid w:val="00194EEB"/>
    <w:rsid w:val="001A44FB"/>
    <w:rsid w:val="001A6555"/>
    <w:rsid w:val="001A6F59"/>
    <w:rsid w:val="001A77EA"/>
    <w:rsid w:val="001B08E9"/>
    <w:rsid w:val="001B77EA"/>
    <w:rsid w:val="001C377E"/>
    <w:rsid w:val="001C4519"/>
    <w:rsid w:val="001C4A64"/>
    <w:rsid w:val="001C6FF8"/>
    <w:rsid w:val="001C7F67"/>
    <w:rsid w:val="001D111F"/>
    <w:rsid w:val="001D66B0"/>
    <w:rsid w:val="001E373D"/>
    <w:rsid w:val="001E3D95"/>
    <w:rsid w:val="001F3BE7"/>
    <w:rsid w:val="00202737"/>
    <w:rsid w:val="00202DE8"/>
    <w:rsid w:val="0020387F"/>
    <w:rsid w:val="002047E7"/>
    <w:rsid w:val="002055E1"/>
    <w:rsid w:val="00206856"/>
    <w:rsid w:val="002075F1"/>
    <w:rsid w:val="00210F4A"/>
    <w:rsid w:val="00222CC4"/>
    <w:rsid w:val="002302FD"/>
    <w:rsid w:val="00235563"/>
    <w:rsid w:val="00240B90"/>
    <w:rsid w:val="00241481"/>
    <w:rsid w:val="00247536"/>
    <w:rsid w:val="00252815"/>
    <w:rsid w:val="00256D30"/>
    <w:rsid w:val="002700E5"/>
    <w:rsid w:val="0027213D"/>
    <w:rsid w:val="00273D0B"/>
    <w:rsid w:val="00275E26"/>
    <w:rsid w:val="00276D03"/>
    <w:rsid w:val="00281096"/>
    <w:rsid w:val="00294998"/>
    <w:rsid w:val="002A0CC6"/>
    <w:rsid w:val="002A630D"/>
    <w:rsid w:val="002B1A2F"/>
    <w:rsid w:val="002B1D7E"/>
    <w:rsid w:val="002B595E"/>
    <w:rsid w:val="002B7778"/>
    <w:rsid w:val="002C20D2"/>
    <w:rsid w:val="002C436D"/>
    <w:rsid w:val="002D23EE"/>
    <w:rsid w:val="002D6566"/>
    <w:rsid w:val="002D72AA"/>
    <w:rsid w:val="002E1A71"/>
    <w:rsid w:val="002E4EB1"/>
    <w:rsid w:val="002E5906"/>
    <w:rsid w:val="002F064E"/>
    <w:rsid w:val="002F53D1"/>
    <w:rsid w:val="002F58A5"/>
    <w:rsid w:val="002F67AB"/>
    <w:rsid w:val="003052EA"/>
    <w:rsid w:val="003058B7"/>
    <w:rsid w:val="00312672"/>
    <w:rsid w:val="00312AB5"/>
    <w:rsid w:val="0031554E"/>
    <w:rsid w:val="00315C87"/>
    <w:rsid w:val="003205E9"/>
    <w:rsid w:val="00327292"/>
    <w:rsid w:val="0033375D"/>
    <w:rsid w:val="00334F4D"/>
    <w:rsid w:val="00335FB6"/>
    <w:rsid w:val="00340210"/>
    <w:rsid w:val="00343090"/>
    <w:rsid w:val="00347A08"/>
    <w:rsid w:val="003559DA"/>
    <w:rsid w:val="00357A7F"/>
    <w:rsid w:val="00360934"/>
    <w:rsid w:val="003629D5"/>
    <w:rsid w:val="00362A57"/>
    <w:rsid w:val="00362AA3"/>
    <w:rsid w:val="00363670"/>
    <w:rsid w:val="00365975"/>
    <w:rsid w:val="003764E9"/>
    <w:rsid w:val="00376763"/>
    <w:rsid w:val="003768C1"/>
    <w:rsid w:val="00377D6F"/>
    <w:rsid w:val="00380D71"/>
    <w:rsid w:val="00385479"/>
    <w:rsid w:val="00396D31"/>
    <w:rsid w:val="003A03CD"/>
    <w:rsid w:val="003B1BE5"/>
    <w:rsid w:val="003B2DC2"/>
    <w:rsid w:val="003B5971"/>
    <w:rsid w:val="003C1AF8"/>
    <w:rsid w:val="003C30CE"/>
    <w:rsid w:val="003C3658"/>
    <w:rsid w:val="003C62F9"/>
    <w:rsid w:val="003D46F5"/>
    <w:rsid w:val="003D4CE9"/>
    <w:rsid w:val="003D745E"/>
    <w:rsid w:val="003E1565"/>
    <w:rsid w:val="003E1868"/>
    <w:rsid w:val="003F1D50"/>
    <w:rsid w:val="003F6931"/>
    <w:rsid w:val="00400787"/>
    <w:rsid w:val="00400B12"/>
    <w:rsid w:val="00405640"/>
    <w:rsid w:val="004063A3"/>
    <w:rsid w:val="004066EB"/>
    <w:rsid w:val="004138CB"/>
    <w:rsid w:val="004146F4"/>
    <w:rsid w:val="00414DD0"/>
    <w:rsid w:val="004237B9"/>
    <w:rsid w:val="00423FE1"/>
    <w:rsid w:val="00426D2E"/>
    <w:rsid w:val="004364AE"/>
    <w:rsid w:val="004434B1"/>
    <w:rsid w:val="00444FED"/>
    <w:rsid w:val="004462DB"/>
    <w:rsid w:val="004505FA"/>
    <w:rsid w:val="00453A4A"/>
    <w:rsid w:val="0046056A"/>
    <w:rsid w:val="0046106A"/>
    <w:rsid w:val="00472DB2"/>
    <w:rsid w:val="00473358"/>
    <w:rsid w:val="00474966"/>
    <w:rsid w:val="00477B85"/>
    <w:rsid w:val="00482B6D"/>
    <w:rsid w:val="004900CD"/>
    <w:rsid w:val="0049465B"/>
    <w:rsid w:val="004A31A0"/>
    <w:rsid w:val="004A4880"/>
    <w:rsid w:val="004A65E3"/>
    <w:rsid w:val="004B1161"/>
    <w:rsid w:val="004B3997"/>
    <w:rsid w:val="004B5B0E"/>
    <w:rsid w:val="004B755F"/>
    <w:rsid w:val="004C6978"/>
    <w:rsid w:val="004C7115"/>
    <w:rsid w:val="004D075E"/>
    <w:rsid w:val="004D1E2E"/>
    <w:rsid w:val="004D3670"/>
    <w:rsid w:val="004D4D9F"/>
    <w:rsid w:val="004E089B"/>
    <w:rsid w:val="004E2C03"/>
    <w:rsid w:val="004F19D3"/>
    <w:rsid w:val="004F41B9"/>
    <w:rsid w:val="0050464F"/>
    <w:rsid w:val="00504FFB"/>
    <w:rsid w:val="00506AE7"/>
    <w:rsid w:val="005078C6"/>
    <w:rsid w:val="00511C58"/>
    <w:rsid w:val="00512E3E"/>
    <w:rsid w:val="00521D8F"/>
    <w:rsid w:val="0052493E"/>
    <w:rsid w:val="00526A9E"/>
    <w:rsid w:val="00527457"/>
    <w:rsid w:val="005301A6"/>
    <w:rsid w:val="00534DD8"/>
    <w:rsid w:val="00536ABF"/>
    <w:rsid w:val="005373DC"/>
    <w:rsid w:val="00540CC0"/>
    <w:rsid w:val="00541B33"/>
    <w:rsid w:val="00542103"/>
    <w:rsid w:val="00542FAB"/>
    <w:rsid w:val="00545E33"/>
    <w:rsid w:val="00547D9B"/>
    <w:rsid w:val="005542B0"/>
    <w:rsid w:val="00554CB6"/>
    <w:rsid w:val="00557071"/>
    <w:rsid w:val="00561246"/>
    <w:rsid w:val="00561D36"/>
    <w:rsid w:val="00563920"/>
    <w:rsid w:val="00564824"/>
    <w:rsid w:val="0057254F"/>
    <w:rsid w:val="00574055"/>
    <w:rsid w:val="005765E8"/>
    <w:rsid w:val="00587E40"/>
    <w:rsid w:val="00596A88"/>
    <w:rsid w:val="005A77D0"/>
    <w:rsid w:val="005B091B"/>
    <w:rsid w:val="005B29D9"/>
    <w:rsid w:val="005B3698"/>
    <w:rsid w:val="005B48BA"/>
    <w:rsid w:val="005B539B"/>
    <w:rsid w:val="005B7E9F"/>
    <w:rsid w:val="005C662C"/>
    <w:rsid w:val="005C6F39"/>
    <w:rsid w:val="005D1590"/>
    <w:rsid w:val="005D15BF"/>
    <w:rsid w:val="005D710E"/>
    <w:rsid w:val="005D7200"/>
    <w:rsid w:val="005E1081"/>
    <w:rsid w:val="005E4C79"/>
    <w:rsid w:val="005E7B88"/>
    <w:rsid w:val="005F1565"/>
    <w:rsid w:val="005F2951"/>
    <w:rsid w:val="005F5D02"/>
    <w:rsid w:val="005F645E"/>
    <w:rsid w:val="005F6D38"/>
    <w:rsid w:val="00603399"/>
    <w:rsid w:val="00612C5A"/>
    <w:rsid w:val="00615186"/>
    <w:rsid w:val="00621367"/>
    <w:rsid w:val="00621F20"/>
    <w:rsid w:val="006239D8"/>
    <w:rsid w:val="00625D12"/>
    <w:rsid w:val="00631595"/>
    <w:rsid w:val="00631E4C"/>
    <w:rsid w:val="006356CF"/>
    <w:rsid w:val="006473B8"/>
    <w:rsid w:val="00664492"/>
    <w:rsid w:val="00666288"/>
    <w:rsid w:val="0066677B"/>
    <w:rsid w:val="0067139C"/>
    <w:rsid w:val="006725C5"/>
    <w:rsid w:val="00676C9A"/>
    <w:rsid w:val="006779BD"/>
    <w:rsid w:val="00684EDB"/>
    <w:rsid w:val="00693731"/>
    <w:rsid w:val="00695CCD"/>
    <w:rsid w:val="006A47D1"/>
    <w:rsid w:val="006B1192"/>
    <w:rsid w:val="006C1BB8"/>
    <w:rsid w:val="006C33B6"/>
    <w:rsid w:val="006D004A"/>
    <w:rsid w:val="006D35B8"/>
    <w:rsid w:val="006D4036"/>
    <w:rsid w:val="006D4289"/>
    <w:rsid w:val="006D564F"/>
    <w:rsid w:val="006D5E86"/>
    <w:rsid w:val="006D5F72"/>
    <w:rsid w:val="006D622E"/>
    <w:rsid w:val="006D6EFB"/>
    <w:rsid w:val="006E0A97"/>
    <w:rsid w:val="006E6595"/>
    <w:rsid w:val="006F3DA0"/>
    <w:rsid w:val="006F78D8"/>
    <w:rsid w:val="00701E10"/>
    <w:rsid w:val="00701F0B"/>
    <w:rsid w:val="0070379A"/>
    <w:rsid w:val="0070434C"/>
    <w:rsid w:val="007043CA"/>
    <w:rsid w:val="00714CA2"/>
    <w:rsid w:val="00714FB4"/>
    <w:rsid w:val="00727390"/>
    <w:rsid w:val="00735FD5"/>
    <w:rsid w:val="00741B1C"/>
    <w:rsid w:val="00741C1F"/>
    <w:rsid w:val="0074418F"/>
    <w:rsid w:val="00752CE3"/>
    <w:rsid w:val="007538D6"/>
    <w:rsid w:val="00755A57"/>
    <w:rsid w:val="00757798"/>
    <w:rsid w:val="0076559D"/>
    <w:rsid w:val="007668E1"/>
    <w:rsid w:val="007826E8"/>
    <w:rsid w:val="00782953"/>
    <w:rsid w:val="00790938"/>
    <w:rsid w:val="00795ED9"/>
    <w:rsid w:val="00796133"/>
    <w:rsid w:val="007A05A5"/>
    <w:rsid w:val="007A29EB"/>
    <w:rsid w:val="007A33B2"/>
    <w:rsid w:val="007A6096"/>
    <w:rsid w:val="007B1FE5"/>
    <w:rsid w:val="007B2427"/>
    <w:rsid w:val="007B4305"/>
    <w:rsid w:val="007C52D1"/>
    <w:rsid w:val="007D21C5"/>
    <w:rsid w:val="007F46A2"/>
    <w:rsid w:val="007F526D"/>
    <w:rsid w:val="007F5CEC"/>
    <w:rsid w:val="007F697E"/>
    <w:rsid w:val="0080610B"/>
    <w:rsid w:val="00815DD2"/>
    <w:rsid w:val="008160A6"/>
    <w:rsid w:val="00821516"/>
    <w:rsid w:val="00822F4E"/>
    <w:rsid w:val="008248F1"/>
    <w:rsid w:val="00824DDD"/>
    <w:rsid w:val="008262D4"/>
    <w:rsid w:val="00827C8C"/>
    <w:rsid w:val="0083699E"/>
    <w:rsid w:val="00845467"/>
    <w:rsid w:val="008470EA"/>
    <w:rsid w:val="00850AC5"/>
    <w:rsid w:val="00856EEF"/>
    <w:rsid w:val="008606CD"/>
    <w:rsid w:val="008620AE"/>
    <w:rsid w:val="0086452E"/>
    <w:rsid w:val="00864870"/>
    <w:rsid w:val="00864AD4"/>
    <w:rsid w:val="00867F2F"/>
    <w:rsid w:val="00872A16"/>
    <w:rsid w:val="008736AC"/>
    <w:rsid w:val="00874A52"/>
    <w:rsid w:val="008754D9"/>
    <w:rsid w:val="008769CD"/>
    <w:rsid w:val="00883FED"/>
    <w:rsid w:val="00885001"/>
    <w:rsid w:val="00890267"/>
    <w:rsid w:val="0089237A"/>
    <w:rsid w:val="00893758"/>
    <w:rsid w:val="00893E12"/>
    <w:rsid w:val="00894C20"/>
    <w:rsid w:val="00895102"/>
    <w:rsid w:val="0089793D"/>
    <w:rsid w:val="008A0E15"/>
    <w:rsid w:val="008B3E27"/>
    <w:rsid w:val="008B4E69"/>
    <w:rsid w:val="008C092E"/>
    <w:rsid w:val="008C35CD"/>
    <w:rsid w:val="008D08F3"/>
    <w:rsid w:val="008D1C7A"/>
    <w:rsid w:val="008D4028"/>
    <w:rsid w:val="008D6064"/>
    <w:rsid w:val="008F3C2D"/>
    <w:rsid w:val="008F7353"/>
    <w:rsid w:val="00903F43"/>
    <w:rsid w:val="00905A5A"/>
    <w:rsid w:val="0091764A"/>
    <w:rsid w:val="00923B2E"/>
    <w:rsid w:val="00924D75"/>
    <w:rsid w:val="009260D9"/>
    <w:rsid w:val="00926ED8"/>
    <w:rsid w:val="00930BCE"/>
    <w:rsid w:val="0093185C"/>
    <w:rsid w:val="009332BA"/>
    <w:rsid w:val="00934AF5"/>
    <w:rsid w:val="00935249"/>
    <w:rsid w:val="00935D28"/>
    <w:rsid w:val="009404BA"/>
    <w:rsid w:val="00941608"/>
    <w:rsid w:val="00945480"/>
    <w:rsid w:val="00951DF8"/>
    <w:rsid w:val="0095211E"/>
    <w:rsid w:val="0095309F"/>
    <w:rsid w:val="0095405F"/>
    <w:rsid w:val="00954474"/>
    <w:rsid w:val="009571A7"/>
    <w:rsid w:val="009573F7"/>
    <w:rsid w:val="00960A00"/>
    <w:rsid w:val="00967993"/>
    <w:rsid w:val="0097148A"/>
    <w:rsid w:val="00971726"/>
    <w:rsid w:val="00974283"/>
    <w:rsid w:val="00975461"/>
    <w:rsid w:val="00975E0E"/>
    <w:rsid w:val="00977572"/>
    <w:rsid w:val="00982A2E"/>
    <w:rsid w:val="009853E3"/>
    <w:rsid w:val="00985CED"/>
    <w:rsid w:val="009867BF"/>
    <w:rsid w:val="0099623D"/>
    <w:rsid w:val="009A279C"/>
    <w:rsid w:val="009A349C"/>
    <w:rsid w:val="009A3C4A"/>
    <w:rsid w:val="009A5FBB"/>
    <w:rsid w:val="009A6EE7"/>
    <w:rsid w:val="009B3C86"/>
    <w:rsid w:val="009B5A9E"/>
    <w:rsid w:val="009D3AF3"/>
    <w:rsid w:val="009D5323"/>
    <w:rsid w:val="009E132A"/>
    <w:rsid w:val="009F63D3"/>
    <w:rsid w:val="009F6E28"/>
    <w:rsid w:val="00A012B5"/>
    <w:rsid w:val="00A015D1"/>
    <w:rsid w:val="00A0259C"/>
    <w:rsid w:val="00A127E2"/>
    <w:rsid w:val="00A16BC0"/>
    <w:rsid w:val="00A1700D"/>
    <w:rsid w:val="00A26316"/>
    <w:rsid w:val="00A27B51"/>
    <w:rsid w:val="00A30ADA"/>
    <w:rsid w:val="00A33884"/>
    <w:rsid w:val="00A3451C"/>
    <w:rsid w:val="00A37D68"/>
    <w:rsid w:val="00A415E4"/>
    <w:rsid w:val="00A42A8E"/>
    <w:rsid w:val="00A45114"/>
    <w:rsid w:val="00A507CC"/>
    <w:rsid w:val="00A525B8"/>
    <w:rsid w:val="00A54F97"/>
    <w:rsid w:val="00A56989"/>
    <w:rsid w:val="00A6027B"/>
    <w:rsid w:val="00A64F6D"/>
    <w:rsid w:val="00A650B4"/>
    <w:rsid w:val="00A66F72"/>
    <w:rsid w:val="00A737F3"/>
    <w:rsid w:val="00A7684E"/>
    <w:rsid w:val="00A80D9B"/>
    <w:rsid w:val="00A844FD"/>
    <w:rsid w:val="00A9005C"/>
    <w:rsid w:val="00A95292"/>
    <w:rsid w:val="00A956CC"/>
    <w:rsid w:val="00A96D68"/>
    <w:rsid w:val="00A97C45"/>
    <w:rsid w:val="00AA0B82"/>
    <w:rsid w:val="00AA1981"/>
    <w:rsid w:val="00AA4891"/>
    <w:rsid w:val="00AA7BAE"/>
    <w:rsid w:val="00AB2011"/>
    <w:rsid w:val="00AB28FF"/>
    <w:rsid w:val="00AB2CF4"/>
    <w:rsid w:val="00AB7E02"/>
    <w:rsid w:val="00AC25FE"/>
    <w:rsid w:val="00AC56D8"/>
    <w:rsid w:val="00AD08F6"/>
    <w:rsid w:val="00AD2920"/>
    <w:rsid w:val="00AD35A8"/>
    <w:rsid w:val="00AD4D4F"/>
    <w:rsid w:val="00AD5C8D"/>
    <w:rsid w:val="00AD5EFB"/>
    <w:rsid w:val="00AD6BA7"/>
    <w:rsid w:val="00AD7E5B"/>
    <w:rsid w:val="00AE504C"/>
    <w:rsid w:val="00AE753C"/>
    <w:rsid w:val="00AE76B0"/>
    <w:rsid w:val="00AF0506"/>
    <w:rsid w:val="00AF050C"/>
    <w:rsid w:val="00AF0ECD"/>
    <w:rsid w:val="00AF41B4"/>
    <w:rsid w:val="00AF587E"/>
    <w:rsid w:val="00AF7363"/>
    <w:rsid w:val="00B0195B"/>
    <w:rsid w:val="00B03CE6"/>
    <w:rsid w:val="00B1068C"/>
    <w:rsid w:val="00B10FD6"/>
    <w:rsid w:val="00B20245"/>
    <w:rsid w:val="00B20367"/>
    <w:rsid w:val="00B22296"/>
    <w:rsid w:val="00B23151"/>
    <w:rsid w:val="00B23EDB"/>
    <w:rsid w:val="00B2731E"/>
    <w:rsid w:val="00B313DD"/>
    <w:rsid w:val="00B3491F"/>
    <w:rsid w:val="00B45EC8"/>
    <w:rsid w:val="00B46FBB"/>
    <w:rsid w:val="00B64107"/>
    <w:rsid w:val="00B67A2C"/>
    <w:rsid w:val="00B7218F"/>
    <w:rsid w:val="00B75EB0"/>
    <w:rsid w:val="00B8194E"/>
    <w:rsid w:val="00B8752D"/>
    <w:rsid w:val="00B9097B"/>
    <w:rsid w:val="00B94241"/>
    <w:rsid w:val="00BA26BF"/>
    <w:rsid w:val="00BA3A16"/>
    <w:rsid w:val="00BB2C6F"/>
    <w:rsid w:val="00BB6228"/>
    <w:rsid w:val="00BC67EA"/>
    <w:rsid w:val="00BD48D8"/>
    <w:rsid w:val="00BD5851"/>
    <w:rsid w:val="00BD7E9A"/>
    <w:rsid w:val="00BE470F"/>
    <w:rsid w:val="00BF188C"/>
    <w:rsid w:val="00BF2E88"/>
    <w:rsid w:val="00BF5E1A"/>
    <w:rsid w:val="00BF6F77"/>
    <w:rsid w:val="00C1392D"/>
    <w:rsid w:val="00C17EDF"/>
    <w:rsid w:val="00C205D1"/>
    <w:rsid w:val="00C20DE1"/>
    <w:rsid w:val="00C22970"/>
    <w:rsid w:val="00C22BFB"/>
    <w:rsid w:val="00C343D6"/>
    <w:rsid w:val="00C34CD5"/>
    <w:rsid w:val="00C41570"/>
    <w:rsid w:val="00C45C36"/>
    <w:rsid w:val="00C4626D"/>
    <w:rsid w:val="00C50A9D"/>
    <w:rsid w:val="00C54117"/>
    <w:rsid w:val="00C56D78"/>
    <w:rsid w:val="00C6102C"/>
    <w:rsid w:val="00C620C6"/>
    <w:rsid w:val="00C76A49"/>
    <w:rsid w:val="00C83F78"/>
    <w:rsid w:val="00C85D1C"/>
    <w:rsid w:val="00C9050D"/>
    <w:rsid w:val="00C93592"/>
    <w:rsid w:val="00CA101D"/>
    <w:rsid w:val="00CA14D1"/>
    <w:rsid w:val="00CA4EBD"/>
    <w:rsid w:val="00CA68F7"/>
    <w:rsid w:val="00CB19C4"/>
    <w:rsid w:val="00CB2EAF"/>
    <w:rsid w:val="00CB47C7"/>
    <w:rsid w:val="00CC2BF9"/>
    <w:rsid w:val="00CE3CD5"/>
    <w:rsid w:val="00CE5B91"/>
    <w:rsid w:val="00CF59B0"/>
    <w:rsid w:val="00CF612A"/>
    <w:rsid w:val="00D0052C"/>
    <w:rsid w:val="00D0367F"/>
    <w:rsid w:val="00D05C45"/>
    <w:rsid w:val="00D116A3"/>
    <w:rsid w:val="00D12795"/>
    <w:rsid w:val="00D17FEE"/>
    <w:rsid w:val="00D2042E"/>
    <w:rsid w:val="00D206CD"/>
    <w:rsid w:val="00D20F65"/>
    <w:rsid w:val="00D2234B"/>
    <w:rsid w:val="00D236EB"/>
    <w:rsid w:val="00D25145"/>
    <w:rsid w:val="00D26781"/>
    <w:rsid w:val="00D26F6E"/>
    <w:rsid w:val="00D31E2D"/>
    <w:rsid w:val="00D40A15"/>
    <w:rsid w:val="00D453DF"/>
    <w:rsid w:val="00D470A1"/>
    <w:rsid w:val="00D52681"/>
    <w:rsid w:val="00D52BB3"/>
    <w:rsid w:val="00D557E0"/>
    <w:rsid w:val="00D60110"/>
    <w:rsid w:val="00D60815"/>
    <w:rsid w:val="00D60DBC"/>
    <w:rsid w:val="00D6117E"/>
    <w:rsid w:val="00D62A39"/>
    <w:rsid w:val="00D71546"/>
    <w:rsid w:val="00D72FAC"/>
    <w:rsid w:val="00D73BFD"/>
    <w:rsid w:val="00D82377"/>
    <w:rsid w:val="00D8243A"/>
    <w:rsid w:val="00D82C6C"/>
    <w:rsid w:val="00D906F9"/>
    <w:rsid w:val="00D92891"/>
    <w:rsid w:val="00DA1FE7"/>
    <w:rsid w:val="00DA4A3A"/>
    <w:rsid w:val="00DA71B4"/>
    <w:rsid w:val="00DB0A05"/>
    <w:rsid w:val="00DB2A19"/>
    <w:rsid w:val="00DB31FC"/>
    <w:rsid w:val="00DB322A"/>
    <w:rsid w:val="00DB37A9"/>
    <w:rsid w:val="00DB52D8"/>
    <w:rsid w:val="00DB5B27"/>
    <w:rsid w:val="00DC122C"/>
    <w:rsid w:val="00DC310A"/>
    <w:rsid w:val="00DC35DB"/>
    <w:rsid w:val="00DD1D1C"/>
    <w:rsid w:val="00DD4A97"/>
    <w:rsid w:val="00DE033B"/>
    <w:rsid w:val="00DE6987"/>
    <w:rsid w:val="00DF0B53"/>
    <w:rsid w:val="00DF3CB5"/>
    <w:rsid w:val="00E0037C"/>
    <w:rsid w:val="00E0387A"/>
    <w:rsid w:val="00E100EF"/>
    <w:rsid w:val="00E1178C"/>
    <w:rsid w:val="00E13131"/>
    <w:rsid w:val="00E17AC8"/>
    <w:rsid w:val="00E17F28"/>
    <w:rsid w:val="00E21208"/>
    <w:rsid w:val="00E21F67"/>
    <w:rsid w:val="00E22AA2"/>
    <w:rsid w:val="00E2366F"/>
    <w:rsid w:val="00E34137"/>
    <w:rsid w:val="00E3537D"/>
    <w:rsid w:val="00E40208"/>
    <w:rsid w:val="00E428AC"/>
    <w:rsid w:val="00E43E81"/>
    <w:rsid w:val="00E449F6"/>
    <w:rsid w:val="00E537B7"/>
    <w:rsid w:val="00E55599"/>
    <w:rsid w:val="00E61BE6"/>
    <w:rsid w:val="00E632E3"/>
    <w:rsid w:val="00E71BCD"/>
    <w:rsid w:val="00E7583B"/>
    <w:rsid w:val="00E8534A"/>
    <w:rsid w:val="00E8587B"/>
    <w:rsid w:val="00E90F8C"/>
    <w:rsid w:val="00E92730"/>
    <w:rsid w:val="00EA59D8"/>
    <w:rsid w:val="00EB3798"/>
    <w:rsid w:val="00EB42C3"/>
    <w:rsid w:val="00EB5721"/>
    <w:rsid w:val="00EC00BD"/>
    <w:rsid w:val="00EC20D9"/>
    <w:rsid w:val="00EC527F"/>
    <w:rsid w:val="00EC73A8"/>
    <w:rsid w:val="00EC747A"/>
    <w:rsid w:val="00ED3A02"/>
    <w:rsid w:val="00ED5C1F"/>
    <w:rsid w:val="00EE0886"/>
    <w:rsid w:val="00EE1E7B"/>
    <w:rsid w:val="00EE1FE3"/>
    <w:rsid w:val="00EF15AB"/>
    <w:rsid w:val="00EF39CA"/>
    <w:rsid w:val="00F01486"/>
    <w:rsid w:val="00F03B03"/>
    <w:rsid w:val="00F04804"/>
    <w:rsid w:val="00F06E2A"/>
    <w:rsid w:val="00F15A04"/>
    <w:rsid w:val="00F206DF"/>
    <w:rsid w:val="00F22C63"/>
    <w:rsid w:val="00F2730B"/>
    <w:rsid w:val="00F41AB8"/>
    <w:rsid w:val="00F42251"/>
    <w:rsid w:val="00F429A1"/>
    <w:rsid w:val="00F429D0"/>
    <w:rsid w:val="00F43703"/>
    <w:rsid w:val="00F44384"/>
    <w:rsid w:val="00F51412"/>
    <w:rsid w:val="00F53081"/>
    <w:rsid w:val="00F66147"/>
    <w:rsid w:val="00F675D3"/>
    <w:rsid w:val="00F70CF5"/>
    <w:rsid w:val="00F70F88"/>
    <w:rsid w:val="00F80F3A"/>
    <w:rsid w:val="00F83FCA"/>
    <w:rsid w:val="00F8667D"/>
    <w:rsid w:val="00F92EB8"/>
    <w:rsid w:val="00F96032"/>
    <w:rsid w:val="00F961DE"/>
    <w:rsid w:val="00FA069E"/>
    <w:rsid w:val="00FA1138"/>
    <w:rsid w:val="00FB382C"/>
    <w:rsid w:val="00FC0B7D"/>
    <w:rsid w:val="00FC515D"/>
    <w:rsid w:val="00FC6AFC"/>
    <w:rsid w:val="00FD0F73"/>
    <w:rsid w:val="00FD176B"/>
    <w:rsid w:val="00FD5963"/>
    <w:rsid w:val="00FD63AB"/>
    <w:rsid w:val="00FE0AF1"/>
    <w:rsid w:val="00FE4FF9"/>
    <w:rsid w:val="00FE57EC"/>
    <w:rsid w:val="00FE5A54"/>
    <w:rsid w:val="00FE7E4B"/>
    <w:rsid w:val="00FF0EDD"/>
    <w:rsid w:val="00FF2DCA"/>
    <w:rsid w:val="00FF4F8D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67599"/>
  <w15:chartTrackingRefBased/>
  <w15:docId w15:val="{A1869992-AC6D-4022-90C2-B1FC0F9D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97"/>
  </w:style>
  <w:style w:type="paragraph" w:styleId="Heading1">
    <w:name w:val="heading 1"/>
    <w:basedOn w:val="Normal"/>
    <w:next w:val="Normal"/>
    <w:link w:val="Heading1Char"/>
    <w:uiPriority w:val="9"/>
    <w:qFormat/>
    <w:rsid w:val="00E44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6453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6453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D1"/>
  </w:style>
  <w:style w:type="paragraph" w:styleId="Footer">
    <w:name w:val="footer"/>
    <w:basedOn w:val="Normal"/>
    <w:link w:val="FooterChar"/>
    <w:uiPriority w:val="99"/>
    <w:unhideWhenUsed/>
    <w:rsid w:val="002F5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D1"/>
  </w:style>
  <w:style w:type="character" w:customStyle="1" w:styleId="Heading1Char">
    <w:name w:val="Heading 1 Char"/>
    <w:basedOn w:val="DefaultParagraphFont"/>
    <w:link w:val="Heading1"/>
    <w:uiPriority w:val="9"/>
    <w:rsid w:val="00E449F6"/>
    <w:rPr>
      <w:rFonts w:asciiTheme="majorHAnsi" w:eastAsiaTheme="majorEastAsia" w:hAnsiTheme="majorHAnsi" w:cstheme="majorBidi"/>
      <w:b/>
      <w:bCs/>
      <w:color w:val="064538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4FB4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095D4C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FB4"/>
    <w:rPr>
      <w:rFonts w:asciiTheme="majorHAnsi" w:eastAsiaTheme="majorEastAsia" w:hAnsiTheme="majorHAnsi" w:cstheme="majorBidi"/>
      <w:b/>
      <w:bCs/>
      <w:color w:val="095D4C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FB4"/>
    <w:pPr>
      <w:numPr>
        <w:ilvl w:val="1"/>
      </w:numPr>
    </w:pPr>
    <w:rPr>
      <w:rFonts w:eastAsiaTheme="minorEastAsia"/>
      <w:b/>
      <w:bCs/>
      <w:color w:val="1156F6" w:themeColor="accent2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14FB4"/>
    <w:rPr>
      <w:rFonts w:eastAsiaTheme="minorEastAsia"/>
      <w:b/>
      <w:bCs/>
      <w:color w:val="1156F6" w:themeColor="accent2"/>
      <w:spacing w:val="15"/>
      <w:sz w:val="36"/>
      <w:szCs w:val="36"/>
    </w:rPr>
  </w:style>
  <w:style w:type="table" w:styleId="TableGrid">
    <w:name w:val="Table Grid"/>
    <w:basedOn w:val="TableNormal"/>
    <w:uiPriority w:val="39"/>
    <w:rsid w:val="0071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14FB4"/>
    <w:pPr>
      <w:spacing w:after="0" w:line="240" w:lineRule="auto"/>
    </w:pPr>
    <w:tblPr>
      <w:tblStyleRowBandSize w:val="1"/>
      <w:tblStyleColBandSize w:val="1"/>
      <w:tblBorders>
        <w:top w:val="single" w:sz="4" w:space="0" w:color="1FE9C0" w:themeColor="accent1" w:themeTint="99"/>
        <w:left w:val="single" w:sz="4" w:space="0" w:color="1FE9C0" w:themeColor="accent1" w:themeTint="99"/>
        <w:bottom w:val="single" w:sz="4" w:space="0" w:color="1FE9C0" w:themeColor="accent1" w:themeTint="99"/>
        <w:right w:val="single" w:sz="4" w:space="0" w:color="1FE9C0" w:themeColor="accent1" w:themeTint="99"/>
        <w:insideH w:val="single" w:sz="4" w:space="0" w:color="1FE9C0" w:themeColor="accent1" w:themeTint="99"/>
        <w:insideV w:val="single" w:sz="4" w:space="0" w:color="1FE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5D4C" w:themeColor="accent1"/>
          <w:left w:val="single" w:sz="4" w:space="0" w:color="095D4C" w:themeColor="accent1"/>
          <w:bottom w:val="single" w:sz="4" w:space="0" w:color="095D4C" w:themeColor="accent1"/>
          <w:right w:val="single" w:sz="4" w:space="0" w:color="095D4C" w:themeColor="accent1"/>
          <w:insideH w:val="nil"/>
          <w:insideV w:val="nil"/>
        </w:tcBorders>
        <w:shd w:val="clear" w:color="auto" w:fill="095D4C" w:themeFill="accent1"/>
      </w:tcPr>
    </w:tblStylePr>
    <w:tblStylePr w:type="lastRow">
      <w:rPr>
        <w:b/>
        <w:bCs/>
      </w:rPr>
      <w:tblPr/>
      <w:tcPr>
        <w:tcBorders>
          <w:top w:val="double" w:sz="4" w:space="0" w:color="095D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A" w:themeFill="accent1" w:themeFillTint="33"/>
      </w:tcPr>
    </w:tblStylePr>
    <w:tblStylePr w:type="band1Horz">
      <w:tblPr/>
      <w:tcPr>
        <w:shd w:val="clear" w:color="auto" w:fill="B4F7EA" w:themeFill="accent1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E449F6"/>
    <w:pPr>
      <w:ind w:left="72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49F6"/>
  </w:style>
  <w:style w:type="character" w:styleId="CommentReference">
    <w:name w:val="annotation reference"/>
    <w:basedOn w:val="DefaultParagraphFont"/>
    <w:uiPriority w:val="99"/>
    <w:semiHidden/>
    <w:unhideWhenUsed/>
    <w:rsid w:val="00F22C63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532B1"/>
    <w:pPr>
      <w:outlineLvl w:val="9"/>
    </w:pPr>
    <w:rPr>
      <w:b w:val="0"/>
      <w:bC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73DC"/>
    <w:pPr>
      <w:tabs>
        <w:tab w:val="right" w:leader="dot" w:pos="9736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53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0934"/>
    <w:rPr>
      <w:rFonts w:asciiTheme="majorHAnsi" w:eastAsiaTheme="majorEastAsia" w:hAnsiTheme="majorHAnsi" w:cstheme="majorBidi"/>
      <w:color w:val="064538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507CC"/>
    <w:pPr>
      <w:spacing w:after="100"/>
      <w:ind w:left="220"/>
    </w:pPr>
  </w:style>
  <w:style w:type="paragraph" w:customStyle="1" w:styleId="Instructiontext">
    <w:name w:val="Instruction text"/>
    <w:basedOn w:val="Normal"/>
    <w:link w:val="InstructiontextChar"/>
    <w:qFormat/>
    <w:rsid w:val="00FA069E"/>
    <w:rPr>
      <w:rFonts w:ascii="Poppins" w:eastAsia="Poppins" w:hAnsi="Poppins" w:cs="Poppins"/>
      <w:color w:val="FF3F49" w:themeColor="accent6"/>
    </w:rPr>
  </w:style>
  <w:style w:type="character" w:styleId="PlaceholderText">
    <w:name w:val="Placeholder Text"/>
    <w:basedOn w:val="DefaultParagraphFont"/>
    <w:uiPriority w:val="99"/>
    <w:semiHidden/>
    <w:rsid w:val="00D206CD"/>
    <w:rPr>
      <w:color w:val="808080"/>
    </w:rPr>
  </w:style>
  <w:style w:type="character" w:customStyle="1" w:styleId="InstructiontextChar">
    <w:name w:val="Instruction text Char"/>
    <w:basedOn w:val="DefaultParagraphFont"/>
    <w:link w:val="Instructiontext"/>
    <w:rsid w:val="00FA069E"/>
    <w:rPr>
      <w:rFonts w:ascii="Poppins" w:eastAsia="Poppins" w:hAnsi="Poppins" w:cs="Poppins"/>
      <w:color w:val="FF3F49" w:themeColor="accent6"/>
    </w:rPr>
  </w:style>
  <w:style w:type="paragraph" w:styleId="ListBullet">
    <w:name w:val="List Bullet"/>
    <w:basedOn w:val="Normal"/>
    <w:uiPriority w:val="99"/>
    <w:unhideWhenUsed/>
    <w:rsid w:val="00E428AC"/>
    <w:pPr>
      <w:numPr>
        <w:numId w:val="2"/>
      </w:numPr>
      <w:contextualSpacing/>
    </w:pPr>
  </w:style>
  <w:style w:type="paragraph" w:customStyle="1" w:styleId="Instructions">
    <w:name w:val="Instructions"/>
    <w:basedOn w:val="Normal"/>
    <w:link w:val="InstructionsChar"/>
    <w:rsid w:val="00561246"/>
    <w:pPr>
      <w:spacing w:before="240"/>
    </w:pPr>
    <w:rPr>
      <w:rFonts w:ascii="Poppins" w:hAnsi="Poppins" w:cs="Arial"/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561246"/>
    <w:rPr>
      <w:rFonts w:ascii="Poppins" w:hAnsi="Poppins" w:cs="Arial"/>
      <w:i/>
      <w:iCs/>
      <w:color w:val="FF0000"/>
    </w:rPr>
  </w:style>
  <w:style w:type="paragraph" w:customStyle="1" w:styleId="BasicParagraph">
    <w:name w:val="[Basic Paragraph]"/>
    <w:basedOn w:val="Normal"/>
    <w:uiPriority w:val="99"/>
    <w:rsid w:val="00E43E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Default">
    <w:name w:val="Default"/>
    <w:rsid w:val="00816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nerwest-my.sharepoint.com/personal/amir_falamarzi_innerwest_nsw_gov_au/Documents/Amir%20FL/Projects/Sent%20Out%20Consultation/Jaggers%20Lane%20Balmain%20Road%20Closure/Outcome%20of%20consultation/Jaggers%20Lane%20Resident%20Feedback%20_%2022-02-24.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400" b="0" i="0" u="none" strike="noStrike" baseline="0">
                <a:effectLst/>
              </a:rPr>
              <a:t>Feedback received from the public consultation </a:t>
            </a:r>
            <a:endParaRPr lang="en-A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74.2%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613-4F3F-8D66-B98F3F2A05A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25.8%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613-4F3F-8D66-B98F3F2A05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'[Jaggers Lane Resident Feedback _ 22-02-24.xlsx]Recap'!$E$20:$E$21</c:f>
              <c:strCache>
                <c:ptCount val="2"/>
                <c:pt idx="0">
                  <c:v>Supporting</c:v>
                </c:pt>
                <c:pt idx="1">
                  <c:v>Opposing</c:v>
                </c:pt>
              </c:strCache>
            </c:strRef>
          </c:cat>
          <c:val>
            <c:numRef>
              <c:f>'[Jaggers Lane Resident Feedback _ 22-02-24.xlsx]Recap'!$F$20:$F$21</c:f>
              <c:numCache>
                <c:formatCode>0.00</c:formatCode>
                <c:ptCount val="2"/>
                <c:pt idx="0">
                  <c:v>74.2</c:v>
                </c:pt>
                <c:pt idx="1">
                  <c:v>25.8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13-4F3F-8D66-B98F3F2A05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6152223"/>
        <c:axId val="1866152639"/>
      </c:barChart>
      <c:catAx>
        <c:axId val="1866152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6152639"/>
        <c:crosses val="autoZero"/>
        <c:auto val="1"/>
        <c:lblAlgn val="ctr"/>
        <c:lblOffset val="100"/>
        <c:noMultiLvlLbl val="0"/>
      </c:catAx>
      <c:valAx>
        <c:axId val="1866152639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6152223"/>
        <c:crosses val="autoZero"/>
        <c:crossBetween val="between"/>
        <c:dispUnits>
          <c:builtInUnit val="hundreds"/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IWC">
  <a:themeElements>
    <a:clrScheme name="IW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95D4C"/>
      </a:accent1>
      <a:accent2>
        <a:srgbClr val="1156F6"/>
      </a:accent2>
      <a:accent3>
        <a:srgbClr val="66C4AE"/>
      </a:accent3>
      <a:accent4>
        <a:srgbClr val="FF613D"/>
      </a:accent4>
      <a:accent5>
        <a:srgbClr val="983248"/>
      </a:accent5>
      <a:accent6>
        <a:srgbClr val="FF3F49"/>
      </a:accent6>
      <a:hlink>
        <a:srgbClr val="0000FF"/>
      </a:hlink>
      <a:folHlink>
        <a:srgbClr val="800080"/>
      </a:folHlink>
    </a:clrScheme>
    <a:fontScheme name="IWC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9" ma:contentTypeDescription="" ma:contentTypeScope="" ma:versionID="6c5956b2e0f3a8d6c44279abbfe9c55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f49e928f3d0486f9e46a11186e365b37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cf76f155ced4ddcb4097134ff3c332f xmlns="d2259523-a1da-4387-b361-00b2eef9e669">
      <Terms xmlns="http://schemas.microsoft.com/office/infopath/2007/PartnerControls"/>
    </lcf76f155ced4ddcb4097134ff3c332f>
    <TaxCatchAll xmlns="3795364d-bbf9-4e57-a3bc-3cba4470183f">
      <Value>3</Value>
      <Value>2</Value>
      <Value>1</Value>
    </TaxCatchAll>
    <Sensitivity_x0020_Label xmlns="e15b3f28-72fe-4d8e-9015-cd7639cc1d5c">Confidential</Sensitivity_x0020_Label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l1c0f6ab8ef2402fbec6471c41ba8676 xmlns="e15b3f28-72fe-4d8e-9015-cd7639cc1d5c">
      <Terms xmlns="http://schemas.microsoft.com/office/infopath/2007/PartnerControls"/>
    </l1c0f6ab8ef2402fbec6471c41ba867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1FC1B-CA86-4D9E-B84F-6FD859728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15136-8A5A-458F-A91F-BBEC69EB7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10289-1630-4A2D-A88A-976CE8B2EE85}">
  <ds:schemaRefs>
    <ds:schemaRef ds:uri="http://schemas.microsoft.com/office/2006/metadata/properties"/>
    <ds:schemaRef ds:uri="http://schemas.microsoft.com/office/infopath/2007/PartnerControls"/>
    <ds:schemaRef ds:uri="e15b3f28-72fe-4d8e-9015-cd7639cc1d5c"/>
    <ds:schemaRef ds:uri="d2259523-a1da-4387-b361-00b2eef9e669"/>
    <ds:schemaRef ds:uri="3795364d-bbf9-4e57-a3bc-3cba4470183f"/>
  </ds:schemaRefs>
</ds:datastoreItem>
</file>

<file path=customXml/itemProps4.xml><?xml version="1.0" encoding="utf-8"?>
<ds:datastoreItem xmlns:ds="http://schemas.openxmlformats.org/officeDocument/2006/customXml" ds:itemID="{38CC54B9-6DA6-4B46-A22E-6A25553EE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1640</Words>
  <Characters>8728</Characters>
  <Application>Microsoft Office Word</Application>
  <DocSecurity>4</DocSecurity>
  <Lines>349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10216</CharactersWithSpaces>
  <SharedDoc>false</SharedDoc>
  <HLinks>
    <vt:vector size="36" baseType="variant"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_Toc140674575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_Toc140674574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_Toc140674573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_Toc140674572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_Toc140674571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_Toc140674570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Ritchie (she/her)</dc:creator>
  <cp:keywords/>
  <dc:description/>
  <cp:lastModifiedBy>Renata Krchnakova (She/Her)</cp:lastModifiedBy>
  <cp:revision>2</cp:revision>
  <dcterms:created xsi:type="dcterms:W3CDTF">2024-03-13T02:20:00Z</dcterms:created>
  <dcterms:modified xsi:type="dcterms:W3CDTF">2024-03-13T02:20:00Z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x0020_Type">
    <vt:lpwstr/>
  </property>
  <property fmtid="{D5CDD505-2E9C-101B-9397-08002B2CF9AE}" pid="3" name="Site Type">
    <vt:lpwstr>3;#Department|c786d8df-7b5d-4014-bc26-c45c2dabee8c</vt:lpwstr>
  </property>
  <property fmtid="{D5CDD505-2E9C-101B-9397-08002B2CF9AE}" pid="4" name="Business Activity">
    <vt:lpwstr>1;#Community Relations:Community Consultation|50fd419b-8a29-4cd7-99ce-3c118553a12e</vt:lpwstr>
  </property>
  <property fmtid="{D5CDD505-2E9C-101B-9397-08002B2CF9AE}" pid="5" name="MediaServiceImageTags">
    <vt:lpwstr/>
  </property>
  <property fmtid="{D5CDD505-2E9C-101B-9397-08002B2CF9AE}" pid="6" name="ContentTypeId">
    <vt:lpwstr>0x0101002EA0ACC7199C6F48BBC1C50C26568B7000B6BE9D7718011A4894BD17674692D83A</vt:lpwstr>
  </property>
  <property fmtid="{D5CDD505-2E9C-101B-9397-08002B2CF9AE}" pid="7" name="IWC Department">
    <vt:lpwstr>2;#Engagement|c2ea2c44-38ca-425c-9c5c-d752fd404a6b</vt:lpwstr>
  </property>
  <property fmtid="{D5CDD505-2E9C-101B-9397-08002B2CF9AE}" pid="8" name="Document Type">
    <vt:lpwstr/>
  </property>
</Properties>
</file>