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2A30" w14:textId="0DFCAA48" w:rsidR="007F45DF" w:rsidRPr="00A55B70" w:rsidRDefault="00EE45B2" w:rsidP="007126F5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spacing w:val="2"/>
          <w:sz w:val="20"/>
          <w:szCs w:val="20"/>
        </w:rPr>
        <w:t>13</w:t>
      </w:r>
      <w:r w:rsidR="00A542F3" w:rsidRPr="00A55B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1149D3" w:rsidRPr="00A55B70">
        <w:rPr>
          <w:rFonts w:ascii="Poppins" w:hAnsi="Poppins" w:cs="Poppins"/>
          <w:spacing w:val="2"/>
          <w:sz w:val="20"/>
          <w:szCs w:val="20"/>
        </w:rPr>
        <w:t>November</w:t>
      </w:r>
      <w:r w:rsidR="00A542F3" w:rsidRPr="00A55B70">
        <w:rPr>
          <w:rFonts w:ascii="Poppins" w:hAnsi="Poppins" w:cs="Poppins"/>
          <w:spacing w:val="2"/>
          <w:sz w:val="20"/>
          <w:szCs w:val="20"/>
        </w:rPr>
        <w:t xml:space="preserve"> 202</w:t>
      </w:r>
      <w:r w:rsidR="001149D3" w:rsidRPr="00A55B70">
        <w:rPr>
          <w:rFonts w:ascii="Poppins" w:hAnsi="Poppins" w:cs="Poppins"/>
          <w:spacing w:val="2"/>
          <w:sz w:val="20"/>
          <w:szCs w:val="20"/>
        </w:rPr>
        <w:t>3</w:t>
      </w:r>
    </w:p>
    <w:p w14:paraId="545D76AA" w14:textId="77777777" w:rsidR="00E63410" w:rsidRPr="00E63410" w:rsidRDefault="00E63410" w:rsidP="001149D3">
      <w:pPr>
        <w:pStyle w:val="BasicParagraph"/>
        <w:suppressAutoHyphens/>
        <w:spacing w:line="240" w:lineRule="auto"/>
        <w:jc w:val="center"/>
        <w:rPr>
          <w:rFonts w:ascii="Poppins" w:hAnsi="Poppins" w:cs="Poppins"/>
          <w:b/>
          <w:sz w:val="16"/>
          <w:szCs w:val="16"/>
        </w:rPr>
      </w:pPr>
    </w:p>
    <w:p w14:paraId="65273486" w14:textId="574D87BE" w:rsidR="001149D3" w:rsidRPr="00A55B70" w:rsidRDefault="00325939" w:rsidP="001149D3">
      <w:pPr>
        <w:pStyle w:val="BasicParagraph"/>
        <w:suppressAutoHyphens/>
        <w:spacing w:line="240" w:lineRule="auto"/>
        <w:jc w:val="center"/>
        <w:rPr>
          <w:rFonts w:ascii="Poppins" w:hAnsi="Poppins" w:cs="Poppins"/>
          <w:b/>
          <w:caps/>
        </w:rPr>
      </w:pPr>
      <w:r w:rsidRPr="00A55B70">
        <w:rPr>
          <w:rFonts w:ascii="Poppins" w:hAnsi="Poppins" w:cs="Poppins"/>
          <w:b/>
        </w:rPr>
        <w:t>Dobroyd Canal and Hawthorne Canal</w:t>
      </w:r>
    </w:p>
    <w:p w14:paraId="2C16E567" w14:textId="3D447E8B" w:rsidR="001149D3" w:rsidRPr="00A55B70" w:rsidRDefault="00325939" w:rsidP="001149D3">
      <w:pPr>
        <w:pStyle w:val="BasicParagraph"/>
        <w:suppressAutoHyphens/>
        <w:spacing w:line="240" w:lineRule="auto"/>
        <w:jc w:val="center"/>
        <w:rPr>
          <w:rFonts w:ascii="Poppins" w:hAnsi="Poppins" w:cs="Poppins"/>
          <w:spacing w:val="2"/>
          <w:sz w:val="20"/>
          <w:szCs w:val="20"/>
        </w:rPr>
      </w:pPr>
      <w:r w:rsidRPr="00A55B70">
        <w:rPr>
          <w:rFonts w:ascii="Poppins" w:hAnsi="Poppins" w:cs="Poppins"/>
          <w:b/>
        </w:rPr>
        <w:t>Flood Risk Management Study and Plan</w:t>
      </w:r>
    </w:p>
    <w:p w14:paraId="28F00387" w14:textId="77777777" w:rsidR="00A519F6" w:rsidRDefault="00A519F6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05D5334C" w14:textId="58B8144F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>Dear resident,</w:t>
      </w:r>
    </w:p>
    <w:p w14:paraId="04B779E6" w14:textId="77777777" w:rsidR="007F45DF" w:rsidRPr="003F6201" w:rsidRDefault="007F45DF" w:rsidP="003F6201">
      <w:pPr>
        <w:pStyle w:val="BasicParagraph"/>
        <w:suppressAutoHyphens/>
        <w:spacing w:line="240" w:lineRule="auto"/>
        <w:jc w:val="both"/>
        <w:rPr>
          <w:rFonts w:ascii="Poppins" w:hAnsi="Poppins" w:cs="Poppins"/>
          <w:spacing w:val="2"/>
          <w:sz w:val="22"/>
          <w:szCs w:val="22"/>
        </w:rPr>
      </w:pPr>
    </w:p>
    <w:p w14:paraId="5F1DB144" w14:textId="33DAAA9E" w:rsidR="001149D3" w:rsidRPr="003F6201" w:rsidRDefault="0014618F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 xml:space="preserve">At its meeting on </w:t>
      </w:r>
      <w:r w:rsidR="00910D29" w:rsidRPr="003F6201">
        <w:rPr>
          <w:rFonts w:ascii="Poppins" w:hAnsi="Poppins" w:cs="Poppins"/>
          <w:spacing w:val="2"/>
          <w:sz w:val="22"/>
          <w:szCs w:val="22"/>
        </w:rPr>
        <w:t xml:space="preserve">12 </w:t>
      </w:r>
      <w:r w:rsidR="00C53B85" w:rsidRPr="003F6201">
        <w:rPr>
          <w:rFonts w:ascii="Poppins" w:hAnsi="Poppins" w:cs="Poppins"/>
          <w:spacing w:val="2"/>
          <w:sz w:val="22"/>
          <w:szCs w:val="22"/>
        </w:rPr>
        <w:t xml:space="preserve">September </w:t>
      </w:r>
      <w:r w:rsidR="00910D29" w:rsidRPr="003F6201">
        <w:rPr>
          <w:rFonts w:ascii="Poppins" w:hAnsi="Poppins" w:cs="Poppins"/>
          <w:spacing w:val="2"/>
          <w:sz w:val="22"/>
          <w:szCs w:val="22"/>
        </w:rPr>
        <w:t>C</w:t>
      </w:r>
      <w:r w:rsidR="001149D3" w:rsidRPr="003F6201">
        <w:rPr>
          <w:rFonts w:ascii="Poppins" w:hAnsi="Poppins" w:cs="Poppins"/>
          <w:spacing w:val="2"/>
          <w:sz w:val="22"/>
          <w:szCs w:val="22"/>
        </w:rPr>
        <w:t>ouncil adopted the Dobroyd Canal and Hawthorne</w:t>
      </w:r>
      <w:r w:rsidR="00B35A45" w:rsidRPr="003F6201">
        <w:rPr>
          <w:rFonts w:ascii="Poppins" w:hAnsi="Poppins" w:cs="Poppins"/>
          <w:spacing w:val="2"/>
          <w:sz w:val="22"/>
          <w:szCs w:val="22"/>
        </w:rPr>
        <w:t> </w:t>
      </w:r>
      <w:r w:rsidR="001149D3" w:rsidRPr="003F6201">
        <w:rPr>
          <w:rFonts w:ascii="Poppins" w:hAnsi="Poppins" w:cs="Poppins"/>
          <w:spacing w:val="2"/>
          <w:sz w:val="22"/>
          <w:szCs w:val="22"/>
        </w:rPr>
        <w:t xml:space="preserve">Canal Flood Risk Management Study and Plan as part of </w:t>
      </w:r>
      <w:r w:rsidRPr="003F6201">
        <w:rPr>
          <w:rFonts w:ascii="Poppins" w:hAnsi="Poppins" w:cs="Poppins"/>
          <w:spacing w:val="2"/>
          <w:sz w:val="22"/>
          <w:szCs w:val="22"/>
        </w:rPr>
        <w:t>the</w:t>
      </w:r>
      <w:r w:rsidR="00C53B85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1149D3" w:rsidRPr="003F6201">
        <w:rPr>
          <w:rFonts w:ascii="Poppins" w:hAnsi="Poppins" w:cs="Poppins"/>
          <w:spacing w:val="2"/>
          <w:sz w:val="22"/>
          <w:szCs w:val="22"/>
        </w:rPr>
        <w:t>ongoing efforts to manage flood risks in the area.</w:t>
      </w:r>
    </w:p>
    <w:p w14:paraId="3B675514" w14:textId="77777777" w:rsidR="00884069" w:rsidRPr="003F6201" w:rsidRDefault="0088406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03843965" w14:textId="77777777" w:rsidR="00B35A45" w:rsidRPr="003F6201" w:rsidRDefault="00BE4584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 xml:space="preserve">These documents were placed on public exhibition for community comment in August 2019. </w:t>
      </w:r>
      <w:r w:rsidR="00B35A45" w:rsidRPr="003F6201">
        <w:rPr>
          <w:rFonts w:ascii="Poppins" w:hAnsi="Poppins" w:cs="Poppins"/>
          <w:spacing w:val="2"/>
          <w:sz w:val="22"/>
          <w:szCs w:val="22"/>
        </w:rPr>
        <w:t xml:space="preserve">Find out more at </w:t>
      </w:r>
      <w:proofErr w:type="gramStart"/>
      <w:r w:rsidR="00B35A45" w:rsidRPr="003F6201">
        <w:rPr>
          <w:rFonts w:ascii="Poppins" w:hAnsi="Poppins" w:cs="Poppins"/>
          <w:spacing w:val="2"/>
          <w:sz w:val="22"/>
          <w:szCs w:val="22"/>
        </w:rPr>
        <w:t>https://yoursay.innerwest.nsw.gov.au/dobroyd-and-hawthorne-canals-flood-risk-management-study-and-plan</w:t>
      </w:r>
      <w:proofErr w:type="gramEnd"/>
      <w:r w:rsidR="00B35A45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</w:p>
    <w:p w14:paraId="7FB12D14" w14:textId="77777777" w:rsidR="00B35A45" w:rsidRPr="003F6201" w:rsidRDefault="00B35A45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42681429" w14:textId="029A9776" w:rsidR="00BE4584" w:rsidRPr="003F6201" w:rsidRDefault="0088406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 xml:space="preserve">This community feedback was incorporated into the final report adopted by Council. </w:t>
      </w:r>
    </w:p>
    <w:p w14:paraId="2E6F4646" w14:textId="77777777" w:rsidR="00884069" w:rsidRPr="003F6201" w:rsidRDefault="0088406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089FCE29" w14:textId="187C9B33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>As the owner or resident of a property within the Dobroyd Canal and Hawthorne Canal flood affected area</w:t>
      </w:r>
      <w:r w:rsidR="00B35A45" w:rsidRPr="003F6201">
        <w:rPr>
          <w:rFonts w:ascii="Poppins" w:hAnsi="Poppins" w:cs="Poppins"/>
          <w:spacing w:val="2"/>
          <w:sz w:val="22"/>
          <w:szCs w:val="22"/>
        </w:rPr>
        <w:t>s</w:t>
      </w:r>
      <w:r w:rsidRPr="003F6201">
        <w:rPr>
          <w:rFonts w:ascii="Poppins" w:hAnsi="Poppins" w:cs="Poppins"/>
          <w:spacing w:val="2"/>
          <w:sz w:val="22"/>
          <w:szCs w:val="22"/>
        </w:rPr>
        <w:t>, Council is writing to inform you</w:t>
      </w:r>
      <w:r w:rsidR="00801EEA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716228" w:rsidRPr="003F6201">
        <w:rPr>
          <w:rFonts w:ascii="Poppins" w:hAnsi="Poppins" w:cs="Poppins"/>
          <w:spacing w:val="2"/>
          <w:sz w:val="22"/>
          <w:szCs w:val="22"/>
        </w:rPr>
        <w:t>of the</w:t>
      </w:r>
      <w:r w:rsidR="00C53B85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Pr="003F6201">
        <w:rPr>
          <w:rFonts w:ascii="Poppins" w:hAnsi="Poppins" w:cs="Poppins"/>
          <w:spacing w:val="2"/>
          <w:sz w:val="22"/>
          <w:szCs w:val="22"/>
        </w:rPr>
        <w:t xml:space="preserve">adopted </w:t>
      </w:r>
      <w:r w:rsidR="00716228" w:rsidRPr="003F6201">
        <w:rPr>
          <w:rFonts w:ascii="Poppins" w:hAnsi="Poppins" w:cs="Poppins"/>
          <w:spacing w:val="2"/>
          <w:sz w:val="22"/>
          <w:szCs w:val="22"/>
        </w:rPr>
        <w:t>Study and Plan</w:t>
      </w:r>
      <w:r w:rsidRPr="003F6201">
        <w:rPr>
          <w:rFonts w:ascii="Poppins" w:hAnsi="Poppins" w:cs="Poppins"/>
          <w:spacing w:val="2"/>
          <w:sz w:val="22"/>
          <w:szCs w:val="22"/>
        </w:rPr>
        <w:t>.</w:t>
      </w:r>
    </w:p>
    <w:p w14:paraId="75B4B5EF" w14:textId="77777777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30B4971F" w14:textId="0637A341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 xml:space="preserve">The </w:t>
      </w:r>
      <w:r w:rsidR="006022E6" w:rsidRPr="003F6201">
        <w:rPr>
          <w:rFonts w:ascii="Poppins" w:hAnsi="Poppins" w:cs="Poppins"/>
          <w:spacing w:val="2"/>
          <w:sz w:val="22"/>
          <w:szCs w:val="22"/>
        </w:rPr>
        <w:t>S</w:t>
      </w:r>
      <w:r w:rsidRPr="003F6201">
        <w:rPr>
          <w:rFonts w:ascii="Poppins" w:hAnsi="Poppins" w:cs="Poppins"/>
          <w:spacing w:val="2"/>
          <w:sz w:val="22"/>
          <w:szCs w:val="22"/>
        </w:rPr>
        <w:t>tudy</w:t>
      </w:r>
      <w:r w:rsidR="00BB2882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4519A5" w:rsidRPr="003F6201">
        <w:rPr>
          <w:rFonts w:ascii="Poppins" w:hAnsi="Poppins" w:cs="Poppins"/>
          <w:spacing w:val="2"/>
          <w:sz w:val="22"/>
          <w:szCs w:val="22"/>
        </w:rPr>
        <w:t xml:space="preserve">and </w:t>
      </w:r>
      <w:r w:rsidR="00BB2882" w:rsidRPr="003F6201">
        <w:rPr>
          <w:rFonts w:ascii="Poppins" w:hAnsi="Poppins" w:cs="Poppins"/>
          <w:spacing w:val="2"/>
          <w:sz w:val="22"/>
          <w:szCs w:val="22"/>
        </w:rPr>
        <w:t xml:space="preserve">Plan </w:t>
      </w:r>
      <w:r w:rsidRPr="003F6201">
        <w:rPr>
          <w:rFonts w:ascii="Poppins" w:hAnsi="Poppins" w:cs="Poppins"/>
          <w:spacing w:val="2"/>
          <w:sz w:val="22"/>
          <w:szCs w:val="22"/>
        </w:rPr>
        <w:t>build upon the initial Dobroyd Canal and Hawthorne Canal Flood Studies undertaken in 2015, which identified associated flood affected areas.  There are no changes to the flood affected area</w:t>
      </w:r>
      <w:r w:rsidR="004519A5" w:rsidRPr="003F6201">
        <w:rPr>
          <w:rFonts w:ascii="Poppins" w:hAnsi="Poppins" w:cs="Poppins"/>
          <w:spacing w:val="2"/>
          <w:sz w:val="22"/>
          <w:szCs w:val="22"/>
        </w:rPr>
        <w:t>s</w:t>
      </w:r>
      <w:r w:rsidRPr="003F6201">
        <w:rPr>
          <w:rFonts w:ascii="Poppins" w:hAnsi="Poppins" w:cs="Poppins"/>
          <w:spacing w:val="2"/>
          <w:sz w:val="22"/>
          <w:szCs w:val="22"/>
        </w:rPr>
        <w:t xml:space="preserve"> resulting from </w:t>
      </w:r>
      <w:r w:rsidR="00C53B85" w:rsidRPr="003F6201">
        <w:rPr>
          <w:rFonts w:ascii="Poppins" w:hAnsi="Poppins" w:cs="Poppins"/>
          <w:spacing w:val="2"/>
          <w:sz w:val="22"/>
          <w:szCs w:val="22"/>
        </w:rPr>
        <w:t>this Flood</w:t>
      </w:r>
      <w:r w:rsidRPr="003F6201">
        <w:rPr>
          <w:rFonts w:ascii="Poppins" w:hAnsi="Poppins" w:cs="Poppins"/>
          <w:spacing w:val="2"/>
          <w:sz w:val="22"/>
          <w:szCs w:val="22"/>
        </w:rPr>
        <w:t xml:space="preserve"> Risk Management Study and Plan.</w:t>
      </w:r>
    </w:p>
    <w:p w14:paraId="1F7EB6ED" w14:textId="77777777" w:rsidR="00884069" w:rsidRPr="003F6201" w:rsidRDefault="0088406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445A5FCE" w14:textId="4B9AC734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 xml:space="preserve">The </w:t>
      </w:r>
      <w:r w:rsidR="00A96DBA" w:rsidRPr="003F6201">
        <w:rPr>
          <w:rFonts w:ascii="Poppins" w:hAnsi="Poppins" w:cs="Poppins"/>
          <w:spacing w:val="2"/>
          <w:sz w:val="22"/>
          <w:szCs w:val="22"/>
        </w:rPr>
        <w:t xml:space="preserve">Study and Plan </w:t>
      </w:r>
      <w:r w:rsidR="00A06C75" w:rsidRPr="003F6201">
        <w:rPr>
          <w:rFonts w:ascii="Poppins" w:hAnsi="Poppins" w:cs="Poppins"/>
          <w:spacing w:val="2"/>
          <w:sz w:val="22"/>
          <w:szCs w:val="22"/>
        </w:rPr>
        <w:t xml:space="preserve">provides an assessment of proposed measures </w:t>
      </w:r>
      <w:r w:rsidRPr="003F6201">
        <w:rPr>
          <w:rFonts w:ascii="Poppins" w:hAnsi="Poppins" w:cs="Poppins"/>
          <w:spacing w:val="2"/>
          <w:sz w:val="22"/>
          <w:szCs w:val="22"/>
        </w:rPr>
        <w:t>to lessen flood impacts and offers guidance for future capital works projects.</w:t>
      </w:r>
    </w:p>
    <w:p w14:paraId="5DA59345" w14:textId="77777777" w:rsidR="00122DE8" w:rsidRPr="003F6201" w:rsidRDefault="00122DE8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3CE5DCB5" w14:textId="00D7FE9A" w:rsidR="001149D3" w:rsidRPr="003F6201" w:rsidRDefault="00325939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  <w:r w:rsidRPr="003F6201">
        <w:rPr>
          <w:rFonts w:ascii="Poppins" w:hAnsi="Poppins" w:cs="Poppins"/>
          <w:b/>
          <w:bCs/>
          <w:spacing w:val="2"/>
          <w:sz w:val="22"/>
          <w:szCs w:val="22"/>
        </w:rPr>
        <w:t xml:space="preserve">Where can I read the </w:t>
      </w:r>
      <w:r w:rsidR="00CB6BF6" w:rsidRPr="003F6201">
        <w:rPr>
          <w:rFonts w:ascii="Poppins" w:hAnsi="Poppins" w:cs="Poppins"/>
          <w:b/>
          <w:bCs/>
          <w:spacing w:val="2"/>
          <w:sz w:val="22"/>
          <w:szCs w:val="22"/>
        </w:rPr>
        <w:t>Study and Plan</w:t>
      </w:r>
      <w:r w:rsidRPr="003F6201">
        <w:rPr>
          <w:rFonts w:ascii="Poppins" w:hAnsi="Poppins" w:cs="Poppins"/>
          <w:b/>
          <w:bCs/>
          <w:spacing w:val="2"/>
          <w:sz w:val="22"/>
          <w:szCs w:val="22"/>
        </w:rPr>
        <w:t>?</w:t>
      </w:r>
    </w:p>
    <w:p w14:paraId="5950E67E" w14:textId="76E974EB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3B433C30" w14:textId="5D046144" w:rsidR="007F45DF" w:rsidRPr="003F6201" w:rsidRDefault="00325939" w:rsidP="003F6201">
      <w:pPr>
        <w:pStyle w:val="BasicParagraph"/>
        <w:widowControl w:val="0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>The document is available at</w:t>
      </w:r>
      <w:r w:rsidR="00A55B70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A55B70" w:rsidRPr="00EE45B2">
        <w:rPr>
          <w:rFonts w:ascii="Poppins" w:hAnsi="Poppins" w:cs="Poppins"/>
          <w:spacing w:val="2"/>
          <w:sz w:val="22"/>
          <w:szCs w:val="22"/>
        </w:rPr>
        <w:t>https://www.innerwest.nsw.gov.au/live/environment-and-sustainability/in-your-neighbourhood/rivers-and-waterways/flooding</w:t>
      </w:r>
      <w:r w:rsidR="00A55B70" w:rsidRPr="003F6201">
        <w:rPr>
          <w:rFonts w:ascii="Poppins" w:hAnsi="Poppins" w:cs="Poppins"/>
          <w:spacing w:val="2"/>
          <w:sz w:val="22"/>
          <w:szCs w:val="22"/>
        </w:rPr>
        <w:t xml:space="preserve"> </w:t>
      </w:r>
      <w:r w:rsidRPr="003F6201">
        <w:rPr>
          <w:rFonts w:ascii="Poppins" w:hAnsi="Poppins" w:cs="Poppins"/>
          <w:spacing w:val="2"/>
          <w:sz w:val="22"/>
          <w:szCs w:val="22"/>
        </w:rPr>
        <w:t>or for quick access to the page scan the QR code.</w:t>
      </w:r>
    </w:p>
    <w:p w14:paraId="54E658D3" w14:textId="5C02D875" w:rsidR="00325939" w:rsidRPr="003F6201" w:rsidRDefault="0032593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0F79F37B" w14:textId="77777777" w:rsidR="003F6201" w:rsidRDefault="003F6201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11DFACB2" w14:textId="77777777" w:rsidR="003F6201" w:rsidRDefault="003F6201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52E058B8" w14:textId="77777777" w:rsidR="003F6201" w:rsidRDefault="003F6201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4BFC3A00" w14:textId="4CF0F47E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  <w:r w:rsidRPr="003F6201">
        <w:rPr>
          <w:rFonts w:ascii="Poppins" w:hAnsi="Poppins" w:cs="Poppins"/>
          <w:b/>
          <w:bCs/>
          <w:spacing w:val="2"/>
          <w:sz w:val="22"/>
          <w:szCs w:val="22"/>
        </w:rPr>
        <w:lastRenderedPageBreak/>
        <w:t>Enquiries</w:t>
      </w:r>
    </w:p>
    <w:p w14:paraId="264A0039" w14:textId="567E567B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57B06C24" w14:textId="5849582E" w:rsidR="007F45DF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>Please contact Rafaah Georges by telephone on 9392 5208 or by email at floodstudies@innerwest.nsw.gov.au.</w:t>
      </w:r>
    </w:p>
    <w:p w14:paraId="58C72879" w14:textId="7B53D83F" w:rsidR="00122DE8" w:rsidRPr="003F6201" w:rsidRDefault="00122DE8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4D290607" w14:textId="5A9BEC29" w:rsidR="001149D3" w:rsidRPr="003F6201" w:rsidRDefault="003F6201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noProof/>
          <w:spacing w:val="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5EDA87" wp14:editId="2ABFC3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5092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D3" w:rsidRPr="003F6201">
        <w:rPr>
          <w:rFonts w:ascii="Poppins" w:hAnsi="Poppins" w:cs="Poppins"/>
          <w:spacing w:val="2"/>
          <w:sz w:val="22"/>
          <w:szCs w:val="22"/>
        </w:rPr>
        <w:t>Yours sincerely,</w:t>
      </w:r>
    </w:p>
    <w:p w14:paraId="3BBCB289" w14:textId="3DEE5E05" w:rsidR="00884069" w:rsidRPr="003F6201" w:rsidRDefault="00884069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2D8EE6C9" w14:textId="77777777" w:rsidR="00A55B70" w:rsidRPr="003F6201" w:rsidRDefault="00A55B70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39D90E77" w14:textId="17914CEF" w:rsidR="001149D3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3F6201">
        <w:rPr>
          <w:rFonts w:ascii="Poppins" w:hAnsi="Poppins" w:cs="Poppins"/>
          <w:spacing w:val="2"/>
          <w:sz w:val="22"/>
          <w:szCs w:val="22"/>
        </w:rPr>
        <w:t>James Ogg</w:t>
      </w:r>
      <w:r w:rsidR="00A55B70" w:rsidRPr="003F6201">
        <w:rPr>
          <w:rFonts w:ascii="Poppins" w:hAnsi="Poppins" w:cs="Poppins"/>
          <w:spacing w:val="2"/>
          <w:sz w:val="22"/>
          <w:szCs w:val="22"/>
        </w:rPr>
        <w:tab/>
      </w:r>
      <w:r w:rsidR="007126F5" w:rsidRPr="003F6201">
        <w:rPr>
          <w:rFonts w:ascii="Poppins" w:hAnsi="Poppins" w:cs="Poppins"/>
          <w:spacing w:val="2"/>
          <w:sz w:val="22"/>
          <w:szCs w:val="22"/>
        </w:rPr>
        <w:t>9392 5641</w:t>
      </w:r>
    </w:p>
    <w:p w14:paraId="626DFE7F" w14:textId="7ADAE4CE" w:rsidR="00D94EC6" w:rsidRPr="003F6201" w:rsidRDefault="001149D3" w:rsidP="003F6201">
      <w:pPr>
        <w:pStyle w:val="BasicParagraph"/>
        <w:suppressAutoHyphens/>
        <w:spacing w:line="240" w:lineRule="auto"/>
        <w:rPr>
          <w:rFonts w:ascii="Poppins" w:hAnsi="Poppins" w:cs="Poppins"/>
          <w:b/>
          <w:bCs/>
          <w:spacing w:val="2"/>
          <w:sz w:val="22"/>
          <w:szCs w:val="22"/>
        </w:rPr>
      </w:pPr>
      <w:r w:rsidRPr="003F6201">
        <w:rPr>
          <w:rFonts w:ascii="Poppins" w:hAnsi="Poppins" w:cs="Poppins"/>
          <w:b/>
          <w:bCs/>
          <w:spacing w:val="2"/>
          <w:sz w:val="22"/>
          <w:szCs w:val="22"/>
        </w:rPr>
        <w:t>Coordinator Stormwater &amp; Asset Planning</w:t>
      </w:r>
    </w:p>
    <w:sectPr w:rsidR="00D94EC6" w:rsidRPr="003F6201" w:rsidSect="00E63410">
      <w:headerReference w:type="default" r:id="rId11"/>
      <w:pgSz w:w="11906" w:h="16838"/>
      <w:pgMar w:top="1758" w:right="1531" w:bottom="158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7CD0" w14:textId="77777777" w:rsidR="00391C37" w:rsidRDefault="00391C37" w:rsidP="00C5798F">
      <w:pPr>
        <w:spacing w:after="0" w:line="240" w:lineRule="auto"/>
      </w:pPr>
      <w:r>
        <w:separator/>
      </w:r>
    </w:p>
  </w:endnote>
  <w:endnote w:type="continuationSeparator" w:id="0">
    <w:p w14:paraId="5A217D7F" w14:textId="77777777" w:rsidR="00391C37" w:rsidRDefault="00391C37" w:rsidP="00C5798F">
      <w:pPr>
        <w:spacing w:after="0" w:line="240" w:lineRule="auto"/>
      </w:pPr>
      <w:r>
        <w:continuationSeparator/>
      </w:r>
    </w:p>
  </w:endnote>
  <w:endnote w:type="continuationNotice" w:id="1">
    <w:p w14:paraId="7170AE1C" w14:textId="77777777" w:rsidR="00391C37" w:rsidRDefault="00391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4CED" w14:textId="77777777" w:rsidR="00391C37" w:rsidRDefault="00391C37" w:rsidP="00C5798F">
      <w:pPr>
        <w:spacing w:after="0" w:line="240" w:lineRule="auto"/>
      </w:pPr>
      <w:r>
        <w:separator/>
      </w:r>
    </w:p>
  </w:footnote>
  <w:footnote w:type="continuationSeparator" w:id="0">
    <w:p w14:paraId="7C7720C6" w14:textId="77777777" w:rsidR="00391C37" w:rsidRDefault="00391C37" w:rsidP="00C5798F">
      <w:pPr>
        <w:spacing w:after="0" w:line="240" w:lineRule="auto"/>
      </w:pPr>
      <w:r>
        <w:continuationSeparator/>
      </w:r>
    </w:p>
  </w:footnote>
  <w:footnote w:type="continuationNotice" w:id="1">
    <w:p w14:paraId="5B37069D" w14:textId="77777777" w:rsidR="00391C37" w:rsidRDefault="00391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5B7F" w14:textId="77777777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BE5B" wp14:editId="66197BA8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340A6"/>
    <w:rsid w:val="0005519F"/>
    <w:rsid w:val="000A008E"/>
    <w:rsid w:val="000B3F71"/>
    <w:rsid w:val="001149D3"/>
    <w:rsid w:val="00122DE8"/>
    <w:rsid w:val="0014618F"/>
    <w:rsid w:val="0015674F"/>
    <w:rsid w:val="0018369A"/>
    <w:rsid w:val="00200B2E"/>
    <w:rsid w:val="0024756F"/>
    <w:rsid w:val="002E7BCE"/>
    <w:rsid w:val="002F6796"/>
    <w:rsid w:val="00325939"/>
    <w:rsid w:val="00372BB8"/>
    <w:rsid w:val="00377999"/>
    <w:rsid w:val="00391C37"/>
    <w:rsid w:val="003A2819"/>
    <w:rsid w:val="003F6201"/>
    <w:rsid w:val="00416A88"/>
    <w:rsid w:val="004519A5"/>
    <w:rsid w:val="0047404B"/>
    <w:rsid w:val="00505C1F"/>
    <w:rsid w:val="006022E6"/>
    <w:rsid w:val="006405E7"/>
    <w:rsid w:val="006A1576"/>
    <w:rsid w:val="006E0278"/>
    <w:rsid w:val="007126F5"/>
    <w:rsid w:val="00716228"/>
    <w:rsid w:val="00746F51"/>
    <w:rsid w:val="007F45DF"/>
    <w:rsid w:val="00801EEA"/>
    <w:rsid w:val="00804EED"/>
    <w:rsid w:val="00811F88"/>
    <w:rsid w:val="00854360"/>
    <w:rsid w:val="00864B5E"/>
    <w:rsid w:val="00884069"/>
    <w:rsid w:val="008B2F5E"/>
    <w:rsid w:val="008B3D26"/>
    <w:rsid w:val="008E0BE2"/>
    <w:rsid w:val="00900633"/>
    <w:rsid w:val="00910D29"/>
    <w:rsid w:val="00A06C75"/>
    <w:rsid w:val="00A519F6"/>
    <w:rsid w:val="00A542F3"/>
    <w:rsid w:val="00A55B70"/>
    <w:rsid w:val="00A96DBA"/>
    <w:rsid w:val="00B35A45"/>
    <w:rsid w:val="00B80DD3"/>
    <w:rsid w:val="00BB2882"/>
    <w:rsid w:val="00BB7A98"/>
    <w:rsid w:val="00BC6AED"/>
    <w:rsid w:val="00BE4584"/>
    <w:rsid w:val="00BE4B0A"/>
    <w:rsid w:val="00C53B85"/>
    <w:rsid w:val="00C5798F"/>
    <w:rsid w:val="00C61E26"/>
    <w:rsid w:val="00C85D57"/>
    <w:rsid w:val="00CB6BF6"/>
    <w:rsid w:val="00CF65C9"/>
    <w:rsid w:val="00DA6F89"/>
    <w:rsid w:val="00DF3E45"/>
    <w:rsid w:val="00E137AF"/>
    <w:rsid w:val="00E2145A"/>
    <w:rsid w:val="00E41DDD"/>
    <w:rsid w:val="00E61668"/>
    <w:rsid w:val="00E63410"/>
    <w:rsid w:val="00EC47CA"/>
    <w:rsid w:val="00EE45B2"/>
    <w:rsid w:val="00F24D73"/>
    <w:rsid w:val="00F54D35"/>
    <w:rsid w:val="00F976C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42F3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A542F3"/>
    <w:pPr>
      <w:spacing w:after="0" w:line="240" w:lineRule="auto"/>
    </w:pPr>
    <w:rPr>
      <w:rFonts w:ascii="Calibri" w:hAnsi="Calibri" w:cs="Times New Roman"/>
      <w:lang w:eastAsia="en-AU"/>
    </w:rPr>
  </w:style>
  <w:style w:type="paragraph" w:customStyle="1" w:styleId="Default">
    <w:name w:val="Default"/>
    <w:rsid w:val="00A542F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8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cf76f155ced4ddcb4097134ff3c332f xmlns="d2259523-a1da-4387-b361-00b2eef9e669">
      <Terms xmlns="http://schemas.microsoft.com/office/infopath/2007/PartnerControls"/>
    </lcf76f155ced4ddcb4097134ff3c332f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9" ma:contentTypeDescription="" ma:contentTypeScope="" ma:versionID="6c5956b2e0f3a8d6c44279abbfe9c55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f49e928f3d0486f9e46a11186e365b37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8AFBD-FAC7-41E1-A82D-2CD69BC8F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e15b3f28-72fe-4d8e-9015-cd7639cc1d5c"/>
    <ds:schemaRef ds:uri="3795364d-bbf9-4e57-a3bc-3cba4470183f"/>
    <ds:schemaRef ds:uri="d2259523-a1da-4387-b361-00b2eef9e669"/>
  </ds:schemaRefs>
</ds:datastoreItem>
</file>

<file path=customXml/itemProps4.xml><?xml version="1.0" encoding="utf-8"?>
<ds:datastoreItem xmlns:ds="http://schemas.openxmlformats.org/officeDocument/2006/customXml" ds:itemID="{6558FC4E-56A0-42E6-B358-AA6DD537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1385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Matthew Lloyd</cp:lastModifiedBy>
  <cp:revision>4</cp:revision>
  <dcterms:created xsi:type="dcterms:W3CDTF">2023-11-12T23:01:00Z</dcterms:created>
  <dcterms:modified xsi:type="dcterms:W3CDTF">2023-11-12T23:09:00Z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0x010100335418E1E55AFA41B790B8C005DB5552</vt:lpwstr>
  </property>
  <property fmtid="{D5CDD505-2E9C-101B-9397-08002B2CF9AE}" pid="3" name="_dlc_DocIdItemGuid">
    <vt:lpwstr>fe2aafae-e447-49b5-9122-c86d275fd05b</vt:lpwstr>
  </property>
  <property fmtid="{D5CDD505-2E9C-101B-9397-08002B2CF9AE}" pid="4" name="Site Type">
    <vt:lpwstr>3;#Department|c786d8df-7b5d-4014-bc26-c45c2dabee8c</vt:lpwstr>
  </property>
  <property fmtid="{D5CDD505-2E9C-101B-9397-08002B2CF9AE}" pid="5" name="Business Activity">
    <vt:lpwstr>1;#Community Relations:Community Consultation|50fd419b-8a29-4cd7-99ce-3c118553a12e</vt:lpwstr>
  </property>
  <property fmtid="{D5CDD505-2E9C-101B-9397-08002B2CF9AE}" pid="6" name="MediaServiceImageTags">
    <vt:lpwstr/>
  </property>
  <property fmtid="{D5CDD505-2E9C-101B-9397-08002B2CF9AE}" pid="7" name="IWC Department">
    <vt:lpwstr>2;#Engagement|c2ea2c44-38ca-425c-9c5c-d752fd404a6b</vt:lpwstr>
  </property>
  <property fmtid="{D5CDD505-2E9C-101B-9397-08002B2CF9AE}" pid="8" name="Document Type">
    <vt:lpwstr/>
  </property>
</Properties>
</file>