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573EB" w14:textId="77777777" w:rsidR="00B60B91" w:rsidRDefault="001252E2" w:rsidP="001252E2">
      <w:pPr>
        <w:spacing w:after="0" w:line="180" w:lineRule="auto"/>
        <w:ind w:left="-709"/>
        <w:rPr>
          <w:rFonts w:ascii="Poppins Medium" w:hAnsi="Poppins Medium" w:cs="Poppins Medium"/>
          <w:sz w:val="72"/>
          <w:szCs w:val="72"/>
        </w:rPr>
      </w:pPr>
      <w:bookmarkStart w:id="0" w:name="_Hlk109742361"/>
      <w:bookmarkEnd w:id="0"/>
      <w:r w:rsidRPr="001252E2">
        <w:rPr>
          <w:rFonts w:ascii="Poppins Medium" w:hAnsi="Poppins Medium" w:cs="Poppins Medium"/>
          <w:noProof/>
          <w:sz w:val="72"/>
          <w:szCs w:val="72"/>
        </w:rPr>
        <w:drawing>
          <wp:anchor distT="0" distB="0" distL="114300" distR="114300" simplePos="0" relativeHeight="251658241" behindDoc="1" locked="0" layoutInCell="1" allowOverlap="1" wp14:anchorId="447E7E61" wp14:editId="23C5F082">
            <wp:simplePos x="0" y="0"/>
            <wp:positionH relativeFrom="column">
              <wp:posOffset>-902335</wp:posOffset>
            </wp:positionH>
            <wp:positionV relativeFrom="paragraph">
              <wp:posOffset>-1719922</wp:posOffset>
            </wp:positionV>
            <wp:extent cx="7563371" cy="10695007"/>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371" cy="10695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2E2">
        <w:rPr>
          <w:rFonts w:ascii="Poppins Medium" w:hAnsi="Poppins Medium" w:cs="Poppins Medium"/>
          <w:sz w:val="72"/>
          <w:szCs w:val="72"/>
        </w:rPr>
        <w:t>Draft Precinct Management Plan</w:t>
      </w:r>
    </w:p>
    <w:p w14:paraId="22207039" w14:textId="7C89A4B1" w:rsidR="001252E2" w:rsidRPr="001252E2" w:rsidRDefault="00DC6DDD" w:rsidP="001252E2">
      <w:pPr>
        <w:spacing w:before="240" w:after="0" w:line="180" w:lineRule="auto"/>
        <w:ind w:left="-709"/>
        <w:rPr>
          <w:rFonts w:cs="Poppins"/>
          <w:sz w:val="40"/>
          <w:szCs w:val="40"/>
        </w:rPr>
        <w:sectPr w:rsidR="001252E2" w:rsidRPr="001252E2" w:rsidSect="001252E2">
          <w:footerReference w:type="default" r:id="rId12"/>
          <w:pgSz w:w="11906" w:h="16838"/>
          <w:pgMar w:top="2694" w:right="1440" w:bottom="1440" w:left="1440" w:header="708" w:footer="708" w:gutter="0"/>
          <w:cols w:space="708"/>
          <w:docGrid w:linePitch="360"/>
        </w:sectPr>
      </w:pPr>
      <w:r>
        <w:rPr>
          <w:rFonts w:cs="Poppins"/>
          <w:sz w:val="40"/>
          <w:szCs w:val="40"/>
        </w:rPr>
        <w:t>September</w:t>
      </w:r>
      <w:r w:rsidR="001252E2" w:rsidRPr="001252E2">
        <w:rPr>
          <w:rFonts w:cs="Poppins"/>
          <w:sz w:val="40"/>
          <w:szCs w:val="40"/>
        </w:rPr>
        <w:t xml:space="preserve"> 2022</w:t>
      </w:r>
    </w:p>
    <w:sdt>
      <w:sdtPr>
        <w:id w:val="-1347931237"/>
        <w:docPartObj>
          <w:docPartGallery w:val="Table of Contents"/>
          <w:docPartUnique/>
        </w:docPartObj>
      </w:sdtPr>
      <w:sdtEndPr>
        <w:rPr>
          <w:b/>
          <w:bCs/>
          <w:noProof/>
        </w:rPr>
      </w:sdtEndPr>
      <w:sdtContent>
        <w:p w14:paraId="2B1E2F99" w14:textId="0D0D71D6" w:rsidR="00F03D83" w:rsidRPr="00D57D95" w:rsidRDefault="00F03D83" w:rsidP="00F03D83">
          <w:pPr>
            <w:rPr>
              <w:rFonts w:ascii="Poppins Medium" w:hAnsi="Poppins Medium" w:cs="Poppins Medium"/>
              <w:color w:val="005742" w:themeColor="accent1"/>
              <w:sz w:val="44"/>
              <w:szCs w:val="52"/>
            </w:rPr>
          </w:pPr>
          <w:r w:rsidRPr="00D57D95">
            <w:rPr>
              <w:rFonts w:ascii="Poppins Medium" w:hAnsi="Poppins Medium" w:cs="Poppins Medium"/>
              <w:color w:val="005742" w:themeColor="accent1"/>
              <w:sz w:val="44"/>
              <w:szCs w:val="52"/>
            </w:rPr>
            <w:t>Contents</w:t>
          </w:r>
        </w:p>
        <w:p w14:paraId="425992C2" w14:textId="03EDCD95" w:rsidR="005E494F" w:rsidRDefault="00F03D83">
          <w:pPr>
            <w:pStyle w:val="TOC1"/>
            <w:tabs>
              <w:tab w:val="left" w:pos="360"/>
              <w:tab w:val="right" w:leader="do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112416587" w:history="1">
            <w:r w:rsidR="005E494F" w:rsidRPr="000E60CB">
              <w:rPr>
                <w:rStyle w:val="Hyperlink"/>
                <w:noProof/>
              </w:rPr>
              <w:t>1.</w:t>
            </w:r>
            <w:r w:rsidR="005E494F">
              <w:rPr>
                <w:rFonts w:asciiTheme="minorHAnsi" w:eastAsiaTheme="minorEastAsia" w:hAnsiTheme="minorHAnsi"/>
                <w:noProof/>
                <w:sz w:val="22"/>
                <w:lang w:eastAsia="en-AU"/>
              </w:rPr>
              <w:tab/>
            </w:r>
            <w:r w:rsidR="005E494F" w:rsidRPr="000E60CB">
              <w:rPr>
                <w:rStyle w:val="Hyperlink"/>
                <w:noProof/>
              </w:rPr>
              <w:t>Introduction</w:t>
            </w:r>
            <w:r w:rsidR="005E494F">
              <w:rPr>
                <w:noProof/>
                <w:webHidden/>
              </w:rPr>
              <w:tab/>
            </w:r>
            <w:r w:rsidR="005E494F">
              <w:rPr>
                <w:noProof/>
                <w:webHidden/>
              </w:rPr>
              <w:fldChar w:fldCharType="begin"/>
            </w:r>
            <w:r w:rsidR="005E494F">
              <w:rPr>
                <w:noProof/>
                <w:webHidden/>
              </w:rPr>
              <w:instrText xml:space="preserve"> PAGEREF _Toc112416587 \h </w:instrText>
            </w:r>
            <w:r w:rsidR="005E494F">
              <w:rPr>
                <w:noProof/>
                <w:webHidden/>
              </w:rPr>
            </w:r>
            <w:r w:rsidR="005E494F">
              <w:rPr>
                <w:noProof/>
                <w:webHidden/>
              </w:rPr>
              <w:fldChar w:fldCharType="separate"/>
            </w:r>
            <w:r w:rsidR="005E494F">
              <w:rPr>
                <w:noProof/>
                <w:webHidden/>
              </w:rPr>
              <w:t>1</w:t>
            </w:r>
            <w:r w:rsidR="005E494F">
              <w:rPr>
                <w:noProof/>
                <w:webHidden/>
              </w:rPr>
              <w:fldChar w:fldCharType="end"/>
            </w:r>
          </w:hyperlink>
        </w:p>
        <w:p w14:paraId="015FEC48" w14:textId="42F071A7"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88" w:history="1">
            <w:r w:rsidR="005E494F" w:rsidRPr="000E60CB">
              <w:rPr>
                <w:rStyle w:val="Hyperlink"/>
                <w:noProof/>
              </w:rPr>
              <w:t>1.1</w:t>
            </w:r>
            <w:r w:rsidR="005E494F">
              <w:rPr>
                <w:rFonts w:asciiTheme="minorHAnsi" w:eastAsiaTheme="minorEastAsia" w:hAnsiTheme="minorHAnsi"/>
                <w:noProof/>
                <w:sz w:val="22"/>
                <w:lang w:eastAsia="en-AU"/>
              </w:rPr>
              <w:tab/>
            </w:r>
            <w:r w:rsidR="005E494F" w:rsidRPr="000E60CB">
              <w:rPr>
                <w:rStyle w:val="Hyperlink"/>
                <w:noProof/>
              </w:rPr>
              <w:t>2022 trial period</w:t>
            </w:r>
            <w:r w:rsidR="005E494F">
              <w:rPr>
                <w:noProof/>
                <w:webHidden/>
              </w:rPr>
              <w:tab/>
            </w:r>
            <w:r w:rsidR="005E494F">
              <w:rPr>
                <w:noProof/>
                <w:webHidden/>
              </w:rPr>
              <w:fldChar w:fldCharType="begin"/>
            </w:r>
            <w:r w:rsidR="005E494F">
              <w:rPr>
                <w:noProof/>
                <w:webHidden/>
              </w:rPr>
              <w:instrText xml:space="preserve"> PAGEREF _Toc112416588 \h </w:instrText>
            </w:r>
            <w:r w:rsidR="005E494F">
              <w:rPr>
                <w:noProof/>
                <w:webHidden/>
              </w:rPr>
            </w:r>
            <w:r w:rsidR="005E494F">
              <w:rPr>
                <w:noProof/>
                <w:webHidden/>
              </w:rPr>
              <w:fldChar w:fldCharType="separate"/>
            </w:r>
            <w:r w:rsidR="005E494F">
              <w:rPr>
                <w:noProof/>
                <w:webHidden/>
              </w:rPr>
              <w:t>1</w:t>
            </w:r>
            <w:r w:rsidR="005E494F">
              <w:rPr>
                <w:noProof/>
                <w:webHidden/>
              </w:rPr>
              <w:fldChar w:fldCharType="end"/>
            </w:r>
          </w:hyperlink>
        </w:p>
        <w:p w14:paraId="57F8246D" w14:textId="1CE588EA" w:rsidR="005E494F" w:rsidRDefault="008F5781">
          <w:pPr>
            <w:pStyle w:val="TOC1"/>
            <w:tabs>
              <w:tab w:val="left" w:pos="660"/>
              <w:tab w:val="right" w:leader="dot" w:pos="9016"/>
            </w:tabs>
            <w:rPr>
              <w:rFonts w:asciiTheme="minorHAnsi" w:eastAsiaTheme="minorEastAsia" w:hAnsiTheme="minorHAnsi"/>
              <w:noProof/>
              <w:sz w:val="22"/>
              <w:lang w:eastAsia="en-AU"/>
            </w:rPr>
          </w:pPr>
          <w:hyperlink w:anchor="_Toc112416589" w:history="1">
            <w:r w:rsidR="005E494F" w:rsidRPr="000E60CB">
              <w:rPr>
                <w:rStyle w:val="Hyperlink"/>
                <w:noProof/>
              </w:rPr>
              <w:t>2.</w:t>
            </w:r>
            <w:r w:rsidR="005E494F">
              <w:rPr>
                <w:rFonts w:asciiTheme="minorHAnsi" w:eastAsiaTheme="minorEastAsia" w:hAnsiTheme="minorHAnsi"/>
                <w:noProof/>
                <w:sz w:val="22"/>
                <w:lang w:eastAsia="en-AU"/>
              </w:rPr>
              <w:tab/>
            </w:r>
            <w:r w:rsidR="005E494F" w:rsidRPr="000E60CB">
              <w:rPr>
                <w:rStyle w:val="Hyperlink"/>
                <w:noProof/>
              </w:rPr>
              <w:t>The Identified Area</w:t>
            </w:r>
            <w:r w:rsidR="005E494F">
              <w:rPr>
                <w:noProof/>
                <w:webHidden/>
              </w:rPr>
              <w:tab/>
            </w:r>
            <w:r w:rsidR="005E494F">
              <w:rPr>
                <w:noProof/>
                <w:webHidden/>
              </w:rPr>
              <w:fldChar w:fldCharType="begin"/>
            </w:r>
            <w:r w:rsidR="005E494F">
              <w:rPr>
                <w:noProof/>
                <w:webHidden/>
              </w:rPr>
              <w:instrText xml:space="preserve"> PAGEREF _Toc112416589 \h </w:instrText>
            </w:r>
            <w:r w:rsidR="005E494F">
              <w:rPr>
                <w:noProof/>
                <w:webHidden/>
              </w:rPr>
            </w:r>
            <w:r w:rsidR="005E494F">
              <w:rPr>
                <w:noProof/>
                <w:webHidden/>
              </w:rPr>
              <w:fldChar w:fldCharType="separate"/>
            </w:r>
            <w:r w:rsidR="005E494F">
              <w:rPr>
                <w:noProof/>
                <w:webHidden/>
              </w:rPr>
              <w:t>2</w:t>
            </w:r>
            <w:r w:rsidR="005E494F">
              <w:rPr>
                <w:noProof/>
                <w:webHidden/>
              </w:rPr>
              <w:fldChar w:fldCharType="end"/>
            </w:r>
          </w:hyperlink>
        </w:p>
        <w:p w14:paraId="659A521F" w14:textId="23A05C0B"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0" w:history="1">
            <w:r w:rsidR="005E494F" w:rsidRPr="000E60CB">
              <w:rPr>
                <w:rStyle w:val="Hyperlink"/>
                <w:noProof/>
              </w:rPr>
              <w:t>2.1</w:t>
            </w:r>
            <w:r w:rsidR="005E494F">
              <w:rPr>
                <w:rFonts w:asciiTheme="minorHAnsi" w:eastAsiaTheme="minorEastAsia" w:hAnsiTheme="minorHAnsi"/>
                <w:noProof/>
                <w:sz w:val="22"/>
                <w:lang w:eastAsia="en-AU"/>
              </w:rPr>
              <w:tab/>
            </w:r>
            <w:r w:rsidR="005E494F" w:rsidRPr="000E60CB">
              <w:rPr>
                <w:rStyle w:val="Hyperlink"/>
                <w:noProof/>
              </w:rPr>
              <w:t>Location and Map</w:t>
            </w:r>
            <w:r w:rsidR="005E494F">
              <w:rPr>
                <w:noProof/>
                <w:webHidden/>
              </w:rPr>
              <w:tab/>
            </w:r>
            <w:r w:rsidR="005E494F">
              <w:rPr>
                <w:noProof/>
                <w:webHidden/>
              </w:rPr>
              <w:fldChar w:fldCharType="begin"/>
            </w:r>
            <w:r w:rsidR="005E494F">
              <w:rPr>
                <w:noProof/>
                <w:webHidden/>
              </w:rPr>
              <w:instrText xml:space="preserve"> PAGEREF _Toc112416590 \h </w:instrText>
            </w:r>
            <w:r w:rsidR="005E494F">
              <w:rPr>
                <w:noProof/>
                <w:webHidden/>
              </w:rPr>
            </w:r>
            <w:r w:rsidR="005E494F">
              <w:rPr>
                <w:noProof/>
                <w:webHidden/>
              </w:rPr>
              <w:fldChar w:fldCharType="separate"/>
            </w:r>
            <w:r w:rsidR="005E494F">
              <w:rPr>
                <w:noProof/>
                <w:webHidden/>
              </w:rPr>
              <w:t>2</w:t>
            </w:r>
            <w:r w:rsidR="005E494F">
              <w:rPr>
                <w:noProof/>
                <w:webHidden/>
              </w:rPr>
              <w:fldChar w:fldCharType="end"/>
            </w:r>
          </w:hyperlink>
        </w:p>
        <w:p w14:paraId="6C4D6379" w14:textId="52CD6F8D" w:rsidR="005E494F" w:rsidRDefault="008F5781">
          <w:pPr>
            <w:pStyle w:val="TOC1"/>
            <w:tabs>
              <w:tab w:val="left" w:pos="660"/>
              <w:tab w:val="right" w:leader="dot" w:pos="9016"/>
            </w:tabs>
            <w:rPr>
              <w:rFonts w:asciiTheme="minorHAnsi" w:eastAsiaTheme="minorEastAsia" w:hAnsiTheme="minorHAnsi"/>
              <w:noProof/>
              <w:sz w:val="22"/>
              <w:lang w:eastAsia="en-AU"/>
            </w:rPr>
          </w:pPr>
          <w:hyperlink w:anchor="_Toc112416591" w:history="1">
            <w:r w:rsidR="005E494F" w:rsidRPr="000E60CB">
              <w:rPr>
                <w:rStyle w:val="Hyperlink"/>
                <w:noProof/>
              </w:rPr>
              <w:t>3.</w:t>
            </w:r>
            <w:r w:rsidR="005E494F">
              <w:rPr>
                <w:rFonts w:asciiTheme="minorHAnsi" w:eastAsiaTheme="minorEastAsia" w:hAnsiTheme="minorHAnsi"/>
                <w:noProof/>
                <w:sz w:val="22"/>
                <w:lang w:eastAsia="en-AU"/>
              </w:rPr>
              <w:tab/>
            </w:r>
            <w:r w:rsidR="005E494F" w:rsidRPr="000E60CB">
              <w:rPr>
                <w:rStyle w:val="Hyperlink"/>
                <w:noProof/>
              </w:rPr>
              <w:t>Precinct Objectives</w:t>
            </w:r>
            <w:r w:rsidR="005E494F">
              <w:rPr>
                <w:noProof/>
                <w:webHidden/>
              </w:rPr>
              <w:tab/>
            </w:r>
            <w:r w:rsidR="005E494F">
              <w:rPr>
                <w:noProof/>
                <w:webHidden/>
              </w:rPr>
              <w:fldChar w:fldCharType="begin"/>
            </w:r>
            <w:r w:rsidR="005E494F">
              <w:rPr>
                <w:noProof/>
                <w:webHidden/>
              </w:rPr>
              <w:instrText xml:space="preserve"> PAGEREF _Toc112416591 \h </w:instrText>
            </w:r>
            <w:r w:rsidR="005E494F">
              <w:rPr>
                <w:noProof/>
                <w:webHidden/>
              </w:rPr>
            </w:r>
            <w:r w:rsidR="005E494F">
              <w:rPr>
                <w:noProof/>
                <w:webHidden/>
              </w:rPr>
              <w:fldChar w:fldCharType="separate"/>
            </w:r>
            <w:r w:rsidR="005E494F">
              <w:rPr>
                <w:noProof/>
                <w:webHidden/>
              </w:rPr>
              <w:t>3</w:t>
            </w:r>
            <w:r w:rsidR="005E494F">
              <w:rPr>
                <w:noProof/>
                <w:webHidden/>
              </w:rPr>
              <w:fldChar w:fldCharType="end"/>
            </w:r>
          </w:hyperlink>
        </w:p>
        <w:p w14:paraId="6FEE0E98" w14:textId="6ABC0F5B"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2" w:history="1">
            <w:r w:rsidR="005E494F" w:rsidRPr="000E60CB">
              <w:rPr>
                <w:rStyle w:val="Hyperlink"/>
                <w:noProof/>
              </w:rPr>
              <w:t>3.1</w:t>
            </w:r>
            <w:r w:rsidR="005E494F">
              <w:rPr>
                <w:rFonts w:asciiTheme="minorHAnsi" w:eastAsiaTheme="minorEastAsia" w:hAnsiTheme="minorHAnsi"/>
                <w:noProof/>
                <w:sz w:val="22"/>
                <w:lang w:eastAsia="en-AU"/>
              </w:rPr>
              <w:tab/>
            </w:r>
            <w:r w:rsidR="005E494F" w:rsidRPr="000E60CB">
              <w:rPr>
                <w:rStyle w:val="Hyperlink"/>
                <w:noProof/>
              </w:rPr>
              <w:t>Position Statement</w:t>
            </w:r>
            <w:r w:rsidR="005E494F">
              <w:rPr>
                <w:noProof/>
                <w:webHidden/>
              </w:rPr>
              <w:tab/>
            </w:r>
            <w:r w:rsidR="005E494F">
              <w:rPr>
                <w:noProof/>
                <w:webHidden/>
              </w:rPr>
              <w:fldChar w:fldCharType="begin"/>
            </w:r>
            <w:r w:rsidR="005E494F">
              <w:rPr>
                <w:noProof/>
                <w:webHidden/>
              </w:rPr>
              <w:instrText xml:space="preserve"> PAGEREF _Toc112416592 \h </w:instrText>
            </w:r>
            <w:r w:rsidR="005E494F">
              <w:rPr>
                <w:noProof/>
                <w:webHidden/>
              </w:rPr>
            </w:r>
            <w:r w:rsidR="005E494F">
              <w:rPr>
                <w:noProof/>
                <w:webHidden/>
              </w:rPr>
              <w:fldChar w:fldCharType="separate"/>
            </w:r>
            <w:r w:rsidR="005E494F">
              <w:rPr>
                <w:noProof/>
                <w:webHidden/>
              </w:rPr>
              <w:t>3</w:t>
            </w:r>
            <w:r w:rsidR="005E494F">
              <w:rPr>
                <w:noProof/>
                <w:webHidden/>
              </w:rPr>
              <w:fldChar w:fldCharType="end"/>
            </w:r>
          </w:hyperlink>
        </w:p>
        <w:p w14:paraId="1AB2BDF4" w14:textId="090520EC"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3" w:history="1">
            <w:r w:rsidR="005E494F" w:rsidRPr="000E60CB">
              <w:rPr>
                <w:rStyle w:val="Hyperlink"/>
                <w:noProof/>
              </w:rPr>
              <w:t>3.2</w:t>
            </w:r>
            <w:r w:rsidR="005E494F">
              <w:rPr>
                <w:rFonts w:asciiTheme="minorHAnsi" w:eastAsiaTheme="minorEastAsia" w:hAnsiTheme="minorHAnsi"/>
                <w:noProof/>
                <w:sz w:val="22"/>
                <w:lang w:eastAsia="en-AU"/>
              </w:rPr>
              <w:tab/>
            </w:r>
            <w:r w:rsidR="005E494F" w:rsidRPr="000E60CB">
              <w:rPr>
                <w:rStyle w:val="Hyperlink"/>
                <w:noProof/>
              </w:rPr>
              <w:t>Objectives</w:t>
            </w:r>
            <w:r w:rsidR="005E494F">
              <w:rPr>
                <w:noProof/>
                <w:webHidden/>
              </w:rPr>
              <w:tab/>
            </w:r>
            <w:r w:rsidR="005E494F">
              <w:rPr>
                <w:noProof/>
                <w:webHidden/>
              </w:rPr>
              <w:fldChar w:fldCharType="begin"/>
            </w:r>
            <w:r w:rsidR="005E494F">
              <w:rPr>
                <w:noProof/>
                <w:webHidden/>
              </w:rPr>
              <w:instrText xml:space="preserve"> PAGEREF _Toc112416593 \h </w:instrText>
            </w:r>
            <w:r w:rsidR="005E494F">
              <w:rPr>
                <w:noProof/>
                <w:webHidden/>
              </w:rPr>
            </w:r>
            <w:r w:rsidR="005E494F">
              <w:rPr>
                <w:noProof/>
                <w:webHidden/>
              </w:rPr>
              <w:fldChar w:fldCharType="separate"/>
            </w:r>
            <w:r w:rsidR="005E494F">
              <w:rPr>
                <w:noProof/>
                <w:webHidden/>
              </w:rPr>
              <w:t>3</w:t>
            </w:r>
            <w:r w:rsidR="005E494F">
              <w:rPr>
                <w:noProof/>
                <w:webHidden/>
              </w:rPr>
              <w:fldChar w:fldCharType="end"/>
            </w:r>
          </w:hyperlink>
        </w:p>
        <w:p w14:paraId="562E004C" w14:textId="574F4899"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4" w:history="1">
            <w:r w:rsidR="005E494F" w:rsidRPr="000E60CB">
              <w:rPr>
                <w:rStyle w:val="Hyperlink"/>
                <w:noProof/>
              </w:rPr>
              <w:t>3.3</w:t>
            </w:r>
            <w:r w:rsidR="005E494F">
              <w:rPr>
                <w:rFonts w:asciiTheme="minorHAnsi" w:eastAsiaTheme="minorEastAsia" w:hAnsiTheme="minorHAnsi"/>
                <w:noProof/>
                <w:sz w:val="22"/>
                <w:lang w:eastAsia="en-AU"/>
              </w:rPr>
              <w:tab/>
            </w:r>
            <w:r w:rsidR="005E494F" w:rsidRPr="000E60CB">
              <w:rPr>
                <w:rStyle w:val="Hyperlink"/>
                <w:noProof/>
              </w:rPr>
              <w:t>Approach to sound</w:t>
            </w:r>
            <w:r w:rsidR="005E494F">
              <w:rPr>
                <w:noProof/>
                <w:webHidden/>
              </w:rPr>
              <w:tab/>
            </w:r>
            <w:r w:rsidR="005E494F">
              <w:rPr>
                <w:noProof/>
                <w:webHidden/>
              </w:rPr>
              <w:fldChar w:fldCharType="begin"/>
            </w:r>
            <w:r w:rsidR="005E494F">
              <w:rPr>
                <w:noProof/>
                <w:webHidden/>
              </w:rPr>
              <w:instrText xml:space="preserve"> PAGEREF _Toc112416594 \h </w:instrText>
            </w:r>
            <w:r w:rsidR="005E494F">
              <w:rPr>
                <w:noProof/>
                <w:webHidden/>
              </w:rPr>
            </w:r>
            <w:r w:rsidR="005E494F">
              <w:rPr>
                <w:noProof/>
                <w:webHidden/>
              </w:rPr>
              <w:fldChar w:fldCharType="separate"/>
            </w:r>
            <w:r w:rsidR="005E494F">
              <w:rPr>
                <w:noProof/>
                <w:webHidden/>
              </w:rPr>
              <w:t>3</w:t>
            </w:r>
            <w:r w:rsidR="005E494F">
              <w:rPr>
                <w:noProof/>
                <w:webHidden/>
              </w:rPr>
              <w:fldChar w:fldCharType="end"/>
            </w:r>
          </w:hyperlink>
        </w:p>
        <w:p w14:paraId="3DCE4877" w14:textId="2403C03A" w:rsidR="005E494F" w:rsidRDefault="008F5781">
          <w:pPr>
            <w:pStyle w:val="TOC1"/>
            <w:tabs>
              <w:tab w:val="left" w:pos="660"/>
              <w:tab w:val="right" w:leader="dot" w:pos="9016"/>
            </w:tabs>
            <w:rPr>
              <w:rFonts w:asciiTheme="minorHAnsi" w:eastAsiaTheme="minorEastAsia" w:hAnsiTheme="minorHAnsi"/>
              <w:noProof/>
              <w:sz w:val="22"/>
              <w:lang w:eastAsia="en-AU"/>
            </w:rPr>
          </w:pPr>
          <w:hyperlink w:anchor="_Toc112416595" w:history="1">
            <w:r w:rsidR="005E494F" w:rsidRPr="000E60CB">
              <w:rPr>
                <w:rStyle w:val="Hyperlink"/>
                <w:noProof/>
              </w:rPr>
              <w:t>4.</w:t>
            </w:r>
            <w:r w:rsidR="005E494F">
              <w:rPr>
                <w:rFonts w:asciiTheme="minorHAnsi" w:eastAsiaTheme="minorEastAsia" w:hAnsiTheme="minorHAnsi"/>
                <w:noProof/>
                <w:sz w:val="22"/>
                <w:lang w:eastAsia="en-AU"/>
              </w:rPr>
              <w:tab/>
            </w:r>
            <w:r w:rsidR="005E494F" w:rsidRPr="000E60CB">
              <w:rPr>
                <w:rStyle w:val="Hyperlink"/>
                <w:noProof/>
              </w:rPr>
              <w:t>Place-based Planning</w:t>
            </w:r>
            <w:r w:rsidR="005E494F">
              <w:rPr>
                <w:noProof/>
                <w:webHidden/>
              </w:rPr>
              <w:tab/>
            </w:r>
            <w:r w:rsidR="005E494F">
              <w:rPr>
                <w:noProof/>
                <w:webHidden/>
              </w:rPr>
              <w:fldChar w:fldCharType="begin"/>
            </w:r>
            <w:r w:rsidR="005E494F">
              <w:rPr>
                <w:noProof/>
                <w:webHidden/>
              </w:rPr>
              <w:instrText xml:space="preserve"> PAGEREF _Toc112416595 \h </w:instrText>
            </w:r>
            <w:r w:rsidR="005E494F">
              <w:rPr>
                <w:noProof/>
                <w:webHidden/>
              </w:rPr>
            </w:r>
            <w:r w:rsidR="005E494F">
              <w:rPr>
                <w:noProof/>
                <w:webHidden/>
              </w:rPr>
              <w:fldChar w:fldCharType="separate"/>
            </w:r>
            <w:r w:rsidR="005E494F">
              <w:rPr>
                <w:noProof/>
                <w:webHidden/>
              </w:rPr>
              <w:t>4</w:t>
            </w:r>
            <w:r w:rsidR="005E494F">
              <w:rPr>
                <w:noProof/>
                <w:webHidden/>
              </w:rPr>
              <w:fldChar w:fldCharType="end"/>
            </w:r>
          </w:hyperlink>
        </w:p>
        <w:p w14:paraId="2DBEC371" w14:textId="6B2FD387" w:rsidR="005E494F" w:rsidRDefault="008F5781">
          <w:pPr>
            <w:pStyle w:val="TOC1"/>
            <w:tabs>
              <w:tab w:val="left" w:pos="660"/>
              <w:tab w:val="right" w:leader="dot" w:pos="9016"/>
            </w:tabs>
            <w:rPr>
              <w:rFonts w:asciiTheme="minorHAnsi" w:eastAsiaTheme="minorEastAsia" w:hAnsiTheme="minorHAnsi"/>
              <w:noProof/>
              <w:sz w:val="22"/>
              <w:lang w:eastAsia="en-AU"/>
            </w:rPr>
          </w:pPr>
          <w:hyperlink w:anchor="_Toc112416596" w:history="1">
            <w:r w:rsidR="005E494F" w:rsidRPr="000E60CB">
              <w:rPr>
                <w:rStyle w:val="Hyperlink"/>
                <w:noProof/>
              </w:rPr>
              <w:t>5.</w:t>
            </w:r>
            <w:r w:rsidR="005E494F">
              <w:rPr>
                <w:rFonts w:asciiTheme="minorHAnsi" w:eastAsiaTheme="minorEastAsia" w:hAnsiTheme="minorHAnsi"/>
                <w:noProof/>
                <w:sz w:val="22"/>
                <w:lang w:eastAsia="en-AU"/>
              </w:rPr>
              <w:tab/>
            </w:r>
            <w:r w:rsidR="005E494F" w:rsidRPr="000E60CB">
              <w:rPr>
                <w:rStyle w:val="Hyperlink"/>
                <w:noProof/>
              </w:rPr>
              <w:t>Existing Policy Considerations</w:t>
            </w:r>
            <w:r w:rsidR="005E494F">
              <w:rPr>
                <w:noProof/>
                <w:webHidden/>
              </w:rPr>
              <w:tab/>
            </w:r>
            <w:r w:rsidR="005E494F">
              <w:rPr>
                <w:noProof/>
                <w:webHidden/>
              </w:rPr>
              <w:fldChar w:fldCharType="begin"/>
            </w:r>
            <w:r w:rsidR="005E494F">
              <w:rPr>
                <w:noProof/>
                <w:webHidden/>
              </w:rPr>
              <w:instrText xml:space="preserve"> PAGEREF _Toc112416596 \h </w:instrText>
            </w:r>
            <w:r w:rsidR="005E494F">
              <w:rPr>
                <w:noProof/>
                <w:webHidden/>
              </w:rPr>
            </w:r>
            <w:r w:rsidR="005E494F">
              <w:rPr>
                <w:noProof/>
                <w:webHidden/>
              </w:rPr>
              <w:fldChar w:fldCharType="separate"/>
            </w:r>
            <w:r w:rsidR="005E494F">
              <w:rPr>
                <w:noProof/>
                <w:webHidden/>
              </w:rPr>
              <w:t>4</w:t>
            </w:r>
            <w:r w:rsidR="005E494F">
              <w:rPr>
                <w:noProof/>
                <w:webHidden/>
              </w:rPr>
              <w:fldChar w:fldCharType="end"/>
            </w:r>
          </w:hyperlink>
        </w:p>
        <w:p w14:paraId="0A5C8119" w14:textId="66CF97BC"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7" w:history="1">
            <w:r w:rsidR="005E494F" w:rsidRPr="000E60CB">
              <w:rPr>
                <w:rStyle w:val="Hyperlink"/>
                <w:noProof/>
              </w:rPr>
              <w:t>5.1</w:t>
            </w:r>
            <w:r w:rsidR="005E494F">
              <w:rPr>
                <w:rFonts w:asciiTheme="minorHAnsi" w:eastAsiaTheme="minorEastAsia" w:hAnsiTheme="minorHAnsi"/>
                <w:noProof/>
                <w:sz w:val="22"/>
                <w:lang w:eastAsia="en-AU"/>
              </w:rPr>
              <w:tab/>
            </w:r>
            <w:r w:rsidR="005E494F" w:rsidRPr="000E60CB">
              <w:rPr>
                <w:rStyle w:val="Hyperlink"/>
                <w:noProof/>
              </w:rPr>
              <w:t>Local Environmental Plan</w:t>
            </w:r>
            <w:r w:rsidR="005E494F">
              <w:rPr>
                <w:noProof/>
                <w:webHidden/>
              </w:rPr>
              <w:tab/>
            </w:r>
            <w:r w:rsidR="005E494F">
              <w:rPr>
                <w:noProof/>
                <w:webHidden/>
              </w:rPr>
              <w:fldChar w:fldCharType="begin"/>
            </w:r>
            <w:r w:rsidR="005E494F">
              <w:rPr>
                <w:noProof/>
                <w:webHidden/>
              </w:rPr>
              <w:instrText xml:space="preserve"> PAGEREF _Toc112416597 \h </w:instrText>
            </w:r>
            <w:r w:rsidR="005E494F">
              <w:rPr>
                <w:noProof/>
                <w:webHidden/>
              </w:rPr>
            </w:r>
            <w:r w:rsidR="005E494F">
              <w:rPr>
                <w:noProof/>
                <w:webHidden/>
              </w:rPr>
              <w:fldChar w:fldCharType="separate"/>
            </w:r>
            <w:r w:rsidR="005E494F">
              <w:rPr>
                <w:noProof/>
                <w:webHidden/>
              </w:rPr>
              <w:t>4</w:t>
            </w:r>
            <w:r w:rsidR="005E494F">
              <w:rPr>
                <w:noProof/>
                <w:webHidden/>
              </w:rPr>
              <w:fldChar w:fldCharType="end"/>
            </w:r>
          </w:hyperlink>
        </w:p>
        <w:p w14:paraId="19D154A8" w14:textId="381201A7"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8" w:history="1">
            <w:r w:rsidR="005E494F" w:rsidRPr="000E60CB">
              <w:rPr>
                <w:rStyle w:val="Hyperlink"/>
                <w:noProof/>
              </w:rPr>
              <w:t>5.2</w:t>
            </w:r>
            <w:r w:rsidR="005E494F">
              <w:rPr>
                <w:rFonts w:asciiTheme="minorHAnsi" w:eastAsiaTheme="minorEastAsia" w:hAnsiTheme="minorHAnsi"/>
                <w:noProof/>
                <w:sz w:val="22"/>
                <w:lang w:eastAsia="en-AU"/>
              </w:rPr>
              <w:tab/>
            </w:r>
            <w:r w:rsidR="005E494F" w:rsidRPr="000E60CB">
              <w:rPr>
                <w:rStyle w:val="Hyperlink"/>
                <w:noProof/>
              </w:rPr>
              <w:t>Development Control Plan</w:t>
            </w:r>
            <w:r w:rsidR="005E494F">
              <w:rPr>
                <w:noProof/>
                <w:webHidden/>
              </w:rPr>
              <w:tab/>
            </w:r>
            <w:r w:rsidR="005E494F">
              <w:rPr>
                <w:noProof/>
                <w:webHidden/>
              </w:rPr>
              <w:fldChar w:fldCharType="begin"/>
            </w:r>
            <w:r w:rsidR="005E494F">
              <w:rPr>
                <w:noProof/>
                <w:webHidden/>
              </w:rPr>
              <w:instrText xml:space="preserve"> PAGEREF _Toc112416598 \h </w:instrText>
            </w:r>
            <w:r w:rsidR="005E494F">
              <w:rPr>
                <w:noProof/>
                <w:webHidden/>
              </w:rPr>
            </w:r>
            <w:r w:rsidR="005E494F">
              <w:rPr>
                <w:noProof/>
                <w:webHidden/>
              </w:rPr>
              <w:fldChar w:fldCharType="separate"/>
            </w:r>
            <w:r w:rsidR="005E494F">
              <w:rPr>
                <w:noProof/>
                <w:webHidden/>
              </w:rPr>
              <w:t>5</w:t>
            </w:r>
            <w:r w:rsidR="005E494F">
              <w:rPr>
                <w:noProof/>
                <w:webHidden/>
              </w:rPr>
              <w:fldChar w:fldCharType="end"/>
            </w:r>
          </w:hyperlink>
        </w:p>
        <w:p w14:paraId="0EA969D5" w14:textId="17DF791D"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599" w:history="1">
            <w:r w:rsidR="005E494F" w:rsidRPr="000E60CB">
              <w:rPr>
                <w:rStyle w:val="Hyperlink"/>
                <w:noProof/>
              </w:rPr>
              <w:t>5.3</w:t>
            </w:r>
            <w:r w:rsidR="005E494F">
              <w:rPr>
                <w:rFonts w:asciiTheme="minorHAnsi" w:eastAsiaTheme="minorEastAsia" w:hAnsiTheme="minorHAnsi"/>
                <w:noProof/>
                <w:sz w:val="22"/>
                <w:lang w:eastAsia="en-AU"/>
              </w:rPr>
              <w:tab/>
            </w:r>
            <w:r w:rsidR="005E494F" w:rsidRPr="000E60CB">
              <w:rPr>
                <w:rStyle w:val="Hyperlink"/>
                <w:noProof/>
              </w:rPr>
              <w:t>Development Consents and Conditions</w:t>
            </w:r>
            <w:r w:rsidR="005E494F">
              <w:rPr>
                <w:noProof/>
                <w:webHidden/>
              </w:rPr>
              <w:tab/>
            </w:r>
            <w:r w:rsidR="005E494F">
              <w:rPr>
                <w:noProof/>
                <w:webHidden/>
              </w:rPr>
              <w:fldChar w:fldCharType="begin"/>
            </w:r>
            <w:r w:rsidR="005E494F">
              <w:rPr>
                <w:noProof/>
                <w:webHidden/>
              </w:rPr>
              <w:instrText xml:space="preserve"> PAGEREF _Toc112416599 \h </w:instrText>
            </w:r>
            <w:r w:rsidR="005E494F">
              <w:rPr>
                <w:noProof/>
                <w:webHidden/>
              </w:rPr>
            </w:r>
            <w:r w:rsidR="005E494F">
              <w:rPr>
                <w:noProof/>
                <w:webHidden/>
              </w:rPr>
              <w:fldChar w:fldCharType="separate"/>
            </w:r>
            <w:r w:rsidR="005E494F">
              <w:rPr>
                <w:noProof/>
                <w:webHidden/>
              </w:rPr>
              <w:t>5</w:t>
            </w:r>
            <w:r w:rsidR="005E494F">
              <w:rPr>
                <w:noProof/>
                <w:webHidden/>
              </w:rPr>
              <w:fldChar w:fldCharType="end"/>
            </w:r>
          </w:hyperlink>
        </w:p>
        <w:p w14:paraId="144DB7B8" w14:textId="2A6ADE3A" w:rsidR="005E494F" w:rsidRDefault="008F5781">
          <w:pPr>
            <w:pStyle w:val="TOC2"/>
            <w:tabs>
              <w:tab w:val="left" w:pos="880"/>
              <w:tab w:val="right" w:leader="dot" w:pos="9016"/>
            </w:tabs>
            <w:rPr>
              <w:rFonts w:asciiTheme="minorHAnsi" w:eastAsiaTheme="minorEastAsia" w:hAnsiTheme="minorHAnsi"/>
              <w:noProof/>
              <w:sz w:val="22"/>
              <w:lang w:eastAsia="en-AU"/>
            </w:rPr>
          </w:pPr>
          <w:hyperlink w:anchor="_Toc112416600" w:history="1">
            <w:r w:rsidR="005E494F" w:rsidRPr="000E60CB">
              <w:rPr>
                <w:rStyle w:val="Hyperlink"/>
                <w:noProof/>
              </w:rPr>
              <w:t>5.4</w:t>
            </w:r>
            <w:r w:rsidR="005E494F">
              <w:rPr>
                <w:rFonts w:asciiTheme="minorHAnsi" w:eastAsiaTheme="minorEastAsia" w:hAnsiTheme="minorHAnsi"/>
                <w:noProof/>
                <w:sz w:val="22"/>
                <w:lang w:eastAsia="en-AU"/>
              </w:rPr>
              <w:tab/>
            </w:r>
            <w:r w:rsidR="005E494F" w:rsidRPr="000E60CB">
              <w:rPr>
                <w:rStyle w:val="Hyperlink"/>
                <w:noProof/>
              </w:rPr>
              <w:t>Liquor Licenses</w:t>
            </w:r>
            <w:r w:rsidR="005E494F">
              <w:rPr>
                <w:noProof/>
                <w:webHidden/>
              </w:rPr>
              <w:tab/>
            </w:r>
            <w:r w:rsidR="005E494F">
              <w:rPr>
                <w:noProof/>
                <w:webHidden/>
              </w:rPr>
              <w:fldChar w:fldCharType="begin"/>
            </w:r>
            <w:r w:rsidR="005E494F">
              <w:rPr>
                <w:noProof/>
                <w:webHidden/>
              </w:rPr>
              <w:instrText xml:space="preserve"> PAGEREF _Toc112416600 \h </w:instrText>
            </w:r>
            <w:r w:rsidR="005E494F">
              <w:rPr>
                <w:noProof/>
                <w:webHidden/>
              </w:rPr>
            </w:r>
            <w:r w:rsidR="005E494F">
              <w:rPr>
                <w:noProof/>
                <w:webHidden/>
              </w:rPr>
              <w:fldChar w:fldCharType="separate"/>
            </w:r>
            <w:r w:rsidR="005E494F">
              <w:rPr>
                <w:noProof/>
                <w:webHidden/>
              </w:rPr>
              <w:t>5</w:t>
            </w:r>
            <w:r w:rsidR="005E494F">
              <w:rPr>
                <w:noProof/>
                <w:webHidden/>
              </w:rPr>
              <w:fldChar w:fldCharType="end"/>
            </w:r>
          </w:hyperlink>
        </w:p>
        <w:p w14:paraId="048DCF2F" w14:textId="52B9DF0A" w:rsidR="005E494F" w:rsidRDefault="008F5781">
          <w:pPr>
            <w:pStyle w:val="TOC2"/>
            <w:tabs>
              <w:tab w:val="left" w:pos="880"/>
              <w:tab w:val="right" w:leader="dot" w:pos="9016"/>
            </w:tabs>
            <w:rPr>
              <w:rFonts w:asciiTheme="minorHAnsi" w:eastAsiaTheme="minorEastAsia" w:hAnsiTheme="minorHAnsi"/>
              <w:noProof/>
              <w:sz w:val="22"/>
              <w:lang w:eastAsia="en-AU"/>
            </w:rPr>
          </w:pPr>
          <w:hyperlink w:anchor="_Toc112416601" w:history="1">
            <w:r w:rsidR="005E494F" w:rsidRPr="000E60CB">
              <w:rPr>
                <w:rStyle w:val="Hyperlink"/>
                <w:noProof/>
              </w:rPr>
              <w:t>5.5</w:t>
            </w:r>
            <w:r w:rsidR="005E494F">
              <w:rPr>
                <w:rFonts w:asciiTheme="minorHAnsi" w:eastAsiaTheme="minorEastAsia" w:hAnsiTheme="minorHAnsi"/>
                <w:noProof/>
                <w:sz w:val="22"/>
                <w:lang w:eastAsia="en-AU"/>
              </w:rPr>
              <w:tab/>
            </w:r>
            <w:r w:rsidR="005E494F" w:rsidRPr="000E60CB">
              <w:rPr>
                <w:rStyle w:val="Hyperlink"/>
                <w:noProof/>
              </w:rPr>
              <w:t>Protection of the Environments Operations Act 1997 (POEO)</w:t>
            </w:r>
            <w:r w:rsidR="005E494F">
              <w:rPr>
                <w:noProof/>
                <w:webHidden/>
              </w:rPr>
              <w:tab/>
            </w:r>
            <w:r w:rsidR="005E494F">
              <w:rPr>
                <w:noProof/>
                <w:webHidden/>
              </w:rPr>
              <w:fldChar w:fldCharType="begin"/>
            </w:r>
            <w:r w:rsidR="005E494F">
              <w:rPr>
                <w:noProof/>
                <w:webHidden/>
              </w:rPr>
              <w:instrText xml:space="preserve"> PAGEREF _Toc112416601 \h </w:instrText>
            </w:r>
            <w:r w:rsidR="005E494F">
              <w:rPr>
                <w:noProof/>
                <w:webHidden/>
              </w:rPr>
            </w:r>
            <w:r w:rsidR="005E494F">
              <w:rPr>
                <w:noProof/>
                <w:webHidden/>
              </w:rPr>
              <w:fldChar w:fldCharType="separate"/>
            </w:r>
            <w:r w:rsidR="005E494F">
              <w:rPr>
                <w:noProof/>
                <w:webHidden/>
              </w:rPr>
              <w:t>5</w:t>
            </w:r>
            <w:r w:rsidR="005E494F">
              <w:rPr>
                <w:noProof/>
                <w:webHidden/>
              </w:rPr>
              <w:fldChar w:fldCharType="end"/>
            </w:r>
          </w:hyperlink>
        </w:p>
        <w:p w14:paraId="4F520089" w14:textId="38EE2BB7" w:rsidR="005E494F" w:rsidRDefault="008F5781">
          <w:pPr>
            <w:pStyle w:val="TOC2"/>
            <w:tabs>
              <w:tab w:val="left" w:pos="880"/>
              <w:tab w:val="right" w:leader="dot" w:pos="9016"/>
            </w:tabs>
            <w:rPr>
              <w:rFonts w:asciiTheme="minorHAnsi" w:eastAsiaTheme="minorEastAsia" w:hAnsiTheme="minorHAnsi"/>
              <w:noProof/>
              <w:sz w:val="22"/>
              <w:lang w:eastAsia="en-AU"/>
            </w:rPr>
          </w:pPr>
          <w:hyperlink w:anchor="_Toc112416602" w:history="1">
            <w:r w:rsidR="005E494F" w:rsidRPr="000E60CB">
              <w:rPr>
                <w:rStyle w:val="Hyperlink"/>
                <w:noProof/>
              </w:rPr>
              <w:t>5.6</w:t>
            </w:r>
            <w:r w:rsidR="005E494F">
              <w:rPr>
                <w:rFonts w:asciiTheme="minorHAnsi" w:eastAsiaTheme="minorEastAsia" w:hAnsiTheme="minorHAnsi"/>
                <w:noProof/>
                <w:sz w:val="22"/>
                <w:lang w:eastAsia="en-AU"/>
              </w:rPr>
              <w:tab/>
            </w:r>
            <w:r w:rsidR="005E494F" w:rsidRPr="000E60CB">
              <w:rPr>
                <w:rStyle w:val="Hyperlink"/>
                <w:noProof/>
              </w:rPr>
              <w:t>Good Neighbour Policy</w:t>
            </w:r>
            <w:r w:rsidR="005E494F">
              <w:rPr>
                <w:noProof/>
                <w:webHidden/>
              </w:rPr>
              <w:tab/>
            </w:r>
            <w:r w:rsidR="005E494F">
              <w:rPr>
                <w:noProof/>
                <w:webHidden/>
              </w:rPr>
              <w:fldChar w:fldCharType="begin"/>
            </w:r>
            <w:r w:rsidR="005E494F">
              <w:rPr>
                <w:noProof/>
                <w:webHidden/>
              </w:rPr>
              <w:instrText xml:space="preserve"> PAGEREF _Toc112416602 \h </w:instrText>
            </w:r>
            <w:r w:rsidR="005E494F">
              <w:rPr>
                <w:noProof/>
                <w:webHidden/>
              </w:rPr>
            </w:r>
            <w:r w:rsidR="005E494F">
              <w:rPr>
                <w:noProof/>
                <w:webHidden/>
              </w:rPr>
              <w:fldChar w:fldCharType="separate"/>
            </w:r>
            <w:r w:rsidR="005E494F">
              <w:rPr>
                <w:noProof/>
                <w:webHidden/>
              </w:rPr>
              <w:t>6</w:t>
            </w:r>
            <w:r w:rsidR="005E494F">
              <w:rPr>
                <w:noProof/>
                <w:webHidden/>
              </w:rPr>
              <w:fldChar w:fldCharType="end"/>
            </w:r>
          </w:hyperlink>
        </w:p>
        <w:p w14:paraId="17EB6608" w14:textId="0002909D"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03" w:history="1">
            <w:r w:rsidR="005E494F" w:rsidRPr="000E60CB">
              <w:rPr>
                <w:rStyle w:val="Hyperlink"/>
                <w:noProof/>
              </w:rPr>
              <w:t>5.7</w:t>
            </w:r>
            <w:r w:rsidR="005E494F">
              <w:rPr>
                <w:rFonts w:asciiTheme="minorHAnsi" w:eastAsiaTheme="minorEastAsia" w:hAnsiTheme="minorHAnsi"/>
                <w:noProof/>
                <w:sz w:val="22"/>
                <w:lang w:eastAsia="en-AU"/>
              </w:rPr>
              <w:tab/>
            </w:r>
            <w:r w:rsidR="005E494F" w:rsidRPr="000E60CB">
              <w:rPr>
                <w:rStyle w:val="Hyperlink"/>
                <w:noProof/>
              </w:rPr>
              <w:t>Local Approvals Policy</w:t>
            </w:r>
            <w:r w:rsidR="005E494F">
              <w:rPr>
                <w:noProof/>
                <w:webHidden/>
              </w:rPr>
              <w:tab/>
            </w:r>
            <w:r w:rsidR="005E494F">
              <w:rPr>
                <w:noProof/>
                <w:webHidden/>
              </w:rPr>
              <w:fldChar w:fldCharType="begin"/>
            </w:r>
            <w:r w:rsidR="005E494F">
              <w:rPr>
                <w:noProof/>
                <w:webHidden/>
              </w:rPr>
              <w:instrText xml:space="preserve"> PAGEREF _Toc112416603 \h </w:instrText>
            </w:r>
            <w:r w:rsidR="005E494F">
              <w:rPr>
                <w:noProof/>
                <w:webHidden/>
              </w:rPr>
            </w:r>
            <w:r w:rsidR="005E494F">
              <w:rPr>
                <w:noProof/>
                <w:webHidden/>
              </w:rPr>
              <w:fldChar w:fldCharType="separate"/>
            </w:r>
            <w:r w:rsidR="005E494F">
              <w:rPr>
                <w:noProof/>
                <w:webHidden/>
              </w:rPr>
              <w:t>6</w:t>
            </w:r>
            <w:r w:rsidR="005E494F">
              <w:rPr>
                <w:noProof/>
                <w:webHidden/>
              </w:rPr>
              <w:fldChar w:fldCharType="end"/>
            </w:r>
          </w:hyperlink>
        </w:p>
        <w:p w14:paraId="3CB607B7" w14:textId="77486647" w:rsidR="005E494F" w:rsidRDefault="008F5781">
          <w:pPr>
            <w:pStyle w:val="TOC1"/>
            <w:tabs>
              <w:tab w:val="left" w:pos="660"/>
              <w:tab w:val="right" w:leader="dot" w:pos="9016"/>
            </w:tabs>
            <w:rPr>
              <w:rFonts w:asciiTheme="minorHAnsi" w:eastAsiaTheme="minorEastAsia" w:hAnsiTheme="minorHAnsi"/>
              <w:noProof/>
              <w:sz w:val="22"/>
              <w:lang w:eastAsia="en-AU"/>
            </w:rPr>
          </w:pPr>
          <w:hyperlink w:anchor="_Toc112416604" w:history="1">
            <w:r w:rsidR="005E494F" w:rsidRPr="000E60CB">
              <w:rPr>
                <w:rStyle w:val="Hyperlink"/>
                <w:noProof/>
              </w:rPr>
              <w:t>6.</w:t>
            </w:r>
            <w:r w:rsidR="005E494F">
              <w:rPr>
                <w:rFonts w:asciiTheme="minorHAnsi" w:eastAsiaTheme="minorEastAsia" w:hAnsiTheme="minorHAnsi"/>
                <w:noProof/>
                <w:sz w:val="22"/>
                <w:lang w:eastAsia="en-AU"/>
              </w:rPr>
              <w:tab/>
            </w:r>
            <w:r w:rsidR="005E494F" w:rsidRPr="000E60CB">
              <w:rPr>
                <w:rStyle w:val="Hyperlink"/>
                <w:noProof/>
              </w:rPr>
              <w:t>Application of this plan</w:t>
            </w:r>
            <w:r w:rsidR="005E494F">
              <w:rPr>
                <w:noProof/>
                <w:webHidden/>
              </w:rPr>
              <w:tab/>
            </w:r>
            <w:r w:rsidR="005E494F">
              <w:rPr>
                <w:noProof/>
                <w:webHidden/>
              </w:rPr>
              <w:fldChar w:fldCharType="begin"/>
            </w:r>
            <w:r w:rsidR="005E494F">
              <w:rPr>
                <w:noProof/>
                <w:webHidden/>
              </w:rPr>
              <w:instrText xml:space="preserve"> PAGEREF _Toc112416604 \h </w:instrText>
            </w:r>
            <w:r w:rsidR="005E494F">
              <w:rPr>
                <w:noProof/>
                <w:webHidden/>
              </w:rPr>
            </w:r>
            <w:r w:rsidR="005E494F">
              <w:rPr>
                <w:noProof/>
                <w:webHidden/>
              </w:rPr>
              <w:fldChar w:fldCharType="separate"/>
            </w:r>
            <w:r w:rsidR="005E494F">
              <w:rPr>
                <w:noProof/>
                <w:webHidden/>
              </w:rPr>
              <w:t>7</w:t>
            </w:r>
            <w:r w:rsidR="005E494F">
              <w:rPr>
                <w:noProof/>
                <w:webHidden/>
              </w:rPr>
              <w:fldChar w:fldCharType="end"/>
            </w:r>
          </w:hyperlink>
        </w:p>
        <w:p w14:paraId="2E52C3E9" w14:textId="37C4D89F"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05" w:history="1">
            <w:r w:rsidR="005E494F" w:rsidRPr="000E60CB">
              <w:rPr>
                <w:rStyle w:val="Hyperlink"/>
                <w:noProof/>
              </w:rPr>
              <w:t>6.1</w:t>
            </w:r>
            <w:r w:rsidR="005E494F">
              <w:rPr>
                <w:rFonts w:asciiTheme="minorHAnsi" w:eastAsiaTheme="minorEastAsia" w:hAnsiTheme="minorHAnsi"/>
                <w:noProof/>
                <w:sz w:val="22"/>
                <w:lang w:eastAsia="en-AU"/>
              </w:rPr>
              <w:tab/>
            </w:r>
            <w:r w:rsidR="005E494F" w:rsidRPr="000E60CB">
              <w:rPr>
                <w:rStyle w:val="Hyperlink"/>
                <w:noProof/>
              </w:rPr>
              <w:t>2022 trial period</w:t>
            </w:r>
            <w:r w:rsidR="005E494F">
              <w:rPr>
                <w:noProof/>
                <w:webHidden/>
              </w:rPr>
              <w:tab/>
            </w:r>
            <w:r w:rsidR="005E494F">
              <w:rPr>
                <w:noProof/>
                <w:webHidden/>
              </w:rPr>
              <w:fldChar w:fldCharType="begin"/>
            </w:r>
            <w:r w:rsidR="005E494F">
              <w:rPr>
                <w:noProof/>
                <w:webHidden/>
              </w:rPr>
              <w:instrText xml:space="preserve"> PAGEREF _Toc112416605 \h </w:instrText>
            </w:r>
            <w:r w:rsidR="005E494F">
              <w:rPr>
                <w:noProof/>
                <w:webHidden/>
              </w:rPr>
            </w:r>
            <w:r w:rsidR="005E494F">
              <w:rPr>
                <w:noProof/>
                <w:webHidden/>
              </w:rPr>
              <w:fldChar w:fldCharType="separate"/>
            </w:r>
            <w:r w:rsidR="005E494F">
              <w:rPr>
                <w:noProof/>
                <w:webHidden/>
              </w:rPr>
              <w:t>7</w:t>
            </w:r>
            <w:r w:rsidR="005E494F">
              <w:rPr>
                <w:noProof/>
                <w:webHidden/>
              </w:rPr>
              <w:fldChar w:fldCharType="end"/>
            </w:r>
          </w:hyperlink>
        </w:p>
        <w:p w14:paraId="38327F9C" w14:textId="799BBED5"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06" w:history="1">
            <w:r w:rsidR="005E494F" w:rsidRPr="000E60CB">
              <w:rPr>
                <w:rStyle w:val="Hyperlink"/>
                <w:noProof/>
              </w:rPr>
              <w:t>6.2</w:t>
            </w:r>
            <w:r w:rsidR="005E494F">
              <w:rPr>
                <w:rFonts w:asciiTheme="minorHAnsi" w:eastAsiaTheme="minorEastAsia" w:hAnsiTheme="minorHAnsi"/>
                <w:noProof/>
                <w:sz w:val="22"/>
                <w:lang w:eastAsia="en-AU"/>
              </w:rPr>
              <w:tab/>
            </w:r>
            <w:r w:rsidR="005E494F" w:rsidRPr="000E60CB">
              <w:rPr>
                <w:rStyle w:val="Hyperlink"/>
                <w:noProof/>
              </w:rPr>
              <w:t>Application of the future precinct</w:t>
            </w:r>
            <w:r w:rsidR="005E494F">
              <w:rPr>
                <w:noProof/>
                <w:webHidden/>
              </w:rPr>
              <w:tab/>
            </w:r>
            <w:r w:rsidR="005E494F">
              <w:rPr>
                <w:noProof/>
                <w:webHidden/>
              </w:rPr>
              <w:fldChar w:fldCharType="begin"/>
            </w:r>
            <w:r w:rsidR="005E494F">
              <w:rPr>
                <w:noProof/>
                <w:webHidden/>
              </w:rPr>
              <w:instrText xml:space="preserve"> PAGEREF _Toc112416606 \h </w:instrText>
            </w:r>
            <w:r w:rsidR="005E494F">
              <w:rPr>
                <w:noProof/>
                <w:webHidden/>
              </w:rPr>
            </w:r>
            <w:r w:rsidR="005E494F">
              <w:rPr>
                <w:noProof/>
                <w:webHidden/>
              </w:rPr>
              <w:fldChar w:fldCharType="separate"/>
            </w:r>
            <w:r w:rsidR="005E494F">
              <w:rPr>
                <w:noProof/>
                <w:webHidden/>
              </w:rPr>
              <w:t>7</w:t>
            </w:r>
            <w:r w:rsidR="005E494F">
              <w:rPr>
                <w:noProof/>
                <w:webHidden/>
              </w:rPr>
              <w:fldChar w:fldCharType="end"/>
            </w:r>
          </w:hyperlink>
        </w:p>
        <w:p w14:paraId="045665D5" w14:textId="6E65F1AE" w:rsidR="005E494F" w:rsidRDefault="008F5781">
          <w:pPr>
            <w:pStyle w:val="TOC1"/>
            <w:tabs>
              <w:tab w:val="left" w:pos="360"/>
              <w:tab w:val="right" w:leader="dot" w:pos="9016"/>
            </w:tabs>
            <w:rPr>
              <w:rFonts w:asciiTheme="minorHAnsi" w:eastAsiaTheme="minorEastAsia" w:hAnsiTheme="minorHAnsi"/>
              <w:noProof/>
              <w:sz w:val="22"/>
              <w:lang w:eastAsia="en-AU"/>
            </w:rPr>
          </w:pPr>
          <w:hyperlink w:anchor="_Toc112416607" w:history="1">
            <w:r w:rsidR="005E494F" w:rsidRPr="000E60CB">
              <w:rPr>
                <w:rStyle w:val="Hyperlink"/>
                <w:noProof/>
              </w:rPr>
              <w:t>7.</w:t>
            </w:r>
            <w:r w:rsidR="005E494F">
              <w:rPr>
                <w:rFonts w:asciiTheme="minorHAnsi" w:eastAsiaTheme="minorEastAsia" w:hAnsiTheme="minorHAnsi"/>
                <w:noProof/>
                <w:sz w:val="22"/>
                <w:lang w:eastAsia="en-AU"/>
              </w:rPr>
              <w:tab/>
            </w:r>
            <w:r w:rsidR="005E494F" w:rsidRPr="000E60CB">
              <w:rPr>
                <w:rStyle w:val="Hyperlink"/>
                <w:noProof/>
              </w:rPr>
              <w:t>Compliance Procedures</w:t>
            </w:r>
            <w:r w:rsidR="005E494F">
              <w:rPr>
                <w:noProof/>
                <w:webHidden/>
              </w:rPr>
              <w:tab/>
            </w:r>
            <w:r w:rsidR="005E494F">
              <w:rPr>
                <w:noProof/>
                <w:webHidden/>
              </w:rPr>
              <w:fldChar w:fldCharType="begin"/>
            </w:r>
            <w:r w:rsidR="005E494F">
              <w:rPr>
                <w:noProof/>
                <w:webHidden/>
              </w:rPr>
              <w:instrText xml:space="preserve"> PAGEREF _Toc112416607 \h </w:instrText>
            </w:r>
            <w:r w:rsidR="005E494F">
              <w:rPr>
                <w:noProof/>
                <w:webHidden/>
              </w:rPr>
            </w:r>
            <w:r w:rsidR="005E494F">
              <w:rPr>
                <w:noProof/>
                <w:webHidden/>
              </w:rPr>
              <w:fldChar w:fldCharType="separate"/>
            </w:r>
            <w:r w:rsidR="005E494F">
              <w:rPr>
                <w:noProof/>
                <w:webHidden/>
              </w:rPr>
              <w:t>8</w:t>
            </w:r>
            <w:r w:rsidR="005E494F">
              <w:rPr>
                <w:noProof/>
                <w:webHidden/>
              </w:rPr>
              <w:fldChar w:fldCharType="end"/>
            </w:r>
          </w:hyperlink>
        </w:p>
        <w:p w14:paraId="018D4DE9" w14:textId="689C085A"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08" w:history="1">
            <w:r w:rsidR="005E494F" w:rsidRPr="000E60CB">
              <w:rPr>
                <w:rStyle w:val="Hyperlink"/>
                <w:noProof/>
              </w:rPr>
              <w:t>7.1</w:t>
            </w:r>
            <w:r w:rsidR="005E494F">
              <w:rPr>
                <w:rFonts w:asciiTheme="minorHAnsi" w:eastAsiaTheme="minorEastAsia" w:hAnsiTheme="minorHAnsi"/>
                <w:noProof/>
                <w:sz w:val="22"/>
                <w:lang w:eastAsia="en-AU"/>
              </w:rPr>
              <w:tab/>
            </w:r>
            <w:r w:rsidR="005E494F" w:rsidRPr="000E60CB">
              <w:rPr>
                <w:rStyle w:val="Hyperlink"/>
                <w:noProof/>
              </w:rPr>
              <w:t>Steps to take before lodging a complaint</w:t>
            </w:r>
            <w:r w:rsidR="005E494F">
              <w:rPr>
                <w:noProof/>
                <w:webHidden/>
              </w:rPr>
              <w:tab/>
            </w:r>
            <w:r w:rsidR="005E494F">
              <w:rPr>
                <w:noProof/>
                <w:webHidden/>
              </w:rPr>
              <w:fldChar w:fldCharType="begin"/>
            </w:r>
            <w:r w:rsidR="005E494F">
              <w:rPr>
                <w:noProof/>
                <w:webHidden/>
              </w:rPr>
              <w:instrText xml:space="preserve"> PAGEREF _Toc112416608 \h </w:instrText>
            </w:r>
            <w:r w:rsidR="005E494F">
              <w:rPr>
                <w:noProof/>
                <w:webHidden/>
              </w:rPr>
            </w:r>
            <w:r w:rsidR="005E494F">
              <w:rPr>
                <w:noProof/>
                <w:webHidden/>
              </w:rPr>
              <w:fldChar w:fldCharType="separate"/>
            </w:r>
            <w:r w:rsidR="005E494F">
              <w:rPr>
                <w:noProof/>
                <w:webHidden/>
              </w:rPr>
              <w:t>8</w:t>
            </w:r>
            <w:r w:rsidR="005E494F">
              <w:rPr>
                <w:noProof/>
                <w:webHidden/>
              </w:rPr>
              <w:fldChar w:fldCharType="end"/>
            </w:r>
          </w:hyperlink>
        </w:p>
        <w:p w14:paraId="24F29998" w14:textId="7D8798F2"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09" w:history="1">
            <w:r w:rsidR="005E494F" w:rsidRPr="000E60CB">
              <w:rPr>
                <w:rStyle w:val="Hyperlink"/>
                <w:noProof/>
              </w:rPr>
              <w:t>7.2</w:t>
            </w:r>
            <w:r w:rsidR="005E494F">
              <w:rPr>
                <w:rFonts w:asciiTheme="minorHAnsi" w:eastAsiaTheme="minorEastAsia" w:hAnsiTheme="minorHAnsi"/>
                <w:noProof/>
                <w:sz w:val="22"/>
                <w:lang w:eastAsia="en-AU"/>
              </w:rPr>
              <w:tab/>
            </w:r>
            <w:r w:rsidR="005E494F" w:rsidRPr="000E60CB">
              <w:rPr>
                <w:rStyle w:val="Hyperlink"/>
                <w:noProof/>
              </w:rPr>
              <w:t>Who to contact</w:t>
            </w:r>
            <w:r w:rsidR="005E494F">
              <w:rPr>
                <w:noProof/>
                <w:webHidden/>
              </w:rPr>
              <w:tab/>
            </w:r>
            <w:r w:rsidR="005E494F">
              <w:rPr>
                <w:noProof/>
                <w:webHidden/>
              </w:rPr>
              <w:fldChar w:fldCharType="begin"/>
            </w:r>
            <w:r w:rsidR="005E494F">
              <w:rPr>
                <w:noProof/>
                <w:webHidden/>
              </w:rPr>
              <w:instrText xml:space="preserve"> PAGEREF _Toc112416609 \h </w:instrText>
            </w:r>
            <w:r w:rsidR="005E494F">
              <w:rPr>
                <w:noProof/>
                <w:webHidden/>
              </w:rPr>
            </w:r>
            <w:r w:rsidR="005E494F">
              <w:rPr>
                <w:noProof/>
                <w:webHidden/>
              </w:rPr>
              <w:fldChar w:fldCharType="separate"/>
            </w:r>
            <w:r w:rsidR="005E494F">
              <w:rPr>
                <w:noProof/>
                <w:webHidden/>
              </w:rPr>
              <w:t>9</w:t>
            </w:r>
            <w:r w:rsidR="005E494F">
              <w:rPr>
                <w:noProof/>
                <w:webHidden/>
              </w:rPr>
              <w:fldChar w:fldCharType="end"/>
            </w:r>
          </w:hyperlink>
        </w:p>
        <w:p w14:paraId="09FB2DAC" w14:textId="453D3653"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0" w:history="1">
            <w:r w:rsidR="005E494F" w:rsidRPr="000E60CB">
              <w:rPr>
                <w:rStyle w:val="Hyperlink"/>
                <w:noProof/>
              </w:rPr>
              <w:t>7.3</w:t>
            </w:r>
            <w:r w:rsidR="005E494F">
              <w:rPr>
                <w:rFonts w:asciiTheme="minorHAnsi" w:eastAsiaTheme="minorEastAsia" w:hAnsiTheme="minorHAnsi"/>
                <w:noProof/>
                <w:sz w:val="22"/>
                <w:lang w:eastAsia="en-AU"/>
              </w:rPr>
              <w:tab/>
            </w:r>
            <w:r w:rsidR="005E494F" w:rsidRPr="000E60CB">
              <w:rPr>
                <w:rStyle w:val="Hyperlink"/>
                <w:noProof/>
              </w:rPr>
              <w:t>Council procedures for complaint handling</w:t>
            </w:r>
            <w:r w:rsidR="005E494F">
              <w:rPr>
                <w:noProof/>
                <w:webHidden/>
              </w:rPr>
              <w:tab/>
            </w:r>
            <w:r w:rsidR="005E494F">
              <w:rPr>
                <w:noProof/>
                <w:webHidden/>
              </w:rPr>
              <w:fldChar w:fldCharType="begin"/>
            </w:r>
            <w:r w:rsidR="005E494F">
              <w:rPr>
                <w:noProof/>
                <w:webHidden/>
              </w:rPr>
              <w:instrText xml:space="preserve"> PAGEREF _Toc112416610 \h </w:instrText>
            </w:r>
            <w:r w:rsidR="005E494F">
              <w:rPr>
                <w:noProof/>
                <w:webHidden/>
              </w:rPr>
            </w:r>
            <w:r w:rsidR="005E494F">
              <w:rPr>
                <w:noProof/>
                <w:webHidden/>
              </w:rPr>
              <w:fldChar w:fldCharType="separate"/>
            </w:r>
            <w:r w:rsidR="005E494F">
              <w:rPr>
                <w:noProof/>
                <w:webHidden/>
              </w:rPr>
              <w:t>10</w:t>
            </w:r>
            <w:r w:rsidR="005E494F">
              <w:rPr>
                <w:noProof/>
                <w:webHidden/>
              </w:rPr>
              <w:fldChar w:fldCharType="end"/>
            </w:r>
          </w:hyperlink>
        </w:p>
        <w:p w14:paraId="0413C91C" w14:textId="16AC1371"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1" w:history="1">
            <w:r w:rsidR="005E494F" w:rsidRPr="000E60CB">
              <w:rPr>
                <w:rStyle w:val="Hyperlink"/>
                <w:noProof/>
              </w:rPr>
              <w:t>7.4</w:t>
            </w:r>
            <w:r w:rsidR="005E494F">
              <w:rPr>
                <w:rFonts w:asciiTheme="minorHAnsi" w:eastAsiaTheme="minorEastAsia" w:hAnsiTheme="minorHAnsi"/>
                <w:noProof/>
                <w:sz w:val="22"/>
                <w:lang w:eastAsia="en-AU"/>
              </w:rPr>
              <w:tab/>
            </w:r>
            <w:r w:rsidR="005E494F" w:rsidRPr="000E60CB">
              <w:rPr>
                <w:rStyle w:val="Hyperlink"/>
                <w:noProof/>
              </w:rPr>
              <w:t>Resolving complaints through mediation</w:t>
            </w:r>
            <w:r w:rsidR="005E494F">
              <w:rPr>
                <w:noProof/>
                <w:webHidden/>
              </w:rPr>
              <w:tab/>
            </w:r>
            <w:r w:rsidR="005E494F">
              <w:rPr>
                <w:noProof/>
                <w:webHidden/>
              </w:rPr>
              <w:fldChar w:fldCharType="begin"/>
            </w:r>
            <w:r w:rsidR="005E494F">
              <w:rPr>
                <w:noProof/>
                <w:webHidden/>
              </w:rPr>
              <w:instrText xml:space="preserve"> PAGEREF _Toc112416611 \h </w:instrText>
            </w:r>
            <w:r w:rsidR="005E494F">
              <w:rPr>
                <w:noProof/>
                <w:webHidden/>
              </w:rPr>
            </w:r>
            <w:r w:rsidR="005E494F">
              <w:rPr>
                <w:noProof/>
                <w:webHidden/>
              </w:rPr>
              <w:fldChar w:fldCharType="separate"/>
            </w:r>
            <w:r w:rsidR="005E494F">
              <w:rPr>
                <w:noProof/>
                <w:webHidden/>
              </w:rPr>
              <w:t>11</w:t>
            </w:r>
            <w:r w:rsidR="005E494F">
              <w:rPr>
                <w:noProof/>
                <w:webHidden/>
              </w:rPr>
              <w:fldChar w:fldCharType="end"/>
            </w:r>
          </w:hyperlink>
        </w:p>
        <w:p w14:paraId="0616FA0D" w14:textId="17EA203E"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2" w:history="1">
            <w:r w:rsidR="005E494F" w:rsidRPr="000E60CB">
              <w:rPr>
                <w:rStyle w:val="Hyperlink"/>
                <w:noProof/>
              </w:rPr>
              <w:t>7.5</w:t>
            </w:r>
            <w:r w:rsidR="005E494F">
              <w:rPr>
                <w:rFonts w:asciiTheme="minorHAnsi" w:eastAsiaTheme="minorEastAsia" w:hAnsiTheme="minorHAnsi"/>
                <w:noProof/>
                <w:sz w:val="22"/>
                <w:lang w:eastAsia="en-AU"/>
              </w:rPr>
              <w:tab/>
            </w:r>
            <w:r w:rsidR="005E494F" w:rsidRPr="000E60CB">
              <w:rPr>
                <w:rStyle w:val="Hyperlink"/>
                <w:noProof/>
              </w:rPr>
              <w:t>Substantiating complaints</w:t>
            </w:r>
            <w:r w:rsidR="005E494F">
              <w:rPr>
                <w:noProof/>
                <w:webHidden/>
              </w:rPr>
              <w:tab/>
            </w:r>
            <w:r w:rsidR="005E494F">
              <w:rPr>
                <w:noProof/>
                <w:webHidden/>
              </w:rPr>
              <w:fldChar w:fldCharType="begin"/>
            </w:r>
            <w:r w:rsidR="005E494F">
              <w:rPr>
                <w:noProof/>
                <w:webHidden/>
              </w:rPr>
              <w:instrText xml:space="preserve"> PAGEREF _Toc112416612 \h </w:instrText>
            </w:r>
            <w:r w:rsidR="005E494F">
              <w:rPr>
                <w:noProof/>
                <w:webHidden/>
              </w:rPr>
            </w:r>
            <w:r w:rsidR="005E494F">
              <w:rPr>
                <w:noProof/>
                <w:webHidden/>
              </w:rPr>
              <w:fldChar w:fldCharType="separate"/>
            </w:r>
            <w:r w:rsidR="005E494F">
              <w:rPr>
                <w:noProof/>
                <w:webHidden/>
              </w:rPr>
              <w:t>11</w:t>
            </w:r>
            <w:r w:rsidR="005E494F">
              <w:rPr>
                <w:noProof/>
                <w:webHidden/>
              </w:rPr>
              <w:fldChar w:fldCharType="end"/>
            </w:r>
          </w:hyperlink>
        </w:p>
        <w:p w14:paraId="3A836967" w14:textId="0EEA18EB"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3" w:history="1">
            <w:r w:rsidR="005E494F" w:rsidRPr="000E60CB">
              <w:rPr>
                <w:rStyle w:val="Hyperlink"/>
                <w:noProof/>
              </w:rPr>
              <w:t>7.6</w:t>
            </w:r>
            <w:r w:rsidR="005E494F">
              <w:rPr>
                <w:rFonts w:asciiTheme="minorHAnsi" w:eastAsiaTheme="minorEastAsia" w:hAnsiTheme="minorHAnsi"/>
                <w:noProof/>
                <w:sz w:val="22"/>
                <w:lang w:eastAsia="en-AU"/>
              </w:rPr>
              <w:tab/>
            </w:r>
            <w:r w:rsidR="005E494F" w:rsidRPr="000E60CB">
              <w:rPr>
                <w:rStyle w:val="Hyperlink"/>
                <w:noProof/>
              </w:rPr>
              <w:t>Police handling of complaints</w:t>
            </w:r>
            <w:r w:rsidR="005E494F">
              <w:rPr>
                <w:noProof/>
                <w:webHidden/>
              </w:rPr>
              <w:tab/>
            </w:r>
            <w:r w:rsidR="005E494F">
              <w:rPr>
                <w:noProof/>
                <w:webHidden/>
              </w:rPr>
              <w:fldChar w:fldCharType="begin"/>
            </w:r>
            <w:r w:rsidR="005E494F">
              <w:rPr>
                <w:noProof/>
                <w:webHidden/>
              </w:rPr>
              <w:instrText xml:space="preserve"> PAGEREF _Toc112416613 \h </w:instrText>
            </w:r>
            <w:r w:rsidR="005E494F">
              <w:rPr>
                <w:noProof/>
                <w:webHidden/>
              </w:rPr>
            </w:r>
            <w:r w:rsidR="005E494F">
              <w:rPr>
                <w:noProof/>
                <w:webHidden/>
              </w:rPr>
              <w:fldChar w:fldCharType="separate"/>
            </w:r>
            <w:r w:rsidR="005E494F">
              <w:rPr>
                <w:noProof/>
                <w:webHidden/>
              </w:rPr>
              <w:t>11</w:t>
            </w:r>
            <w:r w:rsidR="005E494F">
              <w:rPr>
                <w:noProof/>
                <w:webHidden/>
              </w:rPr>
              <w:fldChar w:fldCharType="end"/>
            </w:r>
          </w:hyperlink>
        </w:p>
        <w:p w14:paraId="5E6F57BD" w14:textId="4D8B0702"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4" w:history="1">
            <w:r w:rsidR="005E494F" w:rsidRPr="000E60CB">
              <w:rPr>
                <w:rStyle w:val="Hyperlink"/>
                <w:noProof/>
              </w:rPr>
              <w:t>7.7</w:t>
            </w:r>
            <w:r w:rsidR="005E494F">
              <w:rPr>
                <w:rFonts w:asciiTheme="minorHAnsi" w:eastAsiaTheme="minorEastAsia" w:hAnsiTheme="minorHAnsi"/>
                <w:noProof/>
                <w:sz w:val="22"/>
                <w:lang w:eastAsia="en-AU"/>
              </w:rPr>
              <w:tab/>
            </w:r>
            <w:r w:rsidR="005E494F" w:rsidRPr="000E60CB">
              <w:rPr>
                <w:rStyle w:val="Hyperlink"/>
                <w:noProof/>
              </w:rPr>
              <w:t>How to use Council’s online self service portal to make a complaint or provide feedback</w:t>
            </w:r>
            <w:r w:rsidR="005E494F">
              <w:rPr>
                <w:noProof/>
                <w:webHidden/>
              </w:rPr>
              <w:tab/>
            </w:r>
            <w:r w:rsidR="005E494F">
              <w:rPr>
                <w:noProof/>
                <w:webHidden/>
              </w:rPr>
              <w:fldChar w:fldCharType="begin"/>
            </w:r>
            <w:r w:rsidR="005E494F">
              <w:rPr>
                <w:noProof/>
                <w:webHidden/>
              </w:rPr>
              <w:instrText xml:space="preserve"> PAGEREF _Toc112416614 \h </w:instrText>
            </w:r>
            <w:r w:rsidR="005E494F">
              <w:rPr>
                <w:noProof/>
                <w:webHidden/>
              </w:rPr>
            </w:r>
            <w:r w:rsidR="005E494F">
              <w:rPr>
                <w:noProof/>
                <w:webHidden/>
              </w:rPr>
              <w:fldChar w:fldCharType="separate"/>
            </w:r>
            <w:r w:rsidR="005E494F">
              <w:rPr>
                <w:noProof/>
                <w:webHidden/>
              </w:rPr>
              <w:t>12</w:t>
            </w:r>
            <w:r w:rsidR="005E494F">
              <w:rPr>
                <w:noProof/>
                <w:webHidden/>
              </w:rPr>
              <w:fldChar w:fldCharType="end"/>
            </w:r>
          </w:hyperlink>
        </w:p>
        <w:p w14:paraId="7085E28C" w14:textId="13695905" w:rsidR="005E494F" w:rsidRDefault="008F5781">
          <w:pPr>
            <w:pStyle w:val="TOC1"/>
            <w:tabs>
              <w:tab w:val="left" w:pos="660"/>
              <w:tab w:val="right" w:leader="dot" w:pos="9016"/>
            </w:tabs>
            <w:rPr>
              <w:rFonts w:asciiTheme="minorHAnsi" w:eastAsiaTheme="minorEastAsia" w:hAnsiTheme="minorHAnsi"/>
              <w:noProof/>
              <w:sz w:val="22"/>
              <w:lang w:eastAsia="en-AU"/>
            </w:rPr>
          </w:pPr>
          <w:hyperlink w:anchor="_Toc112416615" w:history="1">
            <w:r w:rsidR="005E494F" w:rsidRPr="000E60CB">
              <w:rPr>
                <w:rStyle w:val="Hyperlink"/>
                <w:noProof/>
              </w:rPr>
              <w:t>8.</w:t>
            </w:r>
            <w:r w:rsidR="005E494F">
              <w:rPr>
                <w:rFonts w:asciiTheme="minorHAnsi" w:eastAsiaTheme="minorEastAsia" w:hAnsiTheme="minorHAnsi"/>
                <w:noProof/>
                <w:sz w:val="22"/>
                <w:lang w:eastAsia="en-AU"/>
              </w:rPr>
              <w:tab/>
            </w:r>
            <w:r w:rsidR="005E494F" w:rsidRPr="000E60CB">
              <w:rPr>
                <w:rStyle w:val="Hyperlink"/>
                <w:noProof/>
              </w:rPr>
              <w:t>Sound Criteria</w:t>
            </w:r>
            <w:r w:rsidR="005E494F">
              <w:rPr>
                <w:noProof/>
                <w:webHidden/>
              </w:rPr>
              <w:tab/>
            </w:r>
            <w:r w:rsidR="005E494F">
              <w:rPr>
                <w:noProof/>
                <w:webHidden/>
              </w:rPr>
              <w:fldChar w:fldCharType="begin"/>
            </w:r>
            <w:r w:rsidR="005E494F">
              <w:rPr>
                <w:noProof/>
                <w:webHidden/>
              </w:rPr>
              <w:instrText xml:space="preserve"> PAGEREF _Toc112416615 \h </w:instrText>
            </w:r>
            <w:r w:rsidR="005E494F">
              <w:rPr>
                <w:noProof/>
                <w:webHidden/>
              </w:rPr>
            </w:r>
            <w:r w:rsidR="005E494F">
              <w:rPr>
                <w:noProof/>
                <w:webHidden/>
              </w:rPr>
              <w:fldChar w:fldCharType="separate"/>
            </w:r>
            <w:r w:rsidR="005E494F">
              <w:rPr>
                <w:noProof/>
                <w:webHidden/>
              </w:rPr>
              <w:t>13</w:t>
            </w:r>
            <w:r w:rsidR="005E494F">
              <w:rPr>
                <w:noProof/>
                <w:webHidden/>
              </w:rPr>
              <w:fldChar w:fldCharType="end"/>
            </w:r>
          </w:hyperlink>
        </w:p>
        <w:p w14:paraId="5B50FC7C" w14:textId="6951CC15"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6" w:history="1">
            <w:r w:rsidR="005E494F" w:rsidRPr="000E60CB">
              <w:rPr>
                <w:rStyle w:val="Hyperlink"/>
                <w:noProof/>
              </w:rPr>
              <w:t>8.1</w:t>
            </w:r>
            <w:r w:rsidR="005E494F">
              <w:rPr>
                <w:rFonts w:asciiTheme="minorHAnsi" w:eastAsiaTheme="minorEastAsia" w:hAnsiTheme="minorHAnsi"/>
                <w:noProof/>
                <w:sz w:val="22"/>
                <w:lang w:eastAsia="en-AU"/>
              </w:rPr>
              <w:tab/>
            </w:r>
            <w:r w:rsidR="005E494F" w:rsidRPr="000E60CB">
              <w:rPr>
                <w:rStyle w:val="Hyperlink"/>
                <w:noProof/>
              </w:rPr>
              <w:t>Overview</w:t>
            </w:r>
            <w:r w:rsidR="005E494F">
              <w:rPr>
                <w:noProof/>
                <w:webHidden/>
              </w:rPr>
              <w:tab/>
            </w:r>
            <w:r w:rsidR="005E494F">
              <w:rPr>
                <w:noProof/>
                <w:webHidden/>
              </w:rPr>
              <w:fldChar w:fldCharType="begin"/>
            </w:r>
            <w:r w:rsidR="005E494F">
              <w:rPr>
                <w:noProof/>
                <w:webHidden/>
              </w:rPr>
              <w:instrText xml:space="preserve"> PAGEREF _Toc112416616 \h </w:instrText>
            </w:r>
            <w:r w:rsidR="005E494F">
              <w:rPr>
                <w:noProof/>
                <w:webHidden/>
              </w:rPr>
            </w:r>
            <w:r w:rsidR="005E494F">
              <w:rPr>
                <w:noProof/>
                <w:webHidden/>
              </w:rPr>
              <w:fldChar w:fldCharType="separate"/>
            </w:r>
            <w:r w:rsidR="005E494F">
              <w:rPr>
                <w:noProof/>
                <w:webHidden/>
              </w:rPr>
              <w:t>13</w:t>
            </w:r>
            <w:r w:rsidR="005E494F">
              <w:rPr>
                <w:noProof/>
                <w:webHidden/>
              </w:rPr>
              <w:fldChar w:fldCharType="end"/>
            </w:r>
          </w:hyperlink>
        </w:p>
        <w:p w14:paraId="4CF302FA" w14:textId="1D75234B"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7" w:history="1">
            <w:r w:rsidR="005E494F" w:rsidRPr="000E60CB">
              <w:rPr>
                <w:rStyle w:val="Hyperlink"/>
                <w:noProof/>
              </w:rPr>
              <w:t>8.2</w:t>
            </w:r>
            <w:r w:rsidR="005E494F">
              <w:rPr>
                <w:rFonts w:asciiTheme="minorHAnsi" w:eastAsiaTheme="minorEastAsia" w:hAnsiTheme="minorHAnsi"/>
                <w:noProof/>
                <w:sz w:val="22"/>
                <w:lang w:eastAsia="en-AU"/>
              </w:rPr>
              <w:tab/>
            </w:r>
            <w:r w:rsidR="005E494F" w:rsidRPr="000E60CB">
              <w:rPr>
                <w:rStyle w:val="Hyperlink"/>
                <w:noProof/>
              </w:rPr>
              <w:t>Key principles of the technical criteria</w:t>
            </w:r>
            <w:r w:rsidR="005E494F">
              <w:rPr>
                <w:noProof/>
                <w:webHidden/>
              </w:rPr>
              <w:tab/>
            </w:r>
            <w:r w:rsidR="005E494F">
              <w:rPr>
                <w:noProof/>
                <w:webHidden/>
              </w:rPr>
              <w:fldChar w:fldCharType="begin"/>
            </w:r>
            <w:r w:rsidR="005E494F">
              <w:rPr>
                <w:noProof/>
                <w:webHidden/>
              </w:rPr>
              <w:instrText xml:space="preserve"> PAGEREF _Toc112416617 \h </w:instrText>
            </w:r>
            <w:r w:rsidR="005E494F">
              <w:rPr>
                <w:noProof/>
                <w:webHidden/>
              </w:rPr>
            </w:r>
            <w:r w:rsidR="005E494F">
              <w:rPr>
                <w:noProof/>
                <w:webHidden/>
              </w:rPr>
              <w:fldChar w:fldCharType="separate"/>
            </w:r>
            <w:r w:rsidR="005E494F">
              <w:rPr>
                <w:noProof/>
                <w:webHidden/>
              </w:rPr>
              <w:t>13</w:t>
            </w:r>
            <w:r w:rsidR="005E494F">
              <w:rPr>
                <w:noProof/>
                <w:webHidden/>
              </w:rPr>
              <w:fldChar w:fldCharType="end"/>
            </w:r>
          </w:hyperlink>
        </w:p>
        <w:p w14:paraId="21C61A2C" w14:textId="4AC54783" w:rsidR="005E494F" w:rsidRDefault="008F5781">
          <w:pPr>
            <w:pStyle w:val="TOC2"/>
            <w:tabs>
              <w:tab w:val="left" w:pos="660"/>
              <w:tab w:val="right" w:leader="dot" w:pos="9016"/>
            </w:tabs>
            <w:rPr>
              <w:rFonts w:asciiTheme="minorHAnsi" w:eastAsiaTheme="minorEastAsia" w:hAnsiTheme="minorHAnsi"/>
              <w:noProof/>
              <w:sz w:val="22"/>
              <w:lang w:eastAsia="en-AU"/>
            </w:rPr>
          </w:pPr>
          <w:hyperlink w:anchor="_Toc112416618" w:history="1">
            <w:r w:rsidR="005E494F" w:rsidRPr="000E60CB">
              <w:rPr>
                <w:rStyle w:val="Hyperlink"/>
                <w:noProof/>
              </w:rPr>
              <w:t>8.3</w:t>
            </w:r>
            <w:r w:rsidR="005E494F">
              <w:rPr>
                <w:rFonts w:asciiTheme="minorHAnsi" w:eastAsiaTheme="minorEastAsia" w:hAnsiTheme="minorHAnsi"/>
                <w:noProof/>
                <w:sz w:val="22"/>
                <w:lang w:eastAsia="en-AU"/>
              </w:rPr>
              <w:tab/>
            </w:r>
            <w:r w:rsidR="005E494F" w:rsidRPr="000E60CB">
              <w:rPr>
                <w:rStyle w:val="Hyperlink"/>
                <w:noProof/>
              </w:rPr>
              <w:t>External sound categories</w:t>
            </w:r>
            <w:r w:rsidR="005E494F">
              <w:rPr>
                <w:noProof/>
                <w:webHidden/>
              </w:rPr>
              <w:tab/>
            </w:r>
            <w:r w:rsidR="005E494F">
              <w:rPr>
                <w:noProof/>
                <w:webHidden/>
              </w:rPr>
              <w:fldChar w:fldCharType="begin"/>
            </w:r>
            <w:r w:rsidR="005E494F">
              <w:rPr>
                <w:noProof/>
                <w:webHidden/>
              </w:rPr>
              <w:instrText xml:space="preserve"> PAGEREF _Toc112416618 \h </w:instrText>
            </w:r>
            <w:r w:rsidR="005E494F">
              <w:rPr>
                <w:noProof/>
                <w:webHidden/>
              </w:rPr>
            </w:r>
            <w:r w:rsidR="005E494F">
              <w:rPr>
                <w:noProof/>
                <w:webHidden/>
              </w:rPr>
              <w:fldChar w:fldCharType="separate"/>
            </w:r>
            <w:r w:rsidR="005E494F">
              <w:rPr>
                <w:noProof/>
                <w:webHidden/>
              </w:rPr>
              <w:t>14</w:t>
            </w:r>
            <w:r w:rsidR="005E494F">
              <w:rPr>
                <w:noProof/>
                <w:webHidden/>
              </w:rPr>
              <w:fldChar w:fldCharType="end"/>
            </w:r>
          </w:hyperlink>
        </w:p>
        <w:p w14:paraId="47E6CC4C" w14:textId="2359D3EE" w:rsidR="005E494F" w:rsidRDefault="008F5781">
          <w:pPr>
            <w:pStyle w:val="TOC2"/>
            <w:tabs>
              <w:tab w:val="left" w:pos="880"/>
              <w:tab w:val="right" w:leader="dot" w:pos="9016"/>
            </w:tabs>
            <w:rPr>
              <w:rFonts w:asciiTheme="minorHAnsi" w:eastAsiaTheme="minorEastAsia" w:hAnsiTheme="minorHAnsi"/>
              <w:noProof/>
              <w:sz w:val="22"/>
              <w:lang w:eastAsia="en-AU"/>
            </w:rPr>
          </w:pPr>
          <w:hyperlink w:anchor="_Toc112416619" w:history="1">
            <w:r w:rsidR="005E494F" w:rsidRPr="000E60CB">
              <w:rPr>
                <w:rStyle w:val="Hyperlink"/>
                <w:noProof/>
              </w:rPr>
              <w:t>8.4</w:t>
            </w:r>
            <w:r w:rsidR="005E494F">
              <w:rPr>
                <w:rFonts w:asciiTheme="minorHAnsi" w:eastAsiaTheme="minorEastAsia" w:hAnsiTheme="minorHAnsi"/>
                <w:noProof/>
                <w:sz w:val="22"/>
                <w:lang w:eastAsia="en-AU"/>
              </w:rPr>
              <w:tab/>
            </w:r>
            <w:r w:rsidR="005E494F" w:rsidRPr="000E60CB">
              <w:rPr>
                <w:rStyle w:val="Hyperlink"/>
                <w:noProof/>
              </w:rPr>
              <w:t>Internal sound criteria</w:t>
            </w:r>
            <w:r w:rsidR="005E494F">
              <w:rPr>
                <w:noProof/>
                <w:webHidden/>
              </w:rPr>
              <w:tab/>
            </w:r>
            <w:r w:rsidR="005E494F">
              <w:rPr>
                <w:noProof/>
                <w:webHidden/>
              </w:rPr>
              <w:fldChar w:fldCharType="begin"/>
            </w:r>
            <w:r w:rsidR="005E494F">
              <w:rPr>
                <w:noProof/>
                <w:webHidden/>
              </w:rPr>
              <w:instrText xml:space="preserve"> PAGEREF _Toc112416619 \h </w:instrText>
            </w:r>
            <w:r w:rsidR="005E494F">
              <w:rPr>
                <w:noProof/>
                <w:webHidden/>
              </w:rPr>
            </w:r>
            <w:r w:rsidR="005E494F">
              <w:rPr>
                <w:noProof/>
                <w:webHidden/>
              </w:rPr>
              <w:fldChar w:fldCharType="separate"/>
            </w:r>
            <w:r w:rsidR="005E494F">
              <w:rPr>
                <w:noProof/>
                <w:webHidden/>
              </w:rPr>
              <w:t>15</w:t>
            </w:r>
            <w:r w:rsidR="005E494F">
              <w:rPr>
                <w:noProof/>
                <w:webHidden/>
              </w:rPr>
              <w:fldChar w:fldCharType="end"/>
            </w:r>
          </w:hyperlink>
        </w:p>
        <w:p w14:paraId="7C384FEE" w14:textId="1C39B607" w:rsidR="005E494F" w:rsidRDefault="008F5781">
          <w:pPr>
            <w:pStyle w:val="TOC2"/>
            <w:tabs>
              <w:tab w:val="left" w:pos="880"/>
              <w:tab w:val="right" w:leader="dot" w:pos="9016"/>
            </w:tabs>
            <w:rPr>
              <w:rFonts w:asciiTheme="minorHAnsi" w:eastAsiaTheme="minorEastAsia" w:hAnsiTheme="minorHAnsi"/>
              <w:noProof/>
              <w:sz w:val="22"/>
              <w:lang w:eastAsia="en-AU"/>
            </w:rPr>
          </w:pPr>
          <w:hyperlink w:anchor="_Toc112416620" w:history="1">
            <w:r w:rsidR="005E494F" w:rsidRPr="000E60CB">
              <w:rPr>
                <w:rStyle w:val="Hyperlink"/>
                <w:noProof/>
              </w:rPr>
              <w:t>8.5</w:t>
            </w:r>
            <w:r w:rsidR="005E494F">
              <w:rPr>
                <w:rFonts w:asciiTheme="minorHAnsi" w:eastAsiaTheme="minorEastAsia" w:hAnsiTheme="minorHAnsi"/>
                <w:noProof/>
                <w:sz w:val="22"/>
                <w:lang w:eastAsia="en-AU"/>
              </w:rPr>
              <w:tab/>
            </w:r>
            <w:r w:rsidR="005E494F" w:rsidRPr="000E60CB">
              <w:rPr>
                <w:rStyle w:val="Hyperlink"/>
                <w:noProof/>
              </w:rPr>
              <w:t>Technical parameters</w:t>
            </w:r>
            <w:r w:rsidR="005E494F">
              <w:rPr>
                <w:noProof/>
                <w:webHidden/>
              </w:rPr>
              <w:tab/>
            </w:r>
            <w:r w:rsidR="005E494F">
              <w:rPr>
                <w:noProof/>
                <w:webHidden/>
              </w:rPr>
              <w:fldChar w:fldCharType="begin"/>
            </w:r>
            <w:r w:rsidR="005E494F">
              <w:rPr>
                <w:noProof/>
                <w:webHidden/>
              </w:rPr>
              <w:instrText xml:space="preserve"> PAGEREF _Toc112416620 \h </w:instrText>
            </w:r>
            <w:r w:rsidR="005E494F">
              <w:rPr>
                <w:noProof/>
                <w:webHidden/>
              </w:rPr>
            </w:r>
            <w:r w:rsidR="005E494F">
              <w:rPr>
                <w:noProof/>
                <w:webHidden/>
              </w:rPr>
              <w:fldChar w:fldCharType="separate"/>
            </w:r>
            <w:r w:rsidR="005E494F">
              <w:rPr>
                <w:noProof/>
                <w:webHidden/>
              </w:rPr>
              <w:t>15</w:t>
            </w:r>
            <w:r w:rsidR="005E494F">
              <w:rPr>
                <w:noProof/>
                <w:webHidden/>
              </w:rPr>
              <w:fldChar w:fldCharType="end"/>
            </w:r>
          </w:hyperlink>
        </w:p>
        <w:p w14:paraId="175F52E0" w14:textId="1B6F6468" w:rsidR="005E494F" w:rsidRDefault="008F5781">
          <w:pPr>
            <w:pStyle w:val="TOC2"/>
            <w:tabs>
              <w:tab w:val="left" w:pos="880"/>
              <w:tab w:val="right" w:leader="dot" w:pos="9016"/>
            </w:tabs>
            <w:rPr>
              <w:rFonts w:asciiTheme="minorHAnsi" w:eastAsiaTheme="minorEastAsia" w:hAnsiTheme="minorHAnsi"/>
              <w:noProof/>
              <w:sz w:val="22"/>
              <w:lang w:eastAsia="en-AU"/>
            </w:rPr>
          </w:pPr>
          <w:hyperlink w:anchor="_Toc112416621" w:history="1">
            <w:r w:rsidR="005E494F" w:rsidRPr="000E60CB">
              <w:rPr>
                <w:rStyle w:val="Hyperlink"/>
                <w:noProof/>
              </w:rPr>
              <w:t>8.6</w:t>
            </w:r>
            <w:r w:rsidR="005E494F">
              <w:rPr>
                <w:rFonts w:asciiTheme="minorHAnsi" w:eastAsiaTheme="minorEastAsia" w:hAnsiTheme="minorHAnsi"/>
                <w:noProof/>
                <w:sz w:val="22"/>
                <w:lang w:eastAsia="en-AU"/>
              </w:rPr>
              <w:tab/>
            </w:r>
            <w:r w:rsidR="005E494F" w:rsidRPr="000E60CB">
              <w:rPr>
                <w:rStyle w:val="Hyperlink"/>
                <w:noProof/>
              </w:rPr>
              <w:t>Sound requirements for Venues</w:t>
            </w:r>
            <w:r w:rsidR="005E494F">
              <w:rPr>
                <w:noProof/>
                <w:webHidden/>
              </w:rPr>
              <w:tab/>
            </w:r>
            <w:r w:rsidR="005E494F">
              <w:rPr>
                <w:noProof/>
                <w:webHidden/>
              </w:rPr>
              <w:fldChar w:fldCharType="begin"/>
            </w:r>
            <w:r w:rsidR="005E494F">
              <w:rPr>
                <w:noProof/>
                <w:webHidden/>
              </w:rPr>
              <w:instrText xml:space="preserve"> PAGEREF _Toc112416621 \h </w:instrText>
            </w:r>
            <w:r w:rsidR="005E494F">
              <w:rPr>
                <w:noProof/>
                <w:webHidden/>
              </w:rPr>
            </w:r>
            <w:r w:rsidR="005E494F">
              <w:rPr>
                <w:noProof/>
                <w:webHidden/>
              </w:rPr>
              <w:fldChar w:fldCharType="separate"/>
            </w:r>
            <w:r w:rsidR="005E494F">
              <w:rPr>
                <w:noProof/>
                <w:webHidden/>
              </w:rPr>
              <w:t>16</w:t>
            </w:r>
            <w:r w:rsidR="005E494F">
              <w:rPr>
                <w:noProof/>
                <w:webHidden/>
              </w:rPr>
              <w:fldChar w:fldCharType="end"/>
            </w:r>
          </w:hyperlink>
        </w:p>
        <w:p w14:paraId="3EFB2721" w14:textId="702D7569" w:rsidR="005E494F" w:rsidRDefault="008F5781">
          <w:pPr>
            <w:pStyle w:val="TOC1"/>
            <w:tabs>
              <w:tab w:val="right" w:leader="dot" w:pos="9016"/>
            </w:tabs>
            <w:rPr>
              <w:rFonts w:asciiTheme="minorHAnsi" w:eastAsiaTheme="minorEastAsia" w:hAnsiTheme="minorHAnsi"/>
              <w:noProof/>
              <w:sz w:val="22"/>
              <w:lang w:eastAsia="en-AU"/>
            </w:rPr>
          </w:pPr>
          <w:hyperlink w:anchor="_Toc112416622" w:history="1">
            <w:r w:rsidR="005E494F" w:rsidRPr="000E60CB">
              <w:rPr>
                <w:rStyle w:val="Hyperlink"/>
                <w:noProof/>
              </w:rPr>
              <w:t>Glossary</w:t>
            </w:r>
            <w:r w:rsidR="005E494F">
              <w:rPr>
                <w:noProof/>
                <w:webHidden/>
              </w:rPr>
              <w:tab/>
            </w:r>
            <w:r w:rsidR="005E494F">
              <w:rPr>
                <w:noProof/>
                <w:webHidden/>
              </w:rPr>
              <w:fldChar w:fldCharType="begin"/>
            </w:r>
            <w:r w:rsidR="005E494F">
              <w:rPr>
                <w:noProof/>
                <w:webHidden/>
              </w:rPr>
              <w:instrText xml:space="preserve"> PAGEREF _Toc112416622 \h </w:instrText>
            </w:r>
            <w:r w:rsidR="005E494F">
              <w:rPr>
                <w:noProof/>
                <w:webHidden/>
              </w:rPr>
            </w:r>
            <w:r w:rsidR="005E494F">
              <w:rPr>
                <w:noProof/>
                <w:webHidden/>
              </w:rPr>
              <w:fldChar w:fldCharType="separate"/>
            </w:r>
            <w:r w:rsidR="005E494F">
              <w:rPr>
                <w:noProof/>
                <w:webHidden/>
              </w:rPr>
              <w:t>19</w:t>
            </w:r>
            <w:r w:rsidR="005E494F">
              <w:rPr>
                <w:noProof/>
                <w:webHidden/>
              </w:rPr>
              <w:fldChar w:fldCharType="end"/>
            </w:r>
          </w:hyperlink>
        </w:p>
        <w:p w14:paraId="4014BE8C" w14:textId="4418E8F7" w:rsidR="00F03D83" w:rsidRDefault="00F03D83">
          <w:r>
            <w:rPr>
              <w:b/>
              <w:bCs/>
              <w:noProof/>
            </w:rPr>
            <w:fldChar w:fldCharType="end"/>
          </w:r>
        </w:p>
      </w:sdtContent>
    </w:sdt>
    <w:p w14:paraId="53566F33" w14:textId="77777777" w:rsidR="001272CA" w:rsidRDefault="001272CA">
      <w:pPr>
        <w:sectPr w:rsidR="001272CA">
          <w:pgSz w:w="11906" w:h="16838"/>
          <w:pgMar w:top="1440" w:right="1440" w:bottom="1440" w:left="1440" w:header="708" w:footer="708" w:gutter="0"/>
          <w:cols w:space="708"/>
          <w:docGrid w:linePitch="360"/>
        </w:sectPr>
      </w:pPr>
    </w:p>
    <w:p w14:paraId="3B836C6C" w14:textId="77777777" w:rsidR="00186CE6" w:rsidRDefault="00186CE6" w:rsidP="00FE4B79">
      <w:pPr>
        <w:spacing w:after="0" w:line="240" w:lineRule="auto"/>
        <w:rPr>
          <w:rFonts w:cs="Poppins"/>
          <w:szCs w:val="18"/>
        </w:rPr>
      </w:pPr>
    </w:p>
    <w:p w14:paraId="15CCFEE2" w14:textId="77777777" w:rsidR="00186CE6" w:rsidRDefault="00186CE6" w:rsidP="00FE4B79">
      <w:pPr>
        <w:spacing w:after="0" w:line="240" w:lineRule="auto"/>
        <w:rPr>
          <w:rFonts w:cs="Poppins"/>
          <w:szCs w:val="18"/>
        </w:rPr>
      </w:pPr>
    </w:p>
    <w:p w14:paraId="5DDBE59D" w14:textId="77777777" w:rsidR="00186CE6" w:rsidRDefault="00186CE6" w:rsidP="00FE4B79">
      <w:pPr>
        <w:spacing w:after="0" w:line="240" w:lineRule="auto"/>
        <w:rPr>
          <w:rFonts w:cs="Poppins"/>
          <w:szCs w:val="18"/>
        </w:rPr>
      </w:pPr>
    </w:p>
    <w:p w14:paraId="465C6202" w14:textId="77777777" w:rsidR="00186CE6" w:rsidRDefault="00186CE6" w:rsidP="00FE4B79">
      <w:pPr>
        <w:spacing w:after="0" w:line="240" w:lineRule="auto"/>
        <w:rPr>
          <w:rFonts w:cs="Poppins"/>
          <w:szCs w:val="18"/>
        </w:rPr>
      </w:pPr>
    </w:p>
    <w:p w14:paraId="71FA9D28" w14:textId="77777777" w:rsidR="00186CE6" w:rsidRDefault="00186CE6" w:rsidP="00FE4B79">
      <w:pPr>
        <w:spacing w:after="0" w:line="240" w:lineRule="auto"/>
        <w:rPr>
          <w:rFonts w:cs="Poppins"/>
          <w:szCs w:val="18"/>
        </w:rPr>
      </w:pPr>
    </w:p>
    <w:p w14:paraId="692C8C25" w14:textId="77777777" w:rsidR="00186CE6" w:rsidRDefault="00186CE6" w:rsidP="00FE4B79">
      <w:pPr>
        <w:spacing w:after="0" w:line="240" w:lineRule="auto"/>
        <w:rPr>
          <w:rFonts w:cs="Poppins"/>
          <w:szCs w:val="18"/>
        </w:rPr>
      </w:pPr>
    </w:p>
    <w:p w14:paraId="1B67274D" w14:textId="77777777" w:rsidR="00186CE6" w:rsidRDefault="00186CE6" w:rsidP="00FE4B79">
      <w:pPr>
        <w:spacing w:after="0" w:line="240" w:lineRule="auto"/>
        <w:rPr>
          <w:rFonts w:cs="Poppins"/>
          <w:szCs w:val="18"/>
        </w:rPr>
      </w:pPr>
    </w:p>
    <w:p w14:paraId="4FE29F89" w14:textId="77777777" w:rsidR="00186CE6" w:rsidRDefault="00186CE6" w:rsidP="00FE4B79">
      <w:pPr>
        <w:spacing w:after="0" w:line="240" w:lineRule="auto"/>
        <w:rPr>
          <w:rFonts w:cs="Poppins"/>
          <w:szCs w:val="18"/>
        </w:rPr>
      </w:pPr>
    </w:p>
    <w:p w14:paraId="1618AE09" w14:textId="77777777" w:rsidR="00186CE6" w:rsidRDefault="00186CE6" w:rsidP="00FE4B79">
      <w:pPr>
        <w:spacing w:after="0" w:line="240" w:lineRule="auto"/>
        <w:rPr>
          <w:rFonts w:cs="Poppins"/>
          <w:szCs w:val="18"/>
        </w:rPr>
      </w:pPr>
    </w:p>
    <w:p w14:paraId="67B1B8C4" w14:textId="77777777" w:rsidR="00186CE6" w:rsidRDefault="00186CE6" w:rsidP="00FE4B79">
      <w:pPr>
        <w:spacing w:after="0" w:line="240" w:lineRule="auto"/>
        <w:rPr>
          <w:rFonts w:cs="Poppins"/>
          <w:szCs w:val="18"/>
        </w:rPr>
      </w:pPr>
    </w:p>
    <w:p w14:paraId="27648BD7" w14:textId="77777777" w:rsidR="00186CE6" w:rsidRDefault="00186CE6" w:rsidP="00FE4B79">
      <w:pPr>
        <w:spacing w:after="0" w:line="240" w:lineRule="auto"/>
        <w:rPr>
          <w:rFonts w:cs="Poppins"/>
          <w:szCs w:val="18"/>
        </w:rPr>
      </w:pPr>
    </w:p>
    <w:p w14:paraId="04FD4FC0" w14:textId="77777777" w:rsidR="00186CE6" w:rsidRDefault="00186CE6" w:rsidP="00FE4B79">
      <w:pPr>
        <w:spacing w:after="0" w:line="240" w:lineRule="auto"/>
        <w:rPr>
          <w:rFonts w:cs="Poppins"/>
          <w:szCs w:val="18"/>
        </w:rPr>
      </w:pPr>
    </w:p>
    <w:p w14:paraId="005DFE3B" w14:textId="77777777" w:rsidR="00186CE6" w:rsidRDefault="00186CE6" w:rsidP="00FE4B79">
      <w:pPr>
        <w:spacing w:after="0" w:line="240" w:lineRule="auto"/>
        <w:rPr>
          <w:rFonts w:cs="Poppins"/>
          <w:szCs w:val="18"/>
        </w:rPr>
      </w:pPr>
    </w:p>
    <w:p w14:paraId="5247A98B" w14:textId="77777777" w:rsidR="00186CE6" w:rsidRDefault="00186CE6" w:rsidP="00FE4B79">
      <w:pPr>
        <w:spacing w:after="0" w:line="240" w:lineRule="auto"/>
        <w:rPr>
          <w:rFonts w:cs="Poppins"/>
          <w:szCs w:val="18"/>
        </w:rPr>
      </w:pPr>
    </w:p>
    <w:p w14:paraId="12E17180" w14:textId="77777777" w:rsidR="00186CE6" w:rsidRDefault="00186CE6" w:rsidP="00FE4B79">
      <w:pPr>
        <w:spacing w:after="0" w:line="240" w:lineRule="auto"/>
        <w:rPr>
          <w:rFonts w:cs="Poppins"/>
          <w:szCs w:val="18"/>
        </w:rPr>
      </w:pPr>
    </w:p>
    <w:p w14:paraId="42318ECA" w14:textId="77777777" w:rsidR="00186CE6" w:rsidRDefault="00186CE6" w:rsidP="00FE4B79">
      <w:pPr>
        <w:spacing w:after="0" w:line="240" w:lineRule="auto"/>
        <w:rPr>
          <w:rFonts w:cs="Poppins"/>
          <w:szCs w:val="18"/>
        </w:rPr>
      </w:pPr>
    </w:p>
    <w:p w14:paraId="5E5ABCEF" w14:textId="77777777" w:rsidR="00186CE6" w:rsidRDefault="00186CE6" w:rsidP="00FE4B79">
      <w:pPr>
        <w:spacing w:after="0" w:line="240" w:lineRule="auto"/>
        <w:rPr>
          <w:rFonts w:cs="Poppins"/>
          <w:szCs w:val="18"/>
        </w:rPr>
      </w:pPr>
    </w:p>
    <w:p w14:paraId="0C3EF33F" w14:textId="6888E050" w:rsidR="00186CE6" w:rsidRDefault="00186CE6" w:rsidP="00FE4B79">
      <w:pPr>
        <w:spacing w:after="0" w:line="240" w:lineRule="auto"/>
        <w:rPr>
          <w:rFonts w:cs="Poppins"/>
          <w:szCs w:val="18"/>
        </w:rPr>
      </w:pPr>
    </w:p>
    <w:p w14:paraId="661238EC" w14:textId="641EAA19" w:rsidR="00C67374" w:rsidRDefault="00C67374" w:rsidP="00FE4B79">
      <w:pPr>
        <w:spacing w:after="0" w:line="240" w:lineRule="auto"/>
        <w:rPr>
          <w:rFonts w:cs="Poppins"/>
          <w:szCs w:val="18"/>
        </w:rPr>
      </w:pPr>
    </w:p>
    <w:p w14:paraId="07705E4C" w14:textId="7CDE3B95" w:rsidR="00C67374" w:rsidRDefault="00C67374" w:rsidP="00FE4B79">
      <w:pPr>
        <w:spacing w:after="0" w:line="240" w:lineRule="auto"/>
        <w:rPr>
          <w:rFonts w:cs="Poppins"/>
          <w:szCs w:val="18"/>
        </w:rPr>
      </w:pPr>
    </w:p>
    <w:p w14:paraId="74A0C93F" w14:textId="57557B7C" w:rsidR="00C67374" w:rsidRDefault="00C67374" w:rsidP="00FE4B79">
      <w:pPr>
        <w:spacing w:after="0" w:line="240" w:lineRule="auto"/>
        <w:rPr>
          <w:rFonts w:cs="Poppins"/>
          <w:szCs w:val="18"/>
        </w:rPr>
      </w:pPr>
    </w:p>
    <w:p w14:paraId="056F18CB" w14:textId="77777777" w:rsidR="00C67374" w:rsidRDefault="00C67374" w:rsidP="00FE4B79">
      <w:pPr>
        <w:spacing w:after="0" w:line="240" w:lineRule="auto"/>
        <w:rPr>
          <w:rFonts w:cs="Poppins"/>
          <w:szCs w:val="18"/>
        </w:rPr>
      </w:pPr>
    </w:p>
    <w:p w14:paraId="1E23CE0A" w14:textId="77777777" w:rsidR="00186CE6" w:rsidRDefault="00186CE6" w:rsidP="00FE4B79">
      <w:pPr>
        <w:spacing w:after="0" w:line="240" w:lineRule="auto"/>
        <w:rPr>
          <w:rFonts w:cs="Poppins"/>
          <w:szCs w:val="18"/>
        </w:rPr>
      </w:pPr>
    </w:p>
    <w:p w14:paraId="57881720" w14:textId="77777777" w:rsidR="00186CE6" w:rsidRDefault="00186CE6" w:rsidP="00FE4B79">
      <w:pPr>
        <w:spacing w:after="0" w:line="240" w:lineRule="auto"/>
        <w:rPr>
          <w:rFonts w:cs="Poppins"/>
          <w:szCs w:val="18"/>
        </w:rPr>
      </w:pPr>
    </w:p>
    <w:p w14:paraId="6C6A34EC" w14:textId="77777777" w:rsidR="00186CE6" w:rsidRDefault="00186CE6" w:rsidP="00FE4B79">
      <w:pPr>
        <w:spacing w:after="0" w:line="240" w:lineRule="auto"/>
        <w:rPr>
          <w:rFonts w:cs="Poppins"/>
          <w:szCs w:val="18"/>
        </w:rPr>
      </w:pPr>
    </w:p>
    <w:p w14:paraId="6284ADA2" w14:textId="1AEC0AE2" w:rsidR="00FE4B79" w:rsidRPr="000E0679" w:rsidRDefault="00FE4B79" w:rsidP="00FE4B79">
      <w:pPr>
        <w:spacing w:after="0" w:line="240" w:lineRule="auto"/>
        <w:rPr>
          <w:rFonts w:cs="Poppins"/>
          <w:szCs w:val="18"/>
        </w:rPr>
      </w:pPr>
      <w:r w:rsidRPr="000E0679">
        <w:rPr>
          <w:rFonts w:cs="Poppins"/>
          <w:szCs w:val="18"/>
        </w:rPr>
        <w:t xml:space="preserve">Published by Inner West Council </w:t>
      </w:r>
    </w:p>
    <w:p w14:paraId="17060C33" w14:textId="77777777" w:rsidR="00FE4B79" w:rsidRPr="000E0679" w:rsidRDefault="00FE4B79" w:rsidP="00FE4B79">
      <w:pPr>
        <w:spacing w:after="0" w:line="240" w:lineRule="auto"/>
        <w:rPr>
          <w:rFonts w:cs="Poppins"/>
          <w:szCs w:val="18"/>
        </w:rPr>
      </w:pPr>
      <w:r w:rsidRPr="000E0679">
        <w:rPr>
          <w:rFonts w:cs="Poppins"/>
          <w:szCs w:val="18"/>
        </w:rPr>
        <w:t>Email: council@innerwest.nsw.gov.au</w:t>
      </w:r>
    </w:p>
    <w:p w14:paraId="5E0ECD07" w14:textId="316EB8D6" w:rsidR="00FE4B79" w:rsidRDefault="008F5781" w:rsidP="00FE4B79">
      <w:pPr>
        <w:spacing w:line="240" w:lineRule="auto"/>
        <w:rPr>
          <w:rStyle w:val="Hyperlink"/>
          <w:rFonts w:cs="Poppins"/>
          <w:szCs w:val="18"/>
        </w:rPr>
      </w:pPr>
      <w:hyperlink r:id="rId13" w:history="1">
        <w:r w:rsidR="00FE4B79" w:rsidRPr="000E0679">
          <w:rPr>
            <w:rStyle w:val="Hyperlink"/>
            <w:rFonts w:cs="Poppins"/>
            <w:szCs w:val="18"/>
          </w:rPr>
          <w:t>http://www.innerwest.nsw.gov.au/</w:t>
        </w:r>
      </w:hyperlink>
    </w:p>
    <w:p w14:paraId="79B88CD5" w14:textId="77777777" w:rsidR="006F04D6" w:rsidRPr="006F04D6" w:rsidRDefault="006F04D6" w:rsidP="006F04D6">
      <w:pPr>
        <w:pStyle w:val="NoSpacing"/>
        <w:rPr>
          <w:sz w:val="18"/>
          <w:szCs w:val="18"/>
        </w:rPr>
      </w:pPr>
      <w:r w:rsidRPr="006F04D6">
        <w:rPr>
          <w:sz w:val="18"/>
          <w:szCs w:val="18"/>
        </w:rPr>
        <w:t>PO Box 14, Petersham NSW 2049</w:t>
      </w:r>
    </w:p>
    <w:p w14:paraId="37FFD392" w14:textId="77777777" w:rsidR="006F04D6" w:rsidRPr="006F04D6" w:rsidRDefault="006F04D6" w:rsidP="006F04D6">
      <w:pPr>
        <w:pStyle w:val="NoSpacing"/>
        <w:rPr>
          <w:sz w:val="18"/>
          <w:szCs w:val="18"/>
        </w:rPr>
      </w:pPr>
      <w:r w:rsidRPr="006F04D6">
        <w:rPr>
          <w:sz w:val="18"/>
          <w:szCs w:val="18"/>
        </w:rPr>
        <w:t>Ashfield Service Centre: 260 Liverpool Road, Ashfield NSW 2131</w:t>
      </w:r>
    </w:p>
    <w:p w14:paraId="6C645C2E" w14:textId="77777777" w:rsidR="006F04D6" w:rsidRPr="006F04D6" w:rsidRDefault="006F04D6" w:rsidP="006F04D6">
      <w:pPr>
        <w:pStyle w:val="NoSpacing"/>
        <w:rPr>
          <w:sz w:val="18"/>
          <w:szCs w:val="18"/>
        </w:rPr>
      </w:pPr>
      <w:r w:rsidRPr="006F04D6">
        <w:rPr>
          <w:sz w:val="18"/>
          <w:szCs w:val="18"/>
        </w:rPr>
        <w:t>Leichhardt Service Centre: 7-15 Wetherill Street, Leichhardt NSW 2040</w:t>
      </w:r>
    </w:p>
    <w:p w14:paraId="695B670C" w14:textId="77777777" w:rsidR="006F04D6" w:rsidRDefault="006F04D6" w:rsidP="006F04D6">
      <w:pPr>
        <w:pStyle w:val="NoSpacing"/>
        <w:rPr>
          <w:sz w:val="18"/>
          <w:szCs w:val="18"/>
        </w:rPr>
      </w:pPr>
      <w:r w:rsidRPr="006F04D6">
        <w:rPr>
          <w:sz w:val="18"/>
          <w:szCs w:val="18"/>
        </w:rPr>
        <w:t>Petersham Service Centre: 2-14 Fisher Street, Petersham NSW 2049</w:t>
      </w:r>
      <w:r w:rsidRPr="006F04D6">
        <w:rPr>
          <w:sz w:val="18"/>
          <w:szCs w:val="18"/>
        </w:rPr>
        <w:br/>
      </w:r>
    </w:p>
    <w:p w14:paraId="7FB5BA49" w14:textId="59722749" w:rsidR="006F04D6" w:rsidRPr="00C67374" w:rsidRDefault="006F04D6" w:rsidP="00C67374">
      <w:pPr>
        <w:pStyle w:val="NoSpacing"/>
        <w:rPr>
          <w:sz w:val="18"/>
          <w:szCs w:val="18"/>
        </w:rPr>
      </w:pPr>
      <w:r w:rsidRPr="006F04D6">
        <w:rPr>
          <w:sz w:val="18"/>
          <w:szCs w:val="18"/>
        </w:rPr>
        <w:t>ABN 19 488 017 987</w:t>
      </w:r>
    </w:p>
    <w:p w14:paraId="78DC70D6" w14:textId="51624E7B" w:rsidR="00FE4B79" w:rsidRDefault="00FE4B79" w:rsidP="00C67374">
      <w:pPr>
        <w:widowControl w:val="0"/>
        <w:spacing w:before="240" w:line="240" w:lineRule="auto"/>
        <w:rPr>
          <w:rFonts w:cs="Poppins"/>
          <w:kern w:val="28"/>
          <w:szCs w:val="18"/>
          <w:lang w:val="en-US" w:eastAsia="en-AU"/>
          <w14:cntxtAlts/>
        </w:rPr>
      </w:pPr>
      <w:r w:rsidRPr="000E0679">
        <w:rPr>
          <w:rFonts w:cs="Poppins"/>
          <w:kern w:val="28"/>
          <w:szCs w:val="18"/>
          <w:lang w:val="en-US" w:eastAsia="en-AU"/>
          <w14:cntxtAlts/>
        </w:rPr>
        <w:t>Copyright © Inner West Council 20</w:t>
      </w:r>
      <w:r>
        <w:rPr>
          <w:rFonts w:cs="Poppins"/>
          <w:kern w:val="28"/>
          <w:szCs w:val="18"/>
          <w:lang w:val="en-US" w:eastAsia="en-AU"/>
          <w14:cntxtAlts/>
        </w:rPr>
        <w:t>22</w:t>
      </w:r>
    </w:p>
    <w:p w14:paraId="133D87A2" w14:textId="77777777" w:rsidR="00FE4B79" w:rsidRPr="000E0679" w:rsidRDefault="00FE4B79" w:rsidP="00FE4B79">
      <w:pPr>
        <w:spacing w:after="60" w:line="286" w:lineRule="auto"/>
        <w:rPr>
          <w:rFonts w:cs="Poppins"/>
          <w:bCs/>
          <w:kern w:val="28"/>
          <w:szCs w:val="18"/>
          <w:lang w:val="en-US" w:eastAsia="en-AU"/>
          <w14:cntxtAlts/>
        </w:rPr>
      </w:pPr>
      <w:r w:rsidRPr="000E0679">
        <w:rPr>
          <w:rFonts w:cs="Poppins"/>
          <w:bCs/>
          <w:kern w:val="28"/>
          <w:szCs w:val="18"/>
          <w:lang w:val="en-US" w:eastAsia="en-AU"/>
          <w14:cntxtAlts/>
        </w:rPr>
        <w:t>ALL RIGHTS RESERVED</w:t>
      </w:r>
    </w:p>
    <w:p w14:paraId="3A890A93" w14:textId="77777777" w:rsidR="00FE4B79" w:rsidRPr="000E0679" w:rsidRDefault="00FE4B79" w:rsidP="00FE4B79">
      <w:pPr>
        <w:spacing w:after="0" w:line="240" w:lineRule="auto"/>
        <w:rPr>
          <w:rFonts w:cs="Poppins"/>
          <w:kern w:val="28"/>
          <w:szCs w:val="18"/>
          <w:lang w:val="en-US" w:eastAsia="en-AU"/>
          <w14:ligatures w14:val="standard"/>
          <w14:cntxtAlts/>
        </w:rPr>
      </w:pPr>
      <w:r w:rsidRPr="000E0679">
        <w:rPr>
          <w:rFonts w:cs="Poppins"/>
          <w:kern w:val="28"/>
          <w:szCs w:val="18"/>
          <w:lang w:val="en-US" w:eastAsia="en-AU"/>
          <w14:ligatures w14:val="standard"/>
          <w14:cntxtAlts/>
        </w:rPr>
        <w:t>No part of this publication may be reproduced, stored in a retrieval system, or transmitted in any form by any means electronic, mechanical, photocopying, recording or otherwise without the prior consent of the publishers.</w:t>
      </w:r>
    </w:p>
    <w:p w14:paraId="6D2DDF38" w14:textId="77777777" w:rsidR="00FE4B79" w:rsidRDefault="00FE4B79" w:rsidP="00FE4B79">
      <w:pPr>
        <w:spacing w:after="0" w:line="240" w:lineRule="auto"/>
        <w:rPr>
          <w:rFonts w:cs="Poppins"/>
          <w:kern w:val="28"/>
          <w:szCs w:val="18"/>
          <w:lang w:val="en-US" w:eastAsia="en-AU"/>
          <w14:ligatures w14:val="standard"/>
          <w14:cntxtAlt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797"/>
        <w:gridCol w:w="1632"/>
        <w:gridCol w:w="4292"/>
      </w:tblGrid>
      <w:tr w:rsidR="00FE4B79" w:rsidRPr="00C1131F" w14:paraId="482C21DC" w14:textId="77777777" w:rsidTr="003A4C43">
        <w:tc>
          <w:tcPr>
            <w:tcW w:w="1459" w:type="dxa"/>
            <w:shd w:val="clear" w:color="auto" w:fill="DCD3CB"/>
            <w:vAlign w:val="center"/>
          </w:tcPr>
          <w:p w14:paraId="13D95844" w14:textId="77777777" w:rsidR="00FE4B79" w:rsidRPr="00036BBA" w:rsidRDefault="00FE4B79" w:rsidP="00967A88">
            <w:pPr>
              <w:pStyle w:val="Footer"/>
              <w:tabs>
                <w:tab w:val="left" w:pos="1560"/>
              </w:tabs>
              <w:rPr>
                <w:rFonts w:ascii="Poppins Medium" w:hAnsi="Poppins Medium" w:cs="Poppins Medium"/>
                <w:bCs/>
                <w:sz w:val="16"/>
                <w:szCs w:val="16"/>
              </w:rPr>
            </w:pPr>
            <w:r w:rsidRPr="00036BBA">
              <w:rPr>
                <w:rFonts w:ascii="Poppins Medium" w:hAnsi="Poppins Medium" w:cs="Poppins Medium"/>
                <w:bCs/>
                <w:sz w:val="16"/>
                <w:szCs w:val="16"/>
              </w:rPr>
              <w:t>Document:</w:t>
            </w:r>
          </w:p>
        </w:tc>
        <w:tc>
          <w:tcPr>
            <w:tcW w:w="1797" w:type="dxa"/>
            <w:shd w:val="clear" w:color="auto" w:fill="auto"/>
            <w:vAlign w:val="bottom"/>
          </w:tcPr>
          <w:p w14:paraId="141BD1FE" w14:textId="2A6A2C6D" w:rsidR="00FE4B79" w:rsidRPr="00036BBA" w:rsidRDefault="00FE4B79" w:rsidP="00967A88">
            <w:pPr>
              <w:pStyle w:val="Footer"/>
              <w:tabs>
                <w:tab w:val="left" w:pos="1560"/>
              </w:tabs>
              <w:rPr>
                <w:rFonts w:cs="Poppins"/>
                <w:sz w:val="16"/>
                <w:szCs w:val="16"/>
              </w:rPr>
            </w:pPr>
          </w:p>
        </w:tc>
        <w:tc>
          <w:tcPr>
            <w:tcW w:w="5924" w:type="dxa"/>
            <w:gridSpan w:val="2"/>
            <w:shd w:val="clear" w:color="auto" w:fill="DCD3CB"/>
            <w:vAlign w:val="center"/>
          </w:tcPr>
          <w:p w14:paraId="0A53B3FA" w14:textId="77777777" w:rsidR="00FE4B79" w:rsidRPr="00036BBA" w:rsidRDefault="00FE4B79" w:rsidP="00967A88">
            <w:pPr>
              <w:pStyle w:val="Footer"/>
              <w:tabs>
                <w:tab w:val="left" w:pos="1560"/>
              </w:tabs>
              <w:jc w:val="center"/>
              <w:rPr>
                <w:rFonts w:cs="Poppins"/>
                <w:sz w:val="16"/>
                <w:szCs w:val="16"/>
              </w:rPr>
            </w:pPr>
            <w:r w:rsidRPr="00036BBA">
              <w:rPr>
                <w:rFonts w:cs="Poppins"/>
                <w:i/>
                <w:sz w:val="16"/>
                <w:szCs w:val="16"/>
              </w:rPr>
              <w:t>Uncontrolled Copy When Printed</w:t>
            </w:r>
          </w:p>
        </w:tc>
      </w:tr>
      <w:tr w:rsidR="00FE4B79" w:rsidRPr="00E810C8" w14:paraId="2DD791A3" w14:textId="77777777" w:rsidTr="003A4C43">
        <w:tc>
          <w:tcPr>
            <w:tcW w:w="1459" w:type="dxa"/>
            <w:shd w:val="clear" w:color="auto" w:fill="DCD3CB"/>
            <w:vAlign w:val="center"/>
          </w:tcPr>
          <w:p w14:paraId="601BDCEC" w14:textId="77777777" w:rsidR="00FE4B79" w:rsidRPr="00E810C8" w:rsidRDefault="00FE4B79" w:rsidP="00967A88">
            <w:pPr>
              <w:pStyle w:val="Footer"/>
              <w:tabs>
                <w:tab w:val="left" w:pos="1560"/>
              </w:tabs>
              <w:rPr>
                <w:rFonts w:ascii="Poppins Medium" w:hAnsi="Poppins Medium" w:cs="Poppins Medium"/>
                <w:sz w:val="16"/>
                <w:szCs w:val="16"/>
              </w:rPr>
            </w:pPr>
            <w:r w:rsidRPr="6C08E0FF">
              <w:rPr>
                <w:rFonts w:ascii="Poppins Medium" w:hAnsi="Poppins Medium" w:cs="Poppins Medium"/>
                <w:sz w:val="16"/>
                <w:szCs w:val="16"/>
              </w:rPr>
              <w:t>Custodian:</w:t>
            </w:r>
          </w:p>
        </w:tc>
        <w:tc>
          <w:tcPr>
            <w:tcW w:w="1797" w:type="dxa"/>
            <w:shd w:val="clear" w:color="auto" w:fill="auto"/>
            <w:vAlign w:val="bottom"/>
          </w:tcPr>
          <w:p w14:paraId="27F72812" w14:textId="46372059" w:rsidR="00FE4B79" w:rsidRPr="00E810C8" w:rsidRDefault="00FE4B79" w:rsidP="00967A88">
            <w:pPr>
              <w:pStyle w:val="Footer"/>
              <w:tabs>
                <w:tab w:val="left" w:pos="1560"/>
              </w:tabs>
              <w:rPr>
                <w:rFonts w:cs="Poppins"/>
                <w:sz w:val="16"/>
                <w:szCs w:val="16"/>
              </w:rPr>
            </w:pPr>
          </w:p>
        </w:tc>
        <w:tc>
          <w:tcPr>
            <w:tcW w:w="1632" w:type="dxa"/>
            <w:shd w:val="clear" w:color="auto" w:fill="DCD3CB"/>
            <w:vAlign w:val="center"/>
          </w:tcPr>
          <w:p w14:paraId="4FC90850" w14:textId="77777777" w:rsidR="00FE4B79" w:rsidRPr="00E810C8" w:rsidRDefault="00FE4B79" w:rsidP="00967A88">
            <w:pPr>
              <w:pStyle w:val="Footer"/>
              <w:tabs>
                <w:tab w:val="left" w:pos="1560"/>
              </w:tabs>
              <w:rPr>
                <w:rFonts w:ascii="Poppins Medium" w:hAnsi="Poppins Medium" w:cs="Poppins Medium"/>
                <w:i/>
                <w:iCs/>
                <w:sz w:val="16"/>
                <w:szCs w:val="16"/>
              </w:rPr>
            </w:pPr>
            <w:r w:rsidRPr="6C08E0FF">
              <w:rPr>
                <w:rFonts w:ascii="Poppins Medium" w:hAnsi="Poppins Medium" w:cs="Poppins Medium"/>
                <w:sz w:val="16"/>
                <w:szCs w:val="16"/>
              </w:rPr>
              <w:t>Version #</w:t>
            </w:r>
          </w:p>
        </w:tc>
        <w:tc>
          <w:tcPr>
            <w:tcW w:w="4292" w:type="dxa"/>
            <w:shd w:val="clear" w:color="auto" w:fill="auto"/>
            <w:vAlign w:val="center"/>
          </w:tcPr>
          <w:p w14:paraId="6E50D3BB" w14:textId="4A9833E0" w:rsidR="00FE4B79" w:rsidRPr="00E810C8" w:rsidRDefault="00EA2C8F" w:rsidP="00967A88">
            <w:pPr>
              <w:pStyle w:val="Footer"/>
              <w:tabs>
                <w:tab w:val="left" w:pos="1560"/>
              </w:tabs>
              <w:rPr>
                <w:rFonts w:cs="Poppins"/>
                <w:sz w:val="16"/>
                <w:szCs w:val="16"/>
              </w:rPr>
            </w:pPr>
            <w:r>
              <w:rPr>
                <w:rFonts w:cs="Poppins"/>
                <w:sz w:val="16"/>
                <w:szCs w:val="16"/>
              </w:rPr>
              <w:t>1</w:t>
            </w:r>
          </w:p>
        </w:tc>
      </w:tr>
      <w:tr w:rsidR="00FE4B79" w:rsidRPr="00E810C8" w14:paraId="775D07BD" w14:textId="77777777" w:rsidTr="003A4C43">
        <w:tc>
          <w:tcPr>
            <w:tcW w:w="1459" w:type="dxa"/>
            <w:shd w:val="clear" w:color="auto" w:fill="DCD3CB"/>
            <w:vAlign w:val="center"/>
          </w:tcPr>
          <w:p w14:paraId="41FAF8D9" w14:textId="77777777" w:rsidR="00FE4B79" w:rsidRPr="00E810C8" w:rsidRDefault="00FE4B79" w:rsidP="00967A88">
            <w:pPr>
              <w:pStyle w:val="Footer"/>
              <w:tabs>
                <w:tab w:val="left" w:pos="1560"/>
              </w:tabs>
              <w:rPr>
                <w:rFonts w:ascii="Poppins Medium" w:hAnsi="Poppins Medium" w:cs="Poppins Medium"/>
                <w:sz w:val="16"/>
                <w:szCs w:val="16"/>
              </w:rPr>
            </w:pPr>
            <w:r w:rsidRPr="6C08E0FF">
              <w:rPr>
                <w:rFonts w:ascii="Poppins Medium" w:hAnsi="Poppins Medium" w:cs="Poppins Medium"/>
                <w:sz w:val="16"/>
                <w:szCs w:val="16"/>
              </w:rPr>
              <w:t>Approved By:</w:t>
            </w:r>
          </w:p>
        </w:tc>
        <w:tc>
          <w:tcPr>
            <w:tcW w:w="1797" w:type="dxa"/>
            <w:shd w:val="clear" w:color="auto" w:fill="auto"/>
            <w:vAlign w:val="bottom"/>
          </w:tcPr>
          <w:p w14:paraId="5429867B" w14:textId="4BE0CC80" w:rsidR="00FE4B79" w:rsidRPr="00E810C8" w:rsidRDefault="00FE4B79" w:rsidP="00967A88">
            <w:pPr>
              <w:pStyle w:val="Footer"/>
              <w:tabs>
                <w:tab w:val="left" w:pos="1560"/>
              </w:tabs>
              <w:rPr>
                <w:rFonts w:cs="Poppins"/>
                <w:sz w:val="16"/>
                <w:szCs w:val="16"/>
              </w:rPr>
            </w:pPr>
          </w:p>
        </w:tc>
        <w:tc>
          <w:tcPr>
            <w:tcW w:w="1632" w:type="dxa"/>
            <w:shd w:val="clear" w:color="auto" w:fill="DCD3CB"/>
            <w:vAlign w:val="center"/>
          </w:tcPr>
          <w:p w14:paraId="5818FADE" w14:textId="77777777" w:rsidR="00FE4B79" w:rsidRPr="00E810C8" w:rsidRDefault="00FE4B79" w:rsidP="00967A88">
            <w:pPr>
              <w:pStyle w:val="Footer"/>
              <w:tabs>
                <w:tab w:val="left" w:pos="1560"/>
              </w:tabs>
              <w:rPr>
                <w:rFonts w:ascii="Poppins Medium" w:hAnsi="Poppins Medium" w:cs="Poppins Medium"/>
                <w:sz w:val="16"/>
                <w:szCs w:val="16"/>
              </w:rPr>
            </w:pPr>
            <w:r w:rsidRPr="6C08E0FF">
              <w:rPr>
                <w:rFonts w:ascii="Poppins Medium" w:hAnsi="Poppins Medium" w:cs="Poppins Medium"/>
                <w:sz w:val="16"/>
                <w:szCs w:val="16"/>
              </w:rPr>
              <w:t>ECM Document #</w:t>
            </w:r>
          </w:p>
        </w:tc>
        <w:tc>
          <w:tcPr>
            <w:tcW w:w="4292" w:type="dxa"/>
            <w:shd w:val="clear" w:color="auto" w:fill="auto"/>
            <w:vAlign w:val="center"/>
          </w:tcPr>
          <w:p w14:paraId="515CFCDA" w14:textId="5E0E9637" w:rsidR="00FE4B79" w:rsidRPr="00E810C8" w:rsidRDefault="00FE4B79" w:rsidP="00967A88">
            <w:pPr>
              <w:pStyle w:val="Footer"/>
              <w:tabs>
                <w:tab w:val="left" w:pos="1560"/>
              </w:tabs>
              <w:rPr>
                <w:rFonts w:cs="Poppins"/>
                <w:sz w:val="16"/>
                <w:szCs w:val="16"/>
              </w:rPr>
            </w:pPr>
          </w:p>
        </w:tc>
      </w:tr>
      <w:tr w:rsidR="00FE4B79" w:rsidRPr="00E810C8" w14:paraId="09358E59" w14:textId="77777777" w:rsidTr="003A4C43">
        <w:tc>
          <w:tcPr>
            <w:tcW w:w="1459" w:type="dxa"/>
            <w:shd w:val="clear" w:color="auto" w:fill="DCD3CB"/>
            <w:vAlign w:val="center"/>
          </w:tcPr>
          <w:p w14:paraId="46FEE7FA" w14:textId="77777777" w:rsidR="00FE4B79" w:rsidRPr="00E810C8" w:rsidRDefault="00FE4B79" w:rsidP="00967A88">
            <w:pPr>
              <w:pStyle w:val="Footer"/>
              <w:tabs>
                <w:tab w:val="left" w:pos="1560"/>
              </w:tabs>
              <w:rPr>
                <w:rFonts w:ascii="Poppins Medium" w:hAnsi="Poppins Medium" w:cs="Poppins Medium"/>
                <w:sz w:val="16"/>
                <w:szCs w:val="16"/>
              </w:rPr>
            </w:pPr>
            <w:r w:rsidRPr="6C08E0FF">
              <w:rPr>
                <w:rFonts w:ascii="Poppins Medium" w:hAnsi="Poppins Medium" w:cs="Poppins Medium"/>
                <w:sz w:val="16"/>
                <w:szCs w:val="16"/>
              </w:rPr>
              <w:t xml:space="preserve">Adopted By:  </w:t>
            </w:r>
          </w:p>
        </w:tc>
        <w:tc>
          <w:tcPr>
            <w:tcW w:w="1797" w:type="dxa"/>
            <w:shd w:val="clear" w:color="auto" w:fill="auto"/>
            <w:vAlign w:val="center"/>
          </w:tcPr>
          <w:p w14:paraId="3C1647A6" w14:textId="0A121FFF" w:rsidR="00FE4B79" w:rsidRPr="00E810C8" w:rsidRDefault="00FE4B79" w:rsidP="00967A88">
            <w:pPr>
              <w:pStyle w:val="Footer"/>
              <w:tabs>
                <w:tab w:val="left" w:pos="1560"/>
              </w:tabs>
              <w:rPr>
                <w:rFonts w:cs="Poppins"/>
                <w:sz w:val="16"/>
                <w:szCs w:val="16"/>
              </w:rPr>
            </w:pPr>
          </w:p>
        </w:tc>
        <w:tc>
          <w:tcPr>
            <w:tcW w:w="1632" w:type="dxa"/>
            <w:shd w:val="clear" w:color="auto" w:fill="DCD3CB"/>
            <w:vAlign w:val="center"/>
          </w:tcPr>
          <w:p w14:paraId="3DC77F60" w14:textId="77777777" w:rsidR="00FE4B79" w:rsidRPr="00E810C8" w:rsidRDefault="00FE4B79" w:rsidP="00967A88">
            <w:pPr>
              <w:pStyle w:val="Footer"/>
              <w:tabs>
                <w:tab w:val="left" w:pos="1560"/>
              </w:tabs>
              <w:rPr>
                <w:rFonts w:ascii="Poppins Medium" w:hAnsi="Poppins Medium" w:cs="Poppins Medium"/>
                <w:sz w:val="16"/>
                <w:szCs w:val="16"/>
              </w:rPr>
            </w:pPr>
            <w:r w:rsidRPr="6C08E0FF">
              <w:rPr>
                <w:rFonts w:ascii="Poppins Medium" w:hAnsi="Poppins Medium" w:cs="Poppins Medium"/>
                <w:sz w:val="16"/>
                <w:szCs w:val="16"/>
              </w:rPr>
              <w:t>Publish Location</w:t>
            </w:r>
          </w:p>
        </w:tc>
        <w:tc>
          <w:tcPr>
            <w:tcW w:w="4292" w:type="dxa"/>
            <w:shd w:val="clear" w:color="auto" w:fill="auto"/>
            <w:vAlign w:val="center"/>
          </w:tcPr>
          <w:p w14:paraId="296E5813" w14:textId="70A5AB19" w:rsidR="00FE4B79" w:rsidRPr="00174641" w:rsidRDefault="00FE4B79" w:rsidP="00967A88">
            <w:pPr>
              <w:spacing w:line="240" w:lineRule="auto"/>
              <w:rPr>
                <w:rFonts w:cs="Poppins"/>
                <w:sz w:val="16"/>
              </w:rPr>
            </w:pPr>
          </w:p>
        </w:tc>
      </w:tr>
    </w:tbl>
    <w:p w14:paraId="275578B5" w14:textId="77777777" w:rsidR="00B20E09" w:rsidRDefault="00B20E09">
      <w:pPr>
        <w:sectPr w:rsidR="00B20E09">
          <w:headerReference w:type="default" r:id="rId14"/>
          <w:footerReference w:type="default" r:id="rId15"/>
          <w:pgSz w:w="11906" w:h="16838"/>
          <w:pgMar w:top="1440" w:right="1440" w:bottom="1440" w:left="1440" w:header="708" w:footer="708" w:gutter="0"/>
          <w:cols w:space="708"/>
          <w:docGrid w:linePitch="360"/>
        </w:sectPr>
      </w:pPr>
    </w:p>
    <w:p w14:paraId="760C205E" w14:textId="262662F8" w:rsidR="00B20E09" w:rsidRDefault="001B6D12" w:rsidP="002E4D9C">
      <w:pPr>
        <w:pStyle w:val="Heading1"/>
        <w:numPr>
          <w:ilvl w:val="0"/>
          <w:numId w:val="28"/>
        </w:numPr>
      </w:pPr>
      <w:bookmarkStart w:id="1" w:name="_Toc112416587"/>
      <w:r>
        <w:lastRenderedPageBreak/>
        <w:t>Introduction</w:t>
      </w:r>
      <w:bookmarkEnd w:id="1"/>
    </w:p>
    <w:p w14:paraId="040B5480" w14:textId="4BF7F963" w:rsidR="00AC2B53" w:rsidRPr="00AC2B53" w:rsidRDefault="00AC2B53" w:rsidP="00AC2B53">
      <w:pPr>
        <w:rPr>
          <w:rFonts w:cs="Poppins"/>
          <w:szCs w:val="18"/>
        </w:rPr>
      </w:pPr>
      <w:r w:rsidRPr="00AC2B53">
        <w:rPr>
          <w:rFonts w:cs="Poppins"/>
          <w:szCs w:val="18"/>
        </w:rPr>
        <w:t xml:space="preserve">Enmore Road is a diverse mixed-use neighbourhood. It provides a diverse range of services to locals including cafes, restaurants, take away food and drink, </w:t>
      </w:r>
      <w:proofErr w:type="gramStart"/>
      <w:r w:rsidRPr="00AC2B53">
        <w:rPr>
          <w:rFonts w:cs="Poppins"/>
          <w:szCs w:val="18"/>
        </w:rPr>
        <w:t>retail</w:t>
      </w:r>
      <w:proofErr w:type="gramEnd"/>
      <w:r w:rsidRPr="00AC2B53">
        <w:rPr>
          <w:rFonts w:cs="Poppins"/>
          <w:szCs w:val="18"/>
        </w:rPr>
        <w:t xml:space="preserve"> and other commercial services. At night it comes alive as one of Sydney’s premier entertainment and hospitality districts with pubs, small bars</w:t>
      </w:r>
      <w:r w:rsidR="003B26C4">
        <w:rPr>
          <w:rFonts w:cs="Poppins"/>
          <w:szCs w:val="18"/>
        </w:rPr>
        <w:t>,</w:t>
      </w:r>
      <w:r w:rsidRPr="00AC2B53">
        <w:rPr>
          <w:rFonts w:cs="Poppins"/>
          <w:szCs w:val="18"/>
        </w:rPr>
        <w:t xml:space="preserve"> </w:t>
      </w:r>
      <w:proofErr w:type="gramStart"/>
      <w:r w:rsidRPr="00AC2B53">
        <w:rPr>
          <w:rFonts w:cs="Poppins"/>
          <w:szCs w:val="18"/>
        </w:rPr>
        <w:t>restaurants</w:t>
      </w:r>
      <w:proofErr w:type="gramEnd"/>
      <w:r w:rsidRPr="00AC2B53">
        <w:rPr>
          <w:rFonts w:cs="Poppins"/>
          <w:szCs w:val="18"/>
        </w:rPr>
        <w:t xml:space="preserve"> and the historic Enmore Theatre.</w:t>
      </w:r>
    </w:p>
    <w:p w14:paraId="41B55844" w14:textId="39E7B286" w:rsidR="00AC2B53" w:rsidRPr="00AC2B53" w:rsidRDefault="00AC2B53" w:rsidP="00AC2B53">
      <w:pPr>
        <w:rPr>
          <w:rFonts w:cs="Poppins"/>
          <w:szCs w:val="18"/>
        </w:rPr>
      </w:pPr>
      <w:r w:rsidRPr="00AC2B53">
        <w:rPr>
          <w:rFonts w:cs="Poppins"/>
          <w:szCs w:val="18"/>
        </w:rPr>
        <w:t xml:space="preserve">Alongside this commercial mix are the homes of </w:t>
      </w:r>
      <w:proofErr w:type="gramStart"/>
      <w:r w:rsidRPr="00AC2B53">
        <w:rPr>
          <w:rFonts w:cs="Poppins"/>
          <w:szCs w:val="18"/>
        </w:rPr>
        <w:t>residents</w:t>
      </w:r>
      <w:r w:rsidR="0064385A">
        <w:rPr>
          <w:rFonts w:cs="Poppins"/>
          <w:szCs w:val="18"/>
        </w:rPr>
        <w:t>;</w:t>
      </w:r>
      <w:proofErr w:type="gramEnd"/>
      <w:r w:rsidRPr="00AC2B53">
        <w:rPr>
          <w:rFonts w:cs="Poppins"/>
          <w:szCs w:val="18"/>
        </w:rPr>
        <w:t xml:space="preserve"> living on, beside and behind Enmore Road. It is a dense residential neighbourhood made up of flats, shop top housing, Victorian </w:t>
      </w:r>
      <w:r w:rsidR="00AE2E7E" w:rsidRPr="00AC2B53">
        <w:rPr>
          <w:rFonts w:cs="Poppins"/>
          <w:szCs w:val="18"/>
        </w:rPr>
        <w:t>terraces,</w:t>
      </w:r>
      <w:r w:rsidRPr="00AC2B53">
        <w:rPr>
          <w:rFonts w:cs="Poppins"/>
          <w:szCs w:val="18"/>
        </w:rPr>
        <w:t xml:space="preserve"> and detached houses.</w:t>
      </w:r>
    </w:p>
    <w:p w14:paraId="6507F128" w14:textId="35EA6B51" w:rsidR="00AC2B53" w:rsidRPr="00AC2B53" w:rsidRDefault="00AC2B53" w:rsidP="00AC2B53">
      <w:pPr>
        <w:rPr>
          <w:rFonts w:cs="Poppins"/>
          <w:szCs w:val="18"/>
        </w:rPr>
      </w:pPr>
      <w:r w:rsidRPr="00AC2B53">
        <w:rPr>
          <w:rFonts w:cs="Poppins"/>
          <w:szCs w:val="18"/>
        </w:rPr>
        <w:t>The vibrancy and offerings that attract residents and businesses to the area are unfortunately also sources of amenity conflict. Resident</w:t>
      </w:r>
      <w:r w:rsidR="00B6581C">
        <w:rPr>
          <w:rFonts w:cs="Poppins"/>
          <w:szCs w:val="18"/>
        </w:rPr>
        <w:t>s tend to</w:t>
      </w:r>
      <w:r w:rsidR="00D675CA">
        <w:rPr>
          <w:rFonts w:cs="Poppins"/>
          <w:szCs w:val="18"/>
        </w:rPr>
        <w:t xml:space="preserve"> </w:t>
      </w:r>
      <w:r w:rsidRPr="00AC2B53">
        <w:rPr>
          <w:rFonts w:cs="Poppins"/>
          <w:szCs w:val="18"/>
        </w:rPr>
        <w:t xml:space="preserve">prefer a quiet environment, whilst </w:t>
      </w:r>
      <w:r w:rsidR="004468B4" w:rsidRPr="00AC2B53">
        <w:rPr>
          <w:rFonts w:cs="Poppins"/>
          <w:szCs w:val="18"/>
        </w:rPr>
        <w:t xml:space="preserve">higher sound levels </w:t>
      </w:r>
      <w:r w:rsidR="004468B4">
        <w:rPr>
          <w:rFonts w:cs="Poppins"/>
          <w:szCs w:val="18"/>
        </w:rPr>
        <w:t xml:space="preserve">are </w:t>
      </w:r>
      <w:r w:rsidRPr="00AC2B53">
        <w:rPr>
          <w:rFonts w:cs="Poppins"/>
          <w:szCs w:val="18"/>
        </w:rPr>
        <w:t xml:space="preserve">a by-product of a vibrant commercial area </w:t>
      </w:r>
      <w:r w:rsidR="004468B4">
        <w:rPr>
          <w:rFonts w:cs="Poppins"/>
          <w:szCs w:val="18"/>
        </w:rPr>
        <w:t xml:space="preserve">such as </w:t>
      </w:r>
      <w:r w:rsidR="00C718CD">
        <w:rPr>
          <w:rFonts w:cs="Poppins"/>
          <w:szCs w:val="18"/>
        </w:rPr>
        <w:t xml:space="preserve">around Enmore Road </w:t>
      </w:r>
      <w:r w:rsidRPr="00AC2B53">
        <w:rPr>
          <w:rFonts w:cs="Poppins"/>
          <w:szCs w:val="18"/>
        </w:rPr>
        <w:t xml:space="preserve">that provides entertainment and hospitality services. </w:t>
      </w:r>
    </w:p>
    <w:p w14:paraId="7CBB7E2B" w14:textId="4F2B363F" w:rsidR="00AC2B53" w:rsidRPr="00AC2B53" w:rsidRDefault="00AC2B53" w:rsidP="00AC2B53">
      <w:pPr>
        <w:rPr>
          <w:rFonts w:cs="Poppins"/>
          <w:szCs w:val="18"/>
        </w:rPr>
      </w:pPr>
      <w:r w:rsidRPr="00AC2B53">
        <w:rPr>
          <w:rFonts w:cs="Poppins"/>
          <w:szCs w:val="18"/>
        </w:rPr>
        <w:t xml:space="preserve">The purpose of this plan is to balance the approach to the management of entertainment sound within the Enmore Road Special Entertainment </w:t>
      </w:r>
      <w:r w:rsidR="00687F1D">
        <w:rPr>
          <w:rFonts w:cs="Poppins"/>
          <w:szCs w:val="18"/>
        </w:rPr>
        <w:t>P</w:t>
      </w:r>
      <w:r w:rsidR="00687F1D" w:rsidRPr="00AC2B53">
        <w:rPr>
          <w:rFonts w:cs="Poppins"/>
          <w:szCs w:val="18"/>
        </w:rPr>
        <w:t>recinct</w:t>
      </w:r>
      <w:r w:rsidRPr="00AC2B53">
        <w:rPr>
          <w:rFonts w:cs="Poppins"/>
          <w:szCs w:val="18"/>
        </w:rPr>
        <w:t>. It will identify the role of all stakeholders including residents, businesses, Council, and the Police in managing entertainment sound, as well as outline Council’s approach to the resolution of entertainment sound related complaints from residents and businesses</w:t>
      </w:r>
      <w:r w:rsidR="00C718CD">
        <w:rPr>
          <w:rFonts w:cs="Poppins"/>
          <w:szCs w:val="18"/>
        </w:rPr>
        <w:t xml:space="preserve"> during the trial</w:t>
      </w:r>
      <w:r w:rsidRPr="00AC2B53">
        <w:rPr>
          <w:rFonts w:cs="Poppins"/>
          <w:szCs w:val="18"/>
        </w:rPr>
        <w:t>.</w:t>
      </w:r>
    </w:p>
    <w:p w14:paraId="3EA67178" w14:textId="4C6FBE20" w:rsidR="00AC2B53" w:rsidRDefault="00AC2B53" w:rsidP="6F950058">
      <w:pPr>
        <w:rPr>
          <w:rFonts w:cs="Poppins"/>
        </w:rPr>
      </w:pPr>
      <w:r w:rsidRPr="6F950058">
        <w:rPr>
          <w:rFonts w:cs="Poppins"/>
        </w:rPr>
        <w:t>Whil</w:t>
      </w:r>
      <w:r w:rsidR="00A97934" w:rsidRPr="6F950058">
        <w:rPr>
          <w:rFonts w:cs="Poppins"/>
        </w:rPr>
        <w:t>e</w:t>
      </w:r>
      <w:r w:rsidRPr="6F950058">
        <w:rPr>
          <w:rFonts w:cs="Poppins"/>
        </w:rPr>
        <w:t xml:space="preserve"> the way Council approaches sound management</w:t>
      </w:r>
      <w:r w:rsidR="00A97934" w:rsidRPr="6F950058">
        <w:rPr>
          <w:rFonts w:cs="Poppins"/>
        </w:rPr>
        <w:t xml:space="preserve"> will change during the trial</w:t>
      </w:r>
      <w:r w:rsidR="00D675CA" w:rsidRPr="6F950058">
        <w:rPr>
          <w:rFonts w:cs="Poppins"/>
        </w:rPr>
        <w:t xml:space="preserve"> period</w:t>
      </w:r>
      <w:r w:rsidRPr="6F950058">
        <w:rPr>
          <w:rFonts w:cs="Poppins"/>
        </w:rPr>
        <w:t>, it is not intended to create a free-for-all situation where businesses are entitled to raise sound levels with</w:t>
      </w:r>
      <w:r w:rsidR="00C23398" w:rsidRPr="6F950058">
        <w:rPr>
          <w:rFonts w:cs="Poppins"/>
        </w:rPr>
        <w:t>out</w:t>
      </w:r>
      <w:r w:rsidRPr="6F950058">
        <w:rPr>
          <w:rFonts w:cs="Poppins"/>
        </w:rPr>
        <w:t xml:space="preserve"> limitations.</w:t>
      </w:r>
    </w:p>
    <w:p w14:paraId="67058E99" w14:textId="0EB2A1DA" w:rsidR="001C44D3" w:rsidRDefault="00F52DDA" w:rsidP="002E4D9C">
      <w:pPr>
        <w:pStyle w:val="Heading2"/>
        <w:numPr>
          <w:ilvl w:val="1"/>
          <w:numId w:val="28"/>
        </w:numPr>
      </w:pPr>
      <w:bookmarkStart w:id="2" w:name="_Toc112416588"/>
      <w:r>
        <w:t>2022 trial p</w:t>
      </w:r>
      <w:r w:rsidR="00ED4EA3">
        <w:t>eriod</w:t>
      </w:r>
      <w:bookmarkEnd w:id="2"/>
    </w:p>
    <w:p w14:paraId="5D196872" w14:textId="40D44E7A" w:rsidR="0030264B" w:rsidRPr="0030264B" w:rsidRDefault="0030264B" w:rsidP="0030264B">
      <w:r w:rsidRPr="0030264B">
        <w:t xml:space="preserve">Initially the Enmore Road Special Entertainment Precinct is being run as a </w:t>
      </w:r>
      <w:r w:rsidR="00C23398" w:rsidRPr="0030264B">
        <w:t>three-month</w:t>
      </w:r>
      <w:r w:rsidRPr="0030264B">
        <w:t xml:space="preserve"> trial between 1 September and 30 November 2022. The reasons for running this as a trial include:</w:t>
      </w:r>
    </w:p>
    <w:p w14:paraId="32C8C2CB" w14:textId="3B329027" w:rsidR="0030264B" w:rsidRPr="0030264B" w:rsidRDefault="0030264B" w:rsidP="00F72A2F">
      <w:pPr>
        <w:pStyle w:val="ListParagraph"/>
        <w:numPr>
          <w:ilvl w:val="0"/>
          <w:numId w:val="24"/>
        </w:numPr>
      </w:pPr>
      <w:r w:rsidRPr="0030264B">
        <w:t xml:space="preserve">Enmore Road will be the first Special Entertainment Precinct in NSW established under </w:t>
      </w:r>
      <w:r w:rsidRPr="009406A9">
        <w:rPr>
          <w:i/>
          <w:iCs/>
        </w:rPr>
        <w:t xml:space="preserve">Chapter 8, Part 3 of the Local Government Act 1993. </w:t>
      </w:r>
      <w:r w:rsidRPr="0030264B">
        <w:t>It will therefor</w:t>
      </w:r>
      <w:r w:rsidR="00C23398">
        <w:t>e</w:t>
      </w:r>
      <w:r w:rsidRPr="0030264B">
        <w:t xml:space="preserve"> act as a pilot for the implementation of this new legislation</w:t>
      </w:r>
      <w:r w:rsidR="00402C1E">
        <w:t xml:space="preserve">, which may be used as an example for future </w:t>
      </w:r>
      <w:r w:rsidR="00A010C0">
        <w:t>precincts</w:t>
      </w:r>
      <w:r w:rsidRPr="0030264B">
        <w:t>.</w:t>
      </w:r>
    </w:p>
    <w:p w14:paraId="5AE5B65E" w14:textId="766B0340" w:rsidR="0030264B" w:rsidRPr="0030264B" w:rsidRDefault="0030264B" w:rsidP="00F8108F">
      <w:pPr>
        <w:pStyle w:val="ListParagraph"/>
        <w:numPr>
          <w:ilvl w:val="0"/>
          <w:numId w:val="24"/>
        </w:numPr>
      </w:pPr>
      <w:r w:rsidRPr="0030264B">
        <w:t xml:space="preserve">New compliance procedures and fixed entertainment sound criteria are being introduced. To ensure these new rules are fit-for-purpose, Council </w:t>
      </w:r>
      <w:r w:rsidR="003C1459">
        <w:t>is testing the proposed levels through</w:t>
      </w:r>
      <w:r w:rsidRPr="0030264B">
        <w:t xml:space="preserve"> a real-life trial prior to endorsing a permanent scheme.</w:t>
      </w:r>
    </w:p>
    <w:p w14:paraId="39921F12" w14:textId="77777777" w:rsidR="0030264B" w:rsidRPr="0030264B" w:rsidRDefault="0030264B" w:rsidP="00F8108F">
      <w:pPr>
        <w:pStyle w:val="ListParagraph"/>
        <w:numPr>
          <w:ilvl w:val="0"/>
          <w:numId w:val="24"/>
        </w:numPr>
      </w:pPr>
      <w:r w:rsidRPr="0030264B">
        <w:t>Issues may arise through the implementation of the Special Entertainment Precinct. The trial period is an opportunity to identify and resolve them.</w:t>
      </w:r>
    </w:p>
    <w:p w14:paraId="35BED719" w14:textId="355D5F44" w:rsidR="0030264B" w:rsidRPr="0030264B" w:rsidRDefault="003223EB" w:rsidP="0030264B">
      <w:r>
        <w:t>Measures to be tested d</w:t>
      </w:r>
      <w:r w:rsidR="0030264B" w:rsidRPr="0030264B">
        <w:t xml:space="preserve">uring the trial </w:t>
      </w:r>
      <w:r w:rsidR="00F85E05">
        <w:t>period</w:t>
      </w:r>
      <w:r w:rsidR="00604DD8">
        <w:t xml:space="preserve"> include</w:t>
      </w:r>
      <w:r w:rsidR="0030264B" w:rsidRPr="0030264B">
        <w:t>:</w:t>
      </w:r>
    </w:p>
    <w:p w14:paraId="754EA096" w14:textId="5FE9FF8B" w:rsidR="0030264B" w:rsidRPr="0030264B" w:rsidRDefault="00604DD8" w:rsidP="004B7749">
      <w:pPr>
        <w:numPr>
          <w:ilvl w:val="0"/>
          <w:numId w:val="6"/>
        </w:numPr>
      </w:pPr>
      <w:r>
        <w:t xml:space="preserve">Allowing </w:t>
      </w:r>
      <w:r w:rsidRPr="0030264B">
        <w:t>premises that host live entertainment on the same night</w:t>
      </w:r>
      <w:r>
        <w:t xml:space="preserve"> to operate for an additional 30 minutes </w:t>
      </w:r>
      <w:r w:rsidR="00715262">
        <w:t>beyond the time specified on their development consent. Note:  L</w:t>
      </w:r>
      <w:r w:rsidR="00C57F13">
        <w:t>icenced premises will need to comply with their liquor licence conditions</w:t>
      </w:r>
      <w:r w:rsidR="0030264B" w:rsidRPr="0030264B">
        <w:t>.</w:t>
      </w:r>
    </w:p>
    <w:p w14:paraId="5B5EED0F" w14:textId="4C525C7F" w:rsidR="00376003" w:rsidRDefault="00B43356" w:rsidP="0030264B">
      <w:pPr>
        <w:numPr>
          <w:ilvl w:val="0"/>
          <w:numId w:val="6"/>
        </w:numPr>
      </w:pPr>
      <w:r>
        <w:t xml:space="preserve">Allowing </w:t>
      </w:r>
      <w:r w:rsidR="003A3595">
        <w:t xml:space="preserve">footpath dining until 11 pm for </w:t>
      </w:r>
      <w:r>
        <w:t xml:space="preserve">any premises with </w:t>
      </w:r>
      <w:r w:rsidR="00376003" w:rsidRPr="00376003">
        <w:t xml:space="preserve">a </w:t>
      </w:r>
      <w:r w:rsidR="00376003">
        <w:t xml:space="preserve">valid </w:t>
      </w:r>
      <w:r w:rsidR="00376003" w:rsidRPr="00376003">
        <w:t>footpath dining licence</w:t>
      </w:r>
      <w:r w:rsidR="003A3595">
        <w:t>.</w:t>
      </w:r>
    </w:p>
    <w:p w14:paraId="66FDA747" w14:textId="4C4DCE06" w:rsidR="00EE330D" w:rsidRDefault="00EE330D" w:rsidP="0030264B">
      <w:pPr>
        <w:numPr>
          <w:ilvl w:val="0"/>
          <w:numId w:val="6"/>
        </w:numPr>
      </w:pPr>
      <w:r>
        <w:t>Fixed level sound criteria contained within section 8 of this plan</w:t>
      </w:r>
      <w:r w:rsidR="00CA35D5">
        <w:t>.</w:t>
      </w:r>
    </w:p>
    <w:p w14:paraId="56BFB155" w14:textId="6669A76D" w:rsidR="0030264B" w:rsidRDefault="0030264B" w:rsidP="0030264B">
      <w:r w:rsidRPr="0030264B">
        <w:t>At the completion of the trial</w:t>
      </w:r>
      <w:r w:rsidR="004B7749">
        <w:t xml:space="preserve"> period,</w:t>
      </w:r>
      <w:r w:rsidRPr="0030264B">
        <w:t xml:space="preserve"> all feedback received by the community will be considered</w:t>
      </w:r>
      <w:r w:rsidR="00C23398">
        <w:t>,</w:t>
      </w:r>
      <w:r w:rsidRPr="0030264B">
        <w:t xml:space="preserve"> and Council will begin working towards a permanent Special Entertainment Precinct.</w:t>
      </w:r>
    </w:p>
    <w:p w14:paraId="4946CB9B" w14:textId="77777777" w:rsidR="00F85CC6" w:rsidRDefault="00F85CC6" w:rsidP="00163D68">
      <w:pPr>
        <w:pStyle w:val="Heading1"/>
        <w:sectPr w:rsidR="00F85CC6" w:rsidSect="00F85CC6">
          <w:footerReference w:type="default" r:id="rId16"/>
          <w:pgSz w:w="11906" w:h="16838"/>
          <w:pgMar w:top="720" w:right="720" w:bottom="720" w:left="720" w:header="708" w:footer="708" w:gutter="0"/>
          <w:pgNumType w:start="1"/>
          <w:cols w:space="708"/>
          <w:docGrid w:linePitch="360"/>
        </w:sectPr>
      </w:pPr>
    </w:p>
    <w:p w14:paraId="7F18018B" w14:textId="0EEE766D" w:rsidR="00163D68" w:rsidRDefault="00163D68" w:rsidP="002E4D9C">
      <w:pPr>
        <w:pStyle w:val="Heading1"/>
        <w:numPr>
          <w:ilvl w:val="0"/>
          <w:numId w:val="28"/>
        </w:numPr>
      </w:pPr>
      <w:bookmarkStart w:id="3" w:name="_Toc112416589"/>
      <w:r>
        <w:lastRenderedPageBreak/>
        <w:t>The Identified Area</w:t>
      </w:r>
      <w:bookmarkEnd w:id="3"/>
    </w:p>
    <w:p w14:paraId="7F7A038C" w14:textId="10B1F6BD" w:rsidR="00163D68" w:rsidRDefault="004711E5" w:rsidP="002E4D9C">
      <w:pPr>
        <w:pStyle w:val="Heading2"/>
        <w:numPr>
          <w:ilvl w:val="1"/>
          <w:numId w:val="28"/>
        </w:numPr>
      </w:pPr>
      <w:bookmarkStart w:id="4" w:name="_Toc112416590"/>
      <w:r>
        <w:t>Location and Map</w:t>
      </w:r>
      <w:bookmarkEnd w:id="4"/>
      <w:r>
        <w:t xml:space="preserve"> </w:t>
      </w:r>
    </w:p>
    <w:p w14:paraId="53786AAB" w14:textId="77777777" w:rsidR="00F51B6B" w:rsidRDefault="007D1A06" w:rsidP="00F51B6B">
      <w:r>
        <w:t>Figure 1 below is a map identifying the extent of the Enmore Road Special Entertainment Precinct (ERSEP).</w:t>
      </w:r>
    </w:p>
    <w:p w14:paraId="7B293A57" w14:textId="5D717FEB" w:rsidR="004A1AA0" w:rsidRDefault="004A1AA0" w:rsidP="00F51B6B">
      <w:pPr>
        <w:jc w:val="center"/>
      </w:pPr>
      <w:r w:rsidRPr="004A1AA0">
        <w:rPr>
          <w:noProof/>
        </w:rPr>
        <w:drawing>
          <wp:inline distT="0" distB="0" distL="0" distR="0" wp14:anchorId="35B7E2F3" wp14:editId="31BBC3F9">
            <wp:extent cx="6645910" cy="27978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797810"/>
                    </a:xfrm>
                    <a:prstGeom prst="rect">
                      <a:avLst/>
                    </a:prstGeom>
                    <a:noFill/>
                    <a:ln>
                      <a:noFill/>
                    </a:ln>
                  </pic:spPr>
                </pic:pic>
              </a:graphicData>
            </a:graphic>
          </wp:inline>
        </w:drawing>
      </w:r>
      <w:r>
        <w:br/>
      </w:r>
      <w:r w:rsidRPr="00F51B6B">
        <w:rPr>
          <w:sz w:val="16"/>
          <w:szCs w:val="20"/>
        </w:rPr>
        <w:t xml:space="preserve">Figure 1: </w:t>
      </w:r>
      <w:r w:rsidR="00F51B6B" w:rsidRPr="00F51B6B">
        <w:rPr>
          <w:sz w:val="16"/>
          <w:szCs w:val="20"/>
        </w:rPr>
        <w:t>Map identifying the Enmore Road Special Entertainment Precinct</w:t>
      </w:r>
    </w:p>
    <w:p w14:paraId="75920E11" w14:textId="383F9AFA" w:rsidR="007D1A06" w:rsidRDefault="007D1A06" w:rsidP="007D1A06">
      <w:r>
        <w:t xml:space="preserve">The </w:t>
      </w:r>
      <w:r w:rsidR="00DF00F5">
        <w:t xml:space="preserve">Enmore Road Special Entertainment Precinct </w:t>
      </w:r>
      <w:r>
        <w:t xml:space="preserve">is centred along the commercial area of Enmore Road between the intersection of Enmore Road and Edgeware Road to the west up to number 2 Enmore Road, Newtown in the east. It includes all properties facing Enmore Road between these two points </w:t>
      </w:r>
      <w:r w:rsidR="00C57F13">
        <w:t>on both the</w:t>
      </w:r>
      <w:r>
        <w:t xml:space="preserve"> northern and southern sides of the street.</w:t>
      </w:r>
    </w:p>
    <w:p w14:paraId="7053BF2B" w14:textId="7906E62C" w:rsidR="002340B4" w:rsidRDefault="007D1A06" w:rsidP="007D1A06">
      <w:r>
        <w:t xml:space="preserve">A </w:t>
      </w:r>
      <w:r w:rsidRPr="00BA53F1">
        <w:rPr>
          <w:i/>
          <w:iCs/>
        </w:rPr>
        <w:t>buffer area</w:t>
      </w:r>
      <w:r>
        <w:t xml:space="preserve"> of 50m is identified in yellow. </w:t>
      </w:r>
      <w:r w:rsidR="00D51E25">
        <w:t>This buffer area</w:t>
      </w:r>
      <w:r w:rsidR="007E391E">
        <w:t xml:space="preserve"> has no application during the trial period. </w:t>
      </w:r>
      <w:r w:rsidR="00357E32">
        <w:t>Development</w:t>
      </w:r>
      <w:r w:rsidR="00D310C3">
        <w:t xml:space="preserve"> </w:t>
      </w:r>
      <w:r w:rsidR="00357E32">
        <w:t>controls</w:t>
      </w:r>
      <w:r w:rsidR="00D310C3">
        <w:t xml:space="preserve"> would specify higher sound attenuation </w:t>
      </w:r>
      <w:r w:rsidR="00357E32">
        <w:t>measures</w:t>
      </w:r>
      <w:r w:rsidR="00D310C3">
        <w:t xml:space="preserve"> for </w:t>
      </w:r>
      <w:r w:rsidR="00357E32">
        <w:t>d</w:t>
      </w:r>
      <w:r w:rsidR="002340B4">
        <w:t xml:space="preserve">wellings within the buffer area </w:t>
      </w:r>
      <w:r w:rsidR="00D310C3">
        <w:t xml:space="preserve">should the </w:t>
      </w:r>
      <w:r w:rsidR="00357E32">
        <w:t xml:space="preserve">Special Entertainment Precinct become permanent. </w:t>
      </w:r>
    </w:p>
    <w:p w14:paraId="6FAC42B7" w14:textId="0F353AFD" w:rsidR="00554EFE" w:rsidRDefault="007D1A06" w:rsidP="007D1A06">
      <w:pPr>
        <w:sectPr w:rsidR="00554EFE" w:rsidSect="00305330">
          <w:pgSz w:w="11906" w:h="16838"/>
          <w:pgMar w:top="720" w:right="720" w:bottom="720" w:left="720" w:header="708" w:footer="708" w:gutter="0"/>
          <w:cols w:space="708"/>
          <w:docGrid w:linePitch="360"/>
        </w:sectPr>
      </w:pPr>
      <w:r w:rsidRPr="00DF27F4">
        <w:t xml:space="preserve">A more detailed </w:t>
      </w:r>
      <w:hyperlink r:id="rId18" w:history="1">
        <w:r w:rsidRPr="001E3BD1">
          <w:rPr>
            <w:rStyle w:val="Hyperlink"/>
          </w:rPr>
          <w:t>map</w:t>
        </w:r>
      </w:hyperlink>
      <w:r w:rsidRPr="00DF27F4">
        <w:t xml:space="preserve"> is contained within the </w:t>
      </w:r>
      <w:hyperlink r:id="rId19" w:history="1">
        <w:r w:rsidR="00101D4C" w:rsidRPr="00F21B0F">
          <w:rPr>
            <w:rStyle w:val="Hyperlink"/>
          </w:rPr>
          <w:t>Inner West</w:t>
        </w:r>
        <w:r w:rsidRPr="00F21B0F">
          <w:rPr>
            <w:rStyle w:val="Hyperlink"/>
          </w:rPr>
          <w:t xml:space="preserve"> Local Environmental Plan </w:t>
        </w:r>
        <w:r w:rsidR="00C415DB" w:rsidRPr="00F21B0F">
          <w:rPr>
            <w:rStyle w:val="Hyperlink"/>
          </w:rPr>
          <w:t>2022</w:t>
        </w:r>
      </w:hyperlink>
      <w:r w:rsidRPr="00DF27F4">
        <w:t xml:space="preserve">. </w:t>
      </w:r>
    </w:p>
    <w:p w14:paraId="01E3A9A2" w14:textId="2DCFCA92" w:rsidR="004711E5" w:rsidRDefault="00054EA4" w:rsidP="002E4D9C">
      <w:pPr>
        <w:pStyle w:val="Heading1"/>
        <w:numPr>
          <w:ilvl w:val="0"/>
          <w:numId w:val="28"/>
        </w:numPr>
      </w:pPr>
      <w:bookmarkStart w:id="5" w:name="_Toc112416591"/>
      <w:r>
        <w:lastRenderedPageBreak/>
        <w:t>Precinct Objectives</w:t>
      </w:r>
      <w:bookmarkEnd w:id="5"/>
    </w:p>
    <w:p w14:paraId="1CC591D8" w14:textId="0BA8C2E1" w:rsidR="00054EA4" w:rsidRDefault="00054EA4" w:rsidP="002E4D9C">
      <w:pPr>
        <w:pStyle w:val="Heading2"/>
        <w:numPr>
          <w:ilvl w:val="1"/>
          <w:numId w:val="28"/>
        </w:numPr>
      </w:pPr>
      <w:bookmarkStart w:id="6" w:name="_Toc112416592"/>
      <w:r>
        <w:t>Position Statement</w:t>
      </w:r>
      <w:bookmarkEnd w:id="6"/>
    </w:p>
    <w:p w14:paraId="06589A36" w14:textId="459393B9" w:rsidR="004211C8" w:rsidRDefault="003134EA" w:rsidP="007332A2">
      <w:pPr>
        <w:rPr>
          <w:i/>
          <w:iCs/>
        </w:rPr>
      </w:pPr>
      <w:r>
        <w:rPr>
          <w:i/>
          <w:iCs/>
          <w:noProof/>
        </w:rPr>
        <mc:AlternateContent>
          <mc:Choice Requires="wps">
            <w:drawing>
              <wp:anchor distT="0" distB="0" distL="114300" distR="114300" simplePos="0" relativeHeight="251658240" behindDoc="1" locked="0" layoutInCell="1" allowOverlap="1" wp14:anchorId="4996F4A7" wp14:editId="526F3E86">
                <wp:simplePos x="0" y="0"/>
                <wp:positionH relativeFrom="column">
                  <wp:posOffset>161925</wp:posOffset>
                </wp:positionH>
                <wp:positionV relativeFrom="paragraph">
                  <wp:posOffset>120650</wp:posOffset>
                </wp:positionV>
                <wp:extent cx="6124575" cy="2009775"/>
                <wp:effectExtent l="0" t="0" r="9525" b="9525"/>
                <wp:wrapNone/>
                <wp:docPr id="4" name="Rectangle: Rounded Corners 1"/>
                <wp:cNvGraphicFramePr/>
                <a:graphic xmlns:a="http://schemas.openxmlformats.org/drawingml/2006/main">
                  <a:graphicData uri="http://schemas.microsoft.com/office/word/2010/wordprocessingShape">
                    <wps:wsp>
                      <wps:cNvSpPr/>
                      <wps:spPr>
                        <a:xfrm>
                          <a:off x="0" y="0"/>
                          <a:ext cx="6124575" cy="2009775"/>
                        </a:xfrm>
                        <a:prstGeom prst="roundRect">
                          <a:avLst/>
                        </a:prstGeom>
                        <a:solidFill>
                          <a:schemeClr val="tx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13D820" id="Rectangle: Rounded Corners 1" o:spid="_x0000_s1026" style="position:absolute;margin-left:12.75pt;margin-top:9.5pt;width:482.25pt;height:158.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lLpwIAAL4FAAAOAAAAZHJzL2Uyb0RvYy54bWysVE1v2zAMvQ/YfxB0Xx0HabsGdYogRYcB&#10;RVe0HXpWZSk2IIsapcTJfv0oyXE/1u0wLAdHFMlH8onk+cWuM2yr0LdgK14eTThTVkLd2nXFvz9c&#10;ffrMmQ/C1sKAVRXfK88vFh8/nPdurqbQgKkVMgKxft67ijchuHlReNmoTvgjcMqSUgN2IpCI66JG&#10;0RN6Z4rpZHJS9IC1Q5DKe7q9zEq+SPhaKxm+ae1VYKbilFtIX0zfp/gtFudivkbhmlYOaYh/yKIT&#10;raWgI9SlCIJtsP0NqmslggcdjiR0BWjdSpVqoGrKyZtq7hvhVKqFyPFupMn/P1h5s71F1tYVn3Fm&#10;RUdPdEekCbs2as7uYGNrVbMVoKU3ZmXkq3d+Tm737hYHydMxFr/T2MV/KovtEsf7kWO1C0zS5Uk5&#10;nR2fHnMmSUcveHZKAuEUz+4OffiioGPxUHGMScSkEsFie+1Dtj/YxZAeTFtftcYkIXaPWhlkW0Hv&#10;HnbT7GpcI/LV6YR+Q9jUa9E6JfEKyNgIZyEC55jxpogM5JrTKeyNinbG3ilNXFKVOeCInIMKKZUN&#10;ZcrFN6JW+fr4j7kkwIisKf6IPQC8rvGAnbMc7KOrSkMwOk9y9L85jx4pMtgwOnetBXwPwFBVQ+Rs&#10;fyApUxNZeoJ6T52GkEfQO3nV0vNeCx9uBdLM0XTSHgnf6KMN9BWH4cRZA/jzvftoT6NAWs56muGK&#10;+x8bgYoz89XSkJyVs1kc+iRQ101JwJeap5cau+lWQO1S0sZyMh2jfTCHo0boHmndLGNUUgkrKXbF&#10;ZcCDsAp5t9DCkmq5TGY06E6Ea3vvZASPrMbOfdg9CnRDjwcajxs4zLuYv+nybBs9LSw3AXSbRuCZ&#10;14FvWhKpiYeFFrfQSzlZPa/dxS8AAAD//wMAUEsDBBQABgAIAAAAIQDIdfoj3AAAAAkBAAAPAAAA&#10;ZHJzL2Rvd25yZXYueG1sTI/BTsMwEETvSPyDtUjcqNOUIhLiVFElTogDaT/AiZc4bbyOYjdN/57l&#10;BLfdfaPZmWK3uEHMOIXek4L1KgGB1HrTU6fgeHh/egURoiajB0+o4IYBduX9XaFz46/0hXMdO8Em&#10;FHKtwMY45lKG1qLTYeVHJGbffnI68jp10kz6yuZukGmSvEine+IPVo+4t9ie64tTEG4+/UhPy+HT&#10;Nvvn8TzXoapqpR4fluoNRMQl/onhNz5Hh5IzNf5CJohBQbrdspLvGVdinmUJD42CzYaJLAv5v0H5&#10;AwAA//8DAFBLAQItABQABgAIAAAAIQC2gziS/gAAAOEBAAATAAAAAAAAAAAAAAAAAAAAAABbQ29u&#10;dGVudF9UeXBlc10ueG1sUEsBAi0AFAAGAAgAAAAhADj9If/WAAAAlAEAAAsAAAAAAAAAAAAAAAAA&#10;LwEAAF9yZWxzLy5yZWxzUEsBAi0AFAAGAAgAAAAhAJuLCUunAgAAvgUAAA4AAAAAAAAAAAAAAAAA&#10;LgIAAGRycy9lMm9Eb2MueG1sUEsBAi0AFAAGAAgAAAAhAMh1+iPcAAAACQEAAA8AAAAAAAAAAAAA&#10;AAAAAQUAAGRycy9kb3ducmV2LnhtbFBLBQYAAAAABAAEAPMAAAAKBgAAAAA=&#10;" fillcolor="#f57836 [3215]" stroked="f" strokeweight="1pt">
                <v:fill opacity="46003f"/>
                <v:stroke joinstyle="miter"/>
              </v:roundrect>
            </w:pict>
          </mc:Fallback>
        </mc:AlternateContent>
      </w:r>
    </w:p>
    <w:p w14:paraId="7E82C360" w14:textId="7B3BC053" w:rsidR="00BF3B9A" w:rsidRPr="004211C8" w:rsidRDefault="004211C8" w:rsidP="004211C8">
      <w:pPr>
        <w:ind w:left="567" w:right="543"/>
        <w:rPr>
          <w:i/>
          <w:iCs/>
          <w:sz w:val="20"/>
          <w:szCs w:val="24"/>
        </w:rPr>
      </w:pPr>
      <w:r>
        <w:rPr>
          <w:i/>
          <w:iCs/>
          <w:sz w:val="20"/>
          <w:szCs w:val="24"/>
        </w:rPr>
        <w:t>“</w:t>
      </w:r>
      <w:r w:rsidR="00BF3B9A" w:rsidRPr="004211C8">
        <w:rPr>
          <w:i/>
          <w:iCs/>
          <w:sz w:val="20"/>
          <w:szCs w:val="24"/>
        </w:rPr>
        <w:t>Enmore Road is a vibrant mixed</w:t>
      </w:r>
      <w:r w:rsidR="009D2FF0">
        <w:rPr>
          <w:i/>
          <w:iCs/>
          <w:sz w:val="20"/>
          <w:szCs w:val="24"/>
        </w:rPr>
        <w:t>-</w:t>
      </w:r>
      <w:r w:rsidR="00BF3B9A" w:rsidRPr="004211C8">
        <w:rPr>
          <w:i/>
          <w:iCs/>
          <w:sz w:val="20"/>
          <w:szCs w:val="24"/>
        </w:rPr>
        <w:t xml:space="preserve">use precinct with a flourishing arts and live music scene. Activity takes place throughout the day into the night, with a range of offerings for </w:t>
      </w:r>
      <w:proofErr w:type="gramStart"/>
      <w:r w:rsidR="00BF3B9A" w:rsidRPr="004211C8">
        <w:rPr>
          <w:i/>
          <w:iCs/>
          <w:sz w:val="20"/>
          <w:szCs w:val="24"/>
        </w:rPr>
        <w:t>local residents</w:t>
      </w:r>
      <w:proofErr w:type="gramEnd"/>
      <w:r w:rsidR="00BF3B9A" w:rsidRPr="004211C8">
        <w:rPr>
          <w:i/>
          <w:iCs/>
          <w:sz w:val="20"/>
          <w:szCs w:val="24"/>
        </w:rPr>
        <w:t xml:space="preserve"> and visitors to the area.</w:t>
      </w:r>
    </w:p>
    <w:p w14:paraId="798E39B3" w14:textId="77777777" w:rsidR="00BF3B9A" w:rsidRPr="004211C8" w:rsidRDefault="00BF3B9A" w:rsidP="004211C8">
      <w:pPr>
        <w:ind w:left="567" w:right="543"/>
        <w:rPr>
          <w:i/>
          <w:iCs/>
          <w:sz w:val="20"/>
          <w:szCs w:val="24"/>
        </w:rPr>
      </w:pPr>
      <w:r w:rsidRPr="004211C8">
        <w:rPr>
          <w:i/>
          <w:iCs/>
          <w:sz w:val="20"/>
          <w:szCs w:val="24"/>
        </w:rPr>
        <w:t>Good neighbourhood amenity is maintained for residents, and any disputes are settled in a proactive and neighbourly fashion.</w:t>
      </w:r>
    </w:p>
    <w:p w14:paraId="604883BB" w14:textId="161250C9" w:rsidR="00BF3B9A" w:rsidRDefault="00BF3B9A" w:rsidP="004211C8">
      <w:pPr>
        <w:ind w:left="567" w:right="543"/>
        <w:rPr>
          <w:i/>
          <w:iCs/>
          <w:sz w:val="20"/>
          <w:szCs w:val="24"/>
        </w:rPr>
      </w:pPr>
      <w:r w:rsidRPr="004211C8">
        <w:rPr>
          <w:i/>
          <w:iCs/>
          <w:sz w:val="20"/>
          <w:szCs w:val="24"/>
        </w:rPr>
        <w:t xml:space="preserve">The three-month trial period </w:t>
      </w:r>
      <w:r w:rsidR="00F45EB9">
        <w:rPr>
          <w:i/>
          <w:iCs/>
          <w:sz w:val="20"/>
          <w:szCs w:val="24"/>
        </w:rPr>
        <w:t>is</w:t>
      </w:r>
      <w:r w:rsidRPr="004211C8">
        <w:rPr>
          <w:i/>
          <w:iCs/>
          <w:sz w:val="20"/>
          <w:szCs w:val="24"/>
        </w:rPr>
        <w:t xml:space="preserve"> an on the ground consultation for the community, with feedback received to inform the future of the precinct.</w:t>
      </w:r>
      <w:r w:rsidR="004211C8">
        <w:rPr>
          <w:i/>
          <w:iCs/>
          <w:sz w:val="20"/>
          <w:szCs w:val="24"/>
        </w:rPr>
        <w:t>”</w:t>
      </w:r>
    </w:p>
    <w:p w14:paraId="1DB879A1" w14:textId="77777777" w:rsidR="000473C2" w:rsidRDefault="000473C2" w:rsidP="004211C8">
      <w:pPr>
        <w:ind w:left="567" w:right="543"/>
        <w:rPr>
          <w:i/>
          <w:iCs/>
          <w:sz w:val="20"/>
          <w:szCs w:val="24"/>
        </w:rPr>
      </w:pPr>
    </w:p>
    <w:p w14:paraId="269F9C04" w14:textId="364C19E5" w:rsidR="002E59FA" w:rsidRDefault="002E59FA" w:rsidP="002E4D9C">
      <w:pPr>
        <w:pStyle w:val="Heading2"/>
        <w:numPr>
          <w:ilvl w:val="1"/>
          <w:numId w:val="28"/>
        </w:numPr>
      </w:pPr>
      <w:bookmarkStart w:id="7" w:name="_Toc112416593"/>
      <w:r>
        <w:t>Objectives</w:t>
      </w:r>
      <w:bookmarkEnd w:id="7"/>
    </w:p>
    <w:p w14:paraId="59D8E8F4" w14:textId="7E832921" w:rsidR="00751FD5" w:rsidRPr="007A76E8" w:rsidRDefault="00751FD5" w:rsidP="00751FD5">
      <w:r w:rsidRPr="007A76E8">
        <w:t xml:space="preserve">The objectives </w:t>
      </w:r>
      <w:r w:rsidR="00DD5E52">
        <w:t xml:space="preserve">of </w:t>
      </w:r>
      <w:r w:rsidRPr="007A76E8">
        <w:t xml:space="preserve">this plan </w:t>
      </w:r>
      <w:r w:rsidR="00DD5E52">
        <w:t xml:space="preserve">and </w:t>
      </w:r>
      <w:r w:rsidR="007B11B2">
        <w:t xml:space="preserve">the </w:t>
      </w:r>
      <w:r w:rsidRPr="007A76E8">
        <w:t>Enmore Road Special Entertainment Precinct:</w:t>
      </w:r>
    </w:p>
    <w:p w14:paraId="716DC8F5" w14:textId="77777777" w:rsidR="00751FD5" w:rsidRPr="007E711C" w:rsidRDefault="00751FD5" w:rsidP="00751FD5">
      <w:pPr>
        <w:rPr>
          <w:rFonts w:eastAsia="Times New Roman"/>
          <w:b/>
          <w:bCs/>
        </w:rPr>
      </w:pPr>
      <w:r>
        <w:rPr>
          <w:rFonts w:eastAsia="Times New Roman"/>
          <w:b/>
          <w:bCs/>
        </w:rPr>
        <w:t xml:space="preserve">Objective 1 - </w:t>
      </w:r>
      <w:r w:rsidRPr="007E711C">
        <w:rPr>
          <w:rFonts w:eastAsia="Times New Roman"/>
          <w:b/>
          <w:bCs/>
        </w:rPr>
        <w:t>Central objective</w:t>
      </w:r>
    </w:p>
    <w:p w14:paraId="1BC3438F" w14:textId="77777777" w:rsidR="00751FD5" w:rsidRPr="007A76E8" w:rsidRDefault="00751FD5" w:rsidP="00751FD5">
      <w:r w:rsidRPr="007A76E8">
        <w:t>Enmore Road thrives as a diverse mixed-use neighbourhood with a flourishing arts and cultural production economy, including live music.</w:t>
      </w:r>
    </w:p>
    <w:p w14:paraId="2D0395CC" w14:textId="77777777" w:rsidR="00751FD5" w:rsidRPr="007E711C" w:rsidRDefault="00751FD5" w:rsidP="00751FD5">
      <w:pPr>
        <w:rPr>
          <w:rFonts w:eastAsia="Times New Roman"/>
          <w:b/>
          <w:bCs/>
        </w:rPr>
      </w:pPr>
      <w:r>
        <w:rPr>
          <w:rFonts w:eastAsia="Times New Roman"/>
          <w:b/>
          <w:bCs/>
        </w:rPr>
        <w:t>Objective 2 – Neighbourhood a</w:t>
      </w:r>
      <w:r w:rsidRPr="007E711C">
        <w:rPr>
          <w:rFonts w:eastAsia="Times New Roman"/>
          <w:b/>
          <w:bCs/>
        </w:rPr>
        <w:t>menity</w:t>
      </w:r>
    </w:p>
    <w:p w14:paraId="7D968C92" w14:textId="77777777" w:rsidR="00751FD5" w:rsidRPr="007A76E8" w:rsidRDefault="00751FD5" w:rsidP="00751FD5">
      <w:r w:rsidRPr="007A76E8">
        <w:t>The neighbourhood surrounding Enmore Road is afforded with reasonable amenity and sound levels coming from precinct.</w:t>
      </w:r>
    </w:p>
    <w:p w14:paraId="139BB899" w14:textId="77777777" w:rsidR="00751FD5" w:rsidRPr="007E711C" w:rsidRDefault="00751FD5" w:rsidP="00751FD5">
      <w:pPr>
        <w:rPr>
          <w:rFonts w:eastAsia="Times New Roman"/>
          <w:b/>
          <w:bCs/>
        </w:rPr>
      </w:pPr>
      <w:r>
        <w:rPr>
          <w:rFonts w:eastAsia="Times New Roman"/>
          <w:b/>
          <w:bCs/>
        </w:rPr>
        <w:t xml:space="preserve">Objective 3 - </w:t>
      </w:r>
      <w:r w:rsidRPr="007E711C">
        <w:rPr>
          <w:rFonts w:eastAsia="Times New Roman"/>
          <w:b/>
          <w:bCs/>
        </w:rPr>
        <w:t>Roles of stakeholders</w:t>
      </w:r>
    </w:p>
    <w:p w14:paraId="58058D4A" w14:textId="77777777" w:rsidR="00751FD5" w:rsidRPr="007A76E8" w:rsidRDefault="00751FD5" w:rsidP="00751FD5">
      <w:r w:rsidRPr="007A76E8">
        <w:t>The roles of stakeholders including, businesses, residents, industry, Council and Police are clear and committed to balance amenity and reasonable sound levels coming from the precinct.</w:t>
      </w:r>
    </w:p>
    <w:p w14:paraId="680A2333" w14:textId="77777777" w:rsidR="00751FD5" w:rsidRPr="007E711C" w:rsidRDefault="00751FD5" w:rsidP="00751FD5">
      <w:pPr>
        <w:rPr>
          <w:rFonts w:eastAsia="Times New Roman"/>
          <w:b/>
          <w:bCs/>
        </w:rPr>
      </w:pPr>
      <w:r>
        <w:rPr>
          <w:rFonts w:eastAsia="Times New Roman"/>
          <w:b/>
          <w:bCs/>
        </w:rPr>
        <w:t xml:space="preserve">Objective 4 - </w:t>
      </w:r>
      <w:r w:rsidRPr="007E711C">
        <w:rPr>
          <w:rFonts w:eastAsia="Times New Roman"/>
          <w:b/>
          <w:bCs/>
        </w:rPr>
        <w:t>Compliance</w:t>
      </w:r>
    </w:p>
    <w:p w14:paraId="67F55B21" w14:textId="77777777" w:rsidR="00751FD5" w:rsidRPr="007A76E8" w:rsidRDefault="00751FD5" w:rsidP="00751FD5">
      <w:r w:rsidRPr="007A76E8">
        <w:t xml:space="preserve">Implement a consistent and adaptable regulatory response to complaints to balance amenity and reasonable sound levels coming from the precinct. </w:t>
      </w:r>
    </w:p>
    <w:p w14:paraId="4AB5E7A4" w14:textId="77777777" w:rsidR="00751FD5" w:rsidRPr="007E711C" w:rsidRDefault="00751FD5" w:rsidP="00751FD5">
      <w:pPr>
        <w:rPr>
          <w:rFonts w:eastAsia="Times New Roman"/>
          <w:b/>
          <w:bCs/>
        </w:rPr>
      </w:pPr>
      <w:r>
        <w:rPr>
          <w:rFonts w:eastAsia="Times New Roman"/>
          <w:b/>
          <w:bCs/>
        </w:rPr>
        <w:t>Objectives 5 – Trial period consultation</w:t>
      </w:r>
    </w:p>
    <w:p w14:paraId="3F845293" w14:textId="3C1CED28" w:rsidR="00751FD5" w:rsidRDefault="00751FD5" w:rsidP="00751FD5">
      <w:r w:rsidRPr="007A76E8">
        <w:t xml:space="preserve">Feedback received throughout the trial is utilised to inform the </w:t>
      </w:r>
      <w:r>
        <w:t>future</w:t>
      </w:r>
      <w:r w:rsidRPr="007A76E8">
        <w:t xml:space="preserve"> Enmore Road Special Entertainment Precinct.</w:t>
      </w:r>
    </w:p>
    <w:p w14:paraId="3CC2E2AF" w14:textId="617D06FD" w:rsidR="00554EFE" w:rsidRPr="007A76E8" w:rsidRDefault="00554EFE" w:rsidP="002E4D9C">
      <w:pPr>
        <w:pStyle w:val="Heading2"/>
        <w:numPr>
          <w:ilvl w:val="1"/>
          <w:numId w:val="28"/>
        </w:numPr>
      </w:pPr>
      <w:bookmarkStart w:id="8" w:name="_Toc112416594"/>
      <w:r>
        <w:t>Approach</w:t>
      </w:r>
      <w:r w:rsidR="00792136">
        <w:t xml:space="preserve"> to sound</w:t>
      </w:r>
      <w:bookmarkEnd w:id="8"/>
      <w:r w:rsidR="00792136">
        <w:t xml:space="preserve"> </w:t>
      </w:r>
    </w:p>
    <w:p w14:paraId="07AD5A0D" w14:textId="4B0BBA5C" w:rsidR="00B12C67" w:rsidRDefault="00B12C67" w:rsidP="00B12C67">
      <w:r w:rsidRPr="009B45A0">
        <w:t xml:space="preserve">Entertainment sound coming from commercial premises within the </w:t>
      </w:r>
      <w:r w:rsidR="001F66DC">
        <w:t>Enmore Road Special Entertainment Precinct</w:t>
      </w:r>
      <w:r w:rsidR="001F66DC" w:rsidRPr="009B45A0">
        <w:t xml:space="preserve"> </w:t>
      </w:r>
      <w:r w:rsidRPr="009B45A0">
        <w:t>are subject to different sound compliance criteria than other premises throughout the Inner West.</w:t>
      </w:r>
    </w:p>
    <w:p w14:paraId="26E029AF" w14:textId="3D0876C6" w:rsidR="00B93513" w:rsidRDefault="00DA30DC" w:rsidP="00B12C67">
      <w:pPr>
        <w:sectPr w:rsidR="00B93513" w:rsidSect="00305330">
          <w:pgSz w:w="11906" w:h="16838"/>
          <w:pgMar w:top="720" w:right="720" w:bottom="720" w:left="720" w:header="708" w:footer="708" w:gutter="0"/>
          <w:cols w:space="708"/>
          <w:docGrid w:linePitch="360"/>
        </w:sectPr>
      </w:pPr>
      <w:r>
        <w:t xml:space="preserve">Council has worked with an expert sound consultant to </w:t>
      </w:r>
      <w:r w:rsidR="00D4709D" w:rsidRPr="00D4709D">
        <w:t>develop</w:t>
      </w:r>
      <w:r w:rsidR="00D4709D">
        <w:t xml:space="preserve"> sound criteria</w:t>
      </w:r>
      <w:r>
        <w:t xml:space="preserve"> that will apply to the </w:t>
      </w:r>
      <w:r w:rsidR="008E23B1">
        <w:t xml:space="preserve">Enmore Road </w:t>
      </w:r>
      <w:r>
        <w:t xml:space="preserve">Special Entertainment Precinct during the trial period. Following the trial, the plan will be refined </w:t>
      </w:r>
      <w:r w:rsidR="00A80D9F">
        <w:t>to</w:t>
      </w:r>
      <w:r>
        <w:t xml:space="preserve"> find the balance between resident amenity and a vibrant precinct. See Chapter 8 for further information, including detailed sound management criteria. </w:t>
      </w:r>
    </w:p>
    <w:p w14:paraId="0BDF6321" w14:textId="37438645" w:rsidR="00B93513" w:rsidRDefault="00B93513" w:rsidP="002E4D9C">
      <w:pPr>
        <w:pStyle w:val="Heading1"/>
        <w:numPr>
          <w:ilvl w:val="0"/>
          <w:numId w:val="28"/>
        </w:numPr>
      </w:pPr>
      <w:bookmarkStart w:id="9" w:name="_Toc112416595"/>
      <w:r>
        <w:lastRenderedPageBreak/>
        <w:t>Place-based Planning</w:t>
      </w:r>
      <w:bookmarkEnd w:id="9"/>
    </w:p>
    <w:p w14:paraId="400C23B3" w14:textId="77777777" w:rsidR="00C23398" w:rsidRDefault="00C23398" w:rsidP="00C23398">
      <w:r>
        <w:t>In 2021 the NSW Department of Planning and Environment developed the NSW Public Spaces Charter to promote the need for high-quality public spaces across the state:</w:t>
      </w:r>
    </w:p>
    <w:p w14:paraId="2CC26C2F" w14:textId="77777777" w:rsidR="00C23398" w:rsidRPr="00A80D9F" w:rsidRDefault="00C23398" w:rsidP="00C23398">
      <w:pPr>
        <w:ind w:left="360"/>
        <w:rPr>
          <w:i/>
          <w:iCs/>
        </w:rPr>
      </w:pPr>
      <w:r>
        <w:t>T</w:t>
      </w:r>
      <w:r w:rsidRPr="00A80D9F">
        <w:rPr>
          <w:i/>
          <w:iCs/>
        </w:rPr>
        <w:t xml:space="preserve">he NSW Department of Planning, Industry and Environment has developed the NSW Public Spaces Charter to support everyone in NSW to have access to high-quality public space that allows them to enjoy and participate in public life. The charter identifies 10 principles for quality public space that distil and reflect evidence-based research, best practice and consultation with Aboriginal peoples, community members and representatives from state and local government, industry, the business and cultural </w:t>
      </w:r>
      <w:proofErr w:type="gramStart"/>
      <w:r w:rsidRPr="00A80D9F">
        <w:rPr>
          <w:i/>
          <w:iCs/>
        </w:rPr>
        <w:t>sectors</w:t>
      </w:r>
      <w:proofErr w:type="gramEnd"/>
      <w:r w:rsidRPr="00A80D9F">
        <w:rPr>
          <w:i/>
          <w:iCs/>
        </w:rPr>
        <w:t xml:space="preserve"> and a diverse range of public space experts.</w:t>
      </w:r>
    </w:p>
    <w:p w14:paraId="39BD1EF7" w14:textId="51FCA8DC" w:rsidR="00C23398" w:rsidRDefault="00C23398" w:rsidP="00C23398">
      <w:r>
        <w:t xml:space="preserve">The Enmore Road Special Entertainment Precinct seeks to implement the values and principles of the NSW Public Spaces Charter </w:t>
      </w:r>
      <w:proofErr w:type="gramStart"/>
      <w:r>
        <w:t>in order to</w:t>
      </w:r>
      <w:proofErr w:type="gramEnd"/>
      <w:r>
        <w:t xml:space="preserve"> contribute to the production of high-quality public space within the Inner West LGA.</w:t>
      </w:r>
    </w:p>
    <w:p w14:paraId="2759C60B" w14:textId="5E52FF66" w:rsidR="00C23398" w:rsidRPr="00C60BA8" w:rsidRDefault="00C23398" w:rsidP="00C23398">
      <w:r>
        <w:t xml:space="preserve">While all 10 principles are relevant to the precinct, the principles of Culture and Creativity, Local Character and Identity, and Local Business and Economies are particularly </w:t>
      </w:r>
      <w:r w:rsidRPr="00C60BA8">
        <w:t xml:space="preserve">applicable to the </w:t>
      </w:r>
      <w:r w:rsidR="004B03B8">
        <w:t xml:space="preserve">Enmore Road </w:t>
      </w:r>
      <w:r w:rsidRPr="00C60BA8">
        <w:t xml:space="preserve">Special Entertainment Precinct: </w:t>
      </w:r>
    </w:p>
    <w:p w14:paraId="3A0F6572" w14:textId="4102CFB3" w:rsidR="00C23398" w:rsidRDefault="00C23398" w:rsidP="00C23398">
      <w:pPr>
        <w:pStyle w:val="ListParagraph"/>
        <w:numPr>
          <w:ilvl w:val="0"/>
          <w:numId w:val="17"/>
        </w:numPr>
        <w:rPr>
          <w:rFonts w:cs="Poppins"/>
        </w:rPr>
      </w:pPr>
      <w:r w:rsidRPr="00A80D9F">
        <w:rPr>
          <w:rFonts w:cs="Poppins"/>
          <w:b/>
          <w:bCs/>
        </w:rPr>
        <w:t>Culture and Creativity</w:t>
      </w:r>
      <w:r w:rsidRPr="00C60BA8">
        <w:rPr>
          <w:rFonts w:cs="Poppins"/>
        </w:rPr>
        <w:t xml:space="preserve">: </w:t>
      </w:r>
      <w:r w:rsidR="005B302F">
        <w:rPr>
          <w:rFonts w:cs="Poppins"/>
        </w:rPr>
        <w:t>T</w:t>
      </w:r>
      <w:r w:rsidRPr="00C60BA8">
        <w:rPr>
          <w:rFonts w:cs="Poppins"/>
        </w:rPr>
        <w:t xml:space="preserve">he </w:t>
      </w:r>
      <w:r w:rsidR="005B302F">
        <w:rPr>
          <w:rFonts w:cs="Poppins"/>
        </w:rPr>
        <w:t xml:space="preserve">Enmore Road Special Entertainment </w:t>
      </w:r>
      <w:r w:rsidR="00FD413B">
        <w:rPr>
          <w:rFonts w:cs="Poppins"/>
        </w:rPr>
        <w:t>Precinct</w:t>
      </w:r>
      <w:r w:rsidR="005B302F" w:rsidRPr="00C60BA8">
        <w:rPr>
          <w:rFonts w:cs="Poppins"/>
        </w:rPr>
        <w:t xml:space="preserve"> </w:t>
      </w:r>
      <w:r w:rsidRPr="00C60BA8">
        <w:rPr>
          <w:rFonts w:cs="Poppins"/>
        </w:rPr>
        <w:t xml:space="preserve">is Council’s way of playing our part in re-invigorating the live music industry after a difficult </w:t>
      </w:r>
      <w:r w:rsidR="00FD413B">
        <w:rPr>
          <w:rFonts w:cs="Poppins"/>
        </w:rPr>
        <w:t>couple of</w:t>
      </w:r>
      <w:r w:rsidR="00FD413B" w:rsidRPr="00C60BA8">
        <w:rPr>
          <w:rFonts w:cs="Poppins"/>
        </w:rPr>
        <w:t xml:space="preserve"> </w:t>
      </w:r>
      <w:r w:rsidRPr="00C60BA8">
        <w:rPr>
          <w:rFonts w:cs="Poppins"/>
        </w:rPr>
        <w:t>years due to the pandemic. This in turn will foster the development of local artists across a variety of mediums.</w:t>
      </w:r>
    </w:p>
    <w:p w14:paraId="7BB38AE5" w14:textId="77777777" w:rsidR="00C23398" w:rsidRPr="00C60BA8" w:rsidRDefault="00C23398" w:rsidP="00C23398">
      <w:pPr>
        <w:pStyle w:val="ListParagraph"/>
        <w:rPr>
          <w:rFonts w:cs="Poppins"/>
        </w:rPr>
      </w:pPr>
    </w:p>
    <w:p w14:paraId="31E47425" w14:textId="2EB461A6" w:rsidR="00C23398" w:rsidRDefault="00C23398" w:rsidP="00C23398">
      <w:pPr>
        <w:pStyle w:val="ListParagraph"/>
        <w:numPr>
          <w:ilvl w:val="0"/>
          <w:numId w:val="17"/>
        </w:numPr>
        <w:spacing w:after="0"/>
        <w:rPr>
          <w:rFonts w:cs="Poppins"/>
        </w:rPr>
      </w:pPr>
      <w:r w:rsidRPr="00A80D9F">
        <w:rPr>
          <w:rFonts w:cs="Poppins"/>
          <w:b/>
          <w:bCs/>
        </w:rPr>
        <w:t>Local Character and Identity</w:t>
      </w:r>
      <w:r w:rsidRPr="00C60BA8">
        <w:rPr>
          <w:rFonts w:cs="Poppins"/>
        </w:rPr>
        <w:t>: commitment to arts and culture has defined Enmore Road</w:t>
      </w:r>
      <w:r w:rsidR="00EE5FB9">
        <w:rPr>
          <w:rFonts w:cs="Poppins"/>
        </w:rPr>
        <w:t>’</w:t>
      </w:r>
      <w:r w:rsidRPr="00C60BA8">
        <w:rPr>
          <w:rFonts w:cs="Poppins"/>
        </w:rPr>
        <w:t xml:space="preserve">s local character and identity for decades. The </w:t>
      </w:r>
      <w:r w:rsidR="00076EFD">
        <w:rPr>
          <w:rFonts w:cs="Poppins"/>
        </w:rPr>
        <w:t xml:space="preserve">Enmore Road </w:t>
      </w:r>
      <w:r w:rsidRPr="00C60BA8">
        <w:rPr>
          <w:rFonts w:cs="Poppins"/>
        </w:rPr>
        <w:t xml:space="preserve">Special Entertainment Precinct seeks to </w:t>
      </w:r>
      <w:r w:rsidR="00131745">
        <w:rPr>
          <w:rFonts w:cs="Poppins"/>
        </w:rPr>
        <w:t xml:space="preserve">respond to this historical identity by encouraging </w:t>
      </w:r>
      <w:r w:rsidR="00EE5FB9">
        <w:rPr>
          <w:rFonts w:cs="Poppins"/>
        </w:rPr>
        <w:t>a diversity of cultural event</w:t>
      </w:r>
      <w:r w:rsidR="00E6024C">
        <w:rPr>
          <w:rFonts w:cs="Poppins"/>
        </w:rPr>
        <w:t>s</w:t>
      </w:r>
      <w:r w:rsidR="00EE5FB9">
        <w:rPr>
          <w:rFonts w:cs="Poppins"/>
        </w:rPr>
        <w:t>.</w:t>
      </w:r>
      <w:r w:rsidR="00015A97">
        <w:rPr>
          <w:rFonts w:cs="Poppins"/>
        </w:rPr>
        <w:t xml:space="preserve"> Through this, Council hopes t</w:t>
      </w:r>
      <w:r w:rsidR="00F81370">
        <w:rPr>
          <w:rFonts w:cs="Poppins"/>
        </w:rPr>
        <w:t xml:space="preserve">o build upon </w:t>
      </w:r>
      <w:r w:rsidR="00015A97">
        <w:rPr>
          <w:rFonts w:cs="Poppins"/>
        </w:rPr>
        <w:t xml:space="preserve">the rich </w:t>
      </w:r>
      <w:r w:rsidR="00F81370">
        <w:rPr>
          <w:rFonts w:cs="Poppins"/>
        </w:rPr>
        <w:t>cultural identity that defines Enmore.</w:t>
      </w:r>
    </w:p>
    <w:p w14:paraId="24487A26" w14:textId="77777777" w:rsidR="00C23398" w:rsidRPr="00A80D9F" w:rsidRDefault="00C23398" w:rsidP="00C23398">
      <w:pPr>
        <w:spacing w:after="0"/>
        <w:rPr>
          <w:b/>
          <w:bCs/>
        </w:rPr>
      </w:pPr>
    </w:p>
    <w:p w14:paraId="0B82BAF5" w14:textId="6949EEC9" w:rsidR="00C23398" w:rsidRPr="00C60BA8" w:rsidRDefault="00C23398" w:rsidP="00C23398">
      <w:pPr>
        <w:pStyle w:val="ListParagraph"/>
        <w:numPr>
          <w:ilvl w:val="0"/>
          <w:numId w:val="17"/>
        </w:numPr>
        <w:rPr>
          <w:rFonts w:cs="Poppins"/>
        </w:rPr>
      </w:pPr>
      <w:r w:rsidRPr="00A80D9F">
        <w:rPr>
          <w:rFonts w:cs="Poppins"/>
          <w:b/>
          <w:bCs/>
        </w:rPr>
        <w:t>Local Businesses and Economies</w:t>
      </w:r>
      <w:r w:rsidRPr="00C60BA8">
        <w:rPr>
          <w:rFonts w:cs="Poppins"/>
        </w:rPr>
        <w:t xml:space="preserve">: By allowing venues to </w:t>
      </w:r>
      <w:r w:rsidR="00911AB6">
        <w:rPr>
          <w:rFonts w:cs="Poppins"/>
        </w:rPr>
        <w:t>open late</w:t>
      </w:r>
      <w:r w:rsidR="00525DBB">
        <w:rPr>
          <w:rFonts w:cs="Poppins"/>
        </w:rPr>
        <w:t xml:space="preserve">r if </w:t>
      </w:r>
      <w:r w:rsidR="00525DBB" w:rsidRPr="00A80D9F">
        <w:rPr>
          <w:rFonts w:cs="Poppins"/>
        </w:rPr>
        <w:t>they provide entertainment and</w:t>
      </w:r>
      <w:r w:rsidR="00525DBB">
        <w:rPr>
          <w:rFonts w:cs="Poppins"/>
        </w:rPr>
        <w:t xml:space="preserve"> operate footpath dining until 11 pm</w:t>
      </w:r>
      <w:r w:rsidRPr="00C60BA8">
        <w:rPr>
          <w:rFonts w:cs="Poppins"/>
        </w:rPr>
        <w:t xml:space="preserve">, the precinct will incentivise businesses to provide services to the community in a dynamic and vibrant manner. This in turn will improve </w:t>
      </w:r>
      <w:r w:rsidR="00131745" w:rsidRPr="00C60BA8">
        <w:rPr>
          <w:rFonts w:cs="Poppins"/>
        </w:rPr>
        <w:t>people’s</w:t>
      </w:r>
      <w:r w:rsidRPr="00C60BA8">
        <w:rPr>
          <w:rFonts w:cs="Poppins"/>
        </w:rPr>
        <w:t xml:space="preserve"> experience of the public space within the precinct.</w:t>
      </w:r>
    </w:p>
    <w:p w14:paraId="417BA8EB" w14:textId="2A5A4A6B" w:rsidR="00C23398" w:rsidRPr="00C23398" w:rsidRDefault="00C23398" w:rsidP="00C23398">
      <w:r w:rsidRPr="00C60BA8">
        <w:t xml:space="preserve">Overall, the Enmore Road Special Entertainment </w:t>
      </w:r>
      <w:r w:rsidR="0035226D">
        <w:t>P</w:t>
      </w:r>
      <w:r w:rsidR="0035226D" w:rsidRPr="00C60BA8">
        <w:t xml:space="preserve">recinct </w:t>
      </w:r>
      <w:r w:rsidRPr="00C60BA8">
        <w:t>seeks to create high-quality public space by encouraging cultural activit</w:t>
      </w:r>
      <w:r w:rsidR="00F81370">
        <w:t>ies</w:t>
      </w:r>
      <w:r>
        <w:t xml:space="preserve"> across the </w:t>
      </w:r>
      <w:r w:rsidR="00F81370">
        <w:t>place</w:t>
      </w:r>
      <w:r>
        <w:t xml:space="preserve">. Furthermore, the precinct seeks to reinvigorate </w:t>
      </w:r>
      <w:r w:rsidR="00A839F4">
        <w:t xml:space="preserve">public interest in </w:t>
      </w:r>
      <w:r w:rsidR="00DF27F4">
        <w:t>Enmore Road</w:t>
      </w:r>
      <w:r w:rsidR="00A839F4">
        <w:t xml:space="preserve"> and therefore </w:t>
      </w:r>
      <w:r w:rsidR="0035226D">
        <w:t xml:space="preserve">reinforce </w:t>
      </w:r>
      <w:r w:rsidR="00A839F4">
        <w:t xml:space="preserve">its identity of vibrancy, </w:t>
      </w:r>
      <w:r w:rsidR="00A80D9F">
        <w:t>creativity,</w:t>
      </w:r>
      <w:r w:rsidR="00A839F4">
        <w:t xml:space="preserve"> and culture.</w:t>
      </w:r>
    </w:p>
    <w:p w14:paraId="1A7108EB" w14:textId="67CE89B5" w:rsidR="00B93513" w:rsidRDefault="00B93513" w:rsidP="002E4D9C">
      <w:pPr>
        <w:pStyle w:val="Heading1"/>
        <w:numPr>
          <w:ilvl w:val="0"/>
          <w:numId w:val="28"/>
        </w:numPr>
      </w:pPr>
      <w:bookmarkStart w:id="10" w:name="_Toc112416596"/>
      <w:r>
        <w:t>Existing Policy Considerations</w:t>
      </w:r>
      <w:bookmarkEnd w:id="10"/>
      <w:r>
        <w:t xml:space="preserve"> </w:t>
      </w:r>
    </w:p>
    <w:p w14:paraId="7BF55613" w14:textId="553FFA64" w:rsidR="00A57579" w:rsidRDefault="00A57579" w:rsidP="00A57579">
      <w:r>
        <w:t xml:space="preserve">Several existing Council and NSW State plans and policies have interactions with or work alongside this document. </w:t>
      </w:r>
      <w:r w:rsidR="004A2CBB">
        <w:t>These include:</w:t>
      </w:r>
    </w:p>
    <w:p w14:paraId="67DEF6B2" w14:textId="598BDDA0" w:rsidR="00A57579" w:rsidRDefault="00A57579" w:rsidP="002E4D9C">
      <w:pPr>
        <w:pStyle w:val="Heading2"/>
        <w:numPr>
          <w:ilvl w:val="1"/>
          <w:numId w:val="28"/>
        </w:numPr>
      </w:pPr>
      <w:bookmarkStart w:id="11" w:name="_Toc112416597"/>
      <w:r>
        <w:t>Local Environmental Plan</w:t>
      </w:r>
      <w:bookmarkEnd w:id="11"/>
    </w:p>
    <w:p w14:paraId="582FFC4E" w14:textId="0B5D24F1" w:rsidR="0076113A" w:rsidRPr="0076113A" w:rsidRDefault="0076113A" w:rsidP="0076113A">
      <w:pPr>
        <w:rPr>
          <w:rFonts w:cs="Times New Roman"/>
        </w:rPr>
      </w:pPr>
      <w:r w:rsidRPr="0076113A">
        <w:rPr>
          <w:rFonts w:cs="Times New Roman"/>
        </w:rPr>
        <w:t xml:space="preserve">A local environmental plan (LEP) is a legal document that </w:t>
      </w:r>
      <w:r w:rsidR="00AA0732">
        <w:rPr>
          <w:rFonts w:cs="Times New Roman"/>
        </w:rPr>
        <w:t xml:space="preserve">controls </w:t>
      </w:r>
      <w:r w:rsidRPr="0076113A">
        <w:rPr>
          <w:rFonts w:cs="Times New Roman"/>
        </w:rPr>
        <w:t>development in an area. It determines what can be built, where it can be built, and what activities can occur on land.</w:t>
      </w:r>
    </w:p>
    <w:p w14:paraId="498B277B" w14:textId="77777777" w:rsidR="0076113A" w:rsidRPr="0076113A" w:rsidRDefault="0076113A" w:rsidP="0076113A">
      <w:pPr>
        <w:rPr>
          <w:rFonts w:cs="Times New Roman"/>
        </w:rPr>
      </w:pPr>
      <w:r w:rsidRPr="0076113A">
        <w:rPr>
          <w:rFonts w:cs="Times New Roman"/>
        </w:rPr>
        <w:t>LEPs contain both a written instrument and maps. These should be viewed together to provide an understanding of zoning and building controls across the area or for a particular property.</w:t>
      </w:r>
    </w:p>
    <w:p w14:paraId="22C83D54" w14:textId="2F35F8DA" w:rsidR="001042CB" w:rsidRDefault="004251AF" w:rsidP="004251AF">
      <w:r>
        <w:t xml:space="preserve">The </w:t>
      </w:r>
      <w:r w:rsidR="0053385F">
        <w:t xml:space="preserve">Enmore Road Special Entertainment Precinct </w:t>
      </w:r>
      <w:r>
        <w:t xml:space="preserve">is legislated under </w:t>
      </w:r>
      <w:r w:rsidR="00DF27F4">
        <w:t>Inner West</w:t>
      </w:r>
      <w:r>
        <w:t xml:space="preserve"> Local Environmental Plan 20</w:t>
      </w:r>
      <w:r w:rsidR="00DF27F4">
        <w:t>22</w:t>
      </w:r>
      <w:r>
        <w:t xml:space="preserve">. Mapping of the precinct is also contained under the </w:t>
      </w:r>
      <w:r w:rsidR="00DF27F4">
        <w:t>IWLEP</w:t>
      </w:r>
      <w:r>
        <w:t xml:space="preserve"> 20</w:t>
      </w:r>
      <w:r w:rsidR="00DF27F4">
        <w:t>22</w:t>
      </w:r>
      <w:r>
        <w:t xml:space="preserve">, defining the core areas. </w:t>
      </w:r>
    </w:p>
    <w:p w14:paraId="4D56804C" w14:textId="5EA50AE8" w:rsidR="004251AF" w:rsidRDefault="004251AF" w:rsidP="002E4D9C">
      <w:pPr>
        <w:pStyle w:val="Heading2"/>
        <w:numPr>
          <w:ilvl w:val="1"/>
          <w:numId w:val="28"/>
        </w:numPr>
      </w:pPr>
      <w:bookmarkStart w:id="12" w:name="_Toc112416598"/>
      <w:r>
        <w:lastRenderedPageBreak/>
        <w:t>Development Control Plan</w:t>
      </w:r>
      <w:bookmarkEnd w:id="12"/>
    </w:p>
    <w:p w14:paraId="61193422" w14:textId="713CB36B" w:rsidR="007361F3" w:rsidRDefault="00C17A3C" w:rsidP="007361F3">
      <w:pPr>
        <w:rPr>
          <w:shd w:val="clear" w:color="auto" w:fill="FFFFFF"/>
        </w:rPr>
      </w:pPr>
      <w:r w:rsidRPr="00C17A3C">
        <w:rPr>
          <w:shd w:val="clear" w:color="auto" w:fill="FFFFFF"/>
        </w:rPr>
        <w:t>The primary purpose of a development control plan (DCP) is to guide development according to the aims of the corresponding local environmental plan (LEP). The DCP must be read in conjunction with the provisions of the relevant LEP.</w:t>
      </w:r>
    </w:p>
    <w:p w14:paraId="3F11C335" w14:textId="0C09BC57" w:rsidR="007361F3" w:rsidRPr="00885D47" w:rsidRDefault="00AE625C">
      <w:r>
        <w:rPr>
          <w:shd w:val="clear" w:color="auto" w:fill="FFFFFF"/>
        </w:rPr>
        <w:t xml:space="preserve">Development controls will be developed after the trial period </w:t>
      </w:r>
      <w:r w:rsidR="008320E2">
        <w:rPr>
          <w:shd w:val="clear" w:color="auto" w:fill="FFFFFF"/>
        </w:rPr>
        <w:t xml:space="preserve">taking feedback received during the trial into account. </w:t>
      </w:r>
      <w:r w:rsidR="00CB2EAC">
        <w:rPr>
          <w:shd w:val="clear" w:color="auto" w:fill="FFFFFF"/>
        </w:rPr>
        <w:t>Chapter 8 – Sound Criteria includes “Sound requirements for new receiver developments</w:t>
      </w:r>
      <w:r>
        <w:rPr>
          <w:shd w:val="clear" w:color="auto" w:fill="FFFFFF"/>
        </w:rPr>
        <w:t>”</w:t>
      </w:r>
      <w:r w:rsidR="00E06FB0">
        <w:rPr>
          <w:shd w:val="clear" w:color="auto" w:fill="FFFFFF"/>
        </w:rPr>
        <w:t xml:space="preserve"> which </w:t>
      </w:r>
      <w:r w:rsidR="008E753E">
        <w:rPr>
          <w:shd w:val="clear" w:color="auto" w:fill="FFFFFF"/>
        </w:rPr>
        <w:t xml:space="preserve">identifies the areas likely to be </w:t>
      </w:r>
      <w:r w:rsidR="005E263E">
        <w:rPr>
          <w:shd w:val="clear" w:color="auto" w:fill="FFFFFF"/>
        </w:rPr>
        <w:t>included a future DCP</w:t>
      </w:r>
      <w:r w:rsidR="00BF3D63">
        <w:rPr>
          <w:shd w:val="clear" w:color="auto" w:fill="FFFFFF"/>
        </w:rPr>
        <w:t xml:space="preserve">, </w:t>
      </w:r>
      <w:r w:rsidR="00BF3D63" w:rsidRPr="00BF3D63">
        <w:rPr>
          <w:shd w:val="clear" w:color="auto" w:fill="FFFFFF"/>
        </w:rPr>
        <w:t xml:space="preserve">including </w:t>
      </w:r>
      <w:r w:rsidR="00BF3D63" w:rsidRPr="00143A09">
        <w:rPr>
          <w:shd w:val="clear" w:color="auto" w:fill="FFFFFF"/>
        </w:rPr>
        <w:t>c</w:t>
      </w:r>
      <w:r w:rsidR="007361F3" w:rsidRPr="00BF3D63">
        <w:rPr>
          <w:shd w:val="clear" w:color="auto" w:fill="FFFFFF"/>
        </w:rPr>
        <w:t xml:space="preserve">ontrols requiring the attenuation of new sensitive developments and </w:t>
      </w:r>
      <w:r w:rsidR="00BF3D63" w:rsidRPr="00143A09">
        <w:rPr>
          <w:shd w:val="clear" w:color="auto" w:fill="FFFFFF"/>
        </w:rPr>
        <w:t>demonstrating</w:t>
      </w:r>
      <w:r w:rsidR="00BF3D63" w:rsidRPr="00BF3D63">
        <w:rPr>
          <w:shd w:val="clear" w:color="auto" w:fill="FFFFFF"/>
        </w:rPr>
        <w:t xml:space="preserve"> </w:t>
      </w:r>
      <w:r w:rsidR="007361F3" w:rsidRPr="00BF3D63">
        <w:rPr>
          <w:shd w:val="clear" w:color="auto" w:fill="FFFFFF"/>
        </w:rPr>
        <w:t xml:space="preserve">that new venues can meet </w:t>
      </w:r>
      <w:r w:rsidR="00BF3D63" w:rsidRPr="00143A09">
        <w:rPr>
          <w:shd w:val="clear" w:color="auto" w:fill="FFFFFF"/>
        </w:rPr>
        <w:t>the relevant</w:t>
      </w:r>
      <w:r w:rsidR="00BF3D63" w:rsidRPr="00BF3D63">
        <w:rPr>
          <w:shd w:val="clear" w:color="auto" w:fill="FFFFFF"/>
        </w:rPr>
        <w:t xml:space="preserve"> </w:t>
      </w:r>
      <w:r w:rsidR="007361F3" w:rsidRPr="00BF3D63">
        <w:rPr>
          <w:shd w:val="clear" w:color="auto" w:fill="FFFFFF"/>
        </w:rPr>
        <w:t>sound criteria.</w:t>
      </w:r>
      <w:r w:rsidR="006E074A">
        <w:rPr>
          <w:shd w:val="clear" w:color="auto" w:fill="FFFFFF"/>
        </w:rPr>
        <w:t xml:space="preserve">                                                                                </w:t>
      </w:r>
    </w:p>
    <w:p w14:paraId="559ACD27" w14:textId="3AC37A9F" w:rsidR="00761AAA" w:rsidRDefault="00761AAA" w:rsidP="002E4D9C">
      <w:pPr>
        <w:pStyle w:val="Heading2"/>
        <w:numPr>
          <w:ilvl w:val="1"/>
          <w:numId w:val="28"/>
        </w:numPr>
      </w:pPr>
      <w:bookmarkStart w:id="13" w:name="_Toc112416599"/>
      <w:r>
        <w:t>Development Consents and Conditions</w:t>
      </w:r>
      <w:bookmarkEnd w:id="13"/>
    </w:p>
    <w:p w14:paraId="10DD02B5" w14:textId="3AC37A9F" w:rsidR="00254260" w:rsidRDefault="00254260" w:rsidP="00254260">
      <w:r>
        <w:t xml:space="preserve">Under the </w:t>
      </w:r>
      <w:r w:rsidRPr="00143A09">
        <w:rPr>
          <w:i/>
          <w:iCs/>
        </w:rPr>
        <w:t>Environmental Planning and Assessment Act 1979</w:t>
      </w:r>
      <w:r>
        <w:t xml:space="preserve">, Council </w:t>
      </w:r>
      <w:proofErr w:type="gramStart"/>
      <w:r>
        <w:t>is able to</w:t>
      </w:r>
      <w:proofErr w:type="gramEnd"/>
      <w:r>
        <w:t xml:space="preserve"> issue consent for the use and development of land subject to conditions. Conditions deal with a range of matters including entertainment sound.</w:t>
      </w:r>
    </w:p>
    <w:p w14:paraId="09BD9733" w14:textId="54D2C743" w:rsidR="00254260" w:rsidRDefault="00254260" w:rsidP="00254260">
      <w:r>
        <w:t xml:space="preserve">Development consents for premises on Enmore Road will typically have a condition restricting entertainment sound to a </w:t>
      </w:r>
      <w:r w:rsidR="003F3E3F">
        <w:t>standard criterion</w:t>
      </w:r>
      <w:r>
        <w:t>. The background sound level +3db or +5db for sound coming from a specific premises are the conditions usually applied.</w:t>
      </w:r>
    </w:p>
    <w:p w14:paraId="495E30E8" w14:textId="4A31E2F7" w:rsidR="00254260" w:rsidRDefault="003F3E3F" w:rsidP="00254260">
      <w:r>
        <w:t>Maximum sound levels</w:t>
      </w:r>
      <w:r w:rsidR="00254260">
        <w:t xml:space="preserve"> under this plan transitions from </w:t>
      </w:r>
      <w:r>
        <w:t>this</w:t>
      </w:r>
      <w:r w:rsidR="00254260">
        <w:t xml:space="preserve"> background measurement +3/5d</w:t>
      </w:r>
      <w:r w:rsidR="00594DB0">
        <w:t>b</w:t>
      </w:r>
      <w:r w:rsidR="00254260">
        <w:t xml:space="preserve"> to fixed sound criteria. Further details of th</w:t>
      </w:r>
      <w:r w:rsidR="00FA6632">
        <w:t>ese</w:t>
      </w:r>
      <w:r w:rsidR="00254260">
        <w:t xml:space="preserve"> criteria are contained </w:t>
      </w:r>
      <w:r w:rsidR="00B2143B">
        <w:t>in</w:t>
      </w:r>
      <w:r w:rsidR="00254260">
        <w:t xml:space="preserve"> </w:t>
      </w:r>
      <w:r w:rsidR="00B2143B">
        <w:t xml:space="preserve">this plan at </w:t>
      </w:r>
      <w:r w:rsidR="004E0F75">
        <w:t>S</w:t>
      </w:r>
      <w:r w:rsidR="00254260">
        <w:t xml:space="preserve">ection </w:t>
      </w:r>
      <w:r w:rsidR="004E0F75" w:rsidRPr="004E0F75">
        <w:t>8 – Sound Criteria</w:t>
      </w:r>
      <w:r w:rsidR="00254260">
        <w:t>.</w:t>
      </w:r>
    </w:p>
    <w:p w14:paraId="3D8702A8" w14:textId="03955B05" w:rsidR="00254260" w:rsidRDefault="00254260" w:rsidP="00254260">
      <w:r>
        <w:t xml:space="preserve">During the trial period noise conditions </w:t>
      </w:r>
      <w:r w:rsidR="00EB3309">
        <w:t xml:space="preserve">on development consent relating to maximum sound levels </w:t>
      </w:r>
      <w:r>
        <w:t>will not be enforced. Council will instead be trialling the fixed sound criteria contained within this plan</w:t>
      </w:r>
      <w:r w:rsidR="00FA6632">
        <w:t xml:space="preserve"> at Section 8</w:t>
      </w:r>
      <w:r>
        <w:t>.</w:t>
      </w:r>
    </w:p>
    <w:p w14:paraId="7F7DC0B8" w14:textId="0EB13310" w:rsidR="00254260" w:rsidRDefault="00254260" w:rsidP="00254260">
      <w:r>
        <w:t xml:space="preserve">Any premises hosting live entertainment </w:t>
      </w:r>
      <w:r w:rsidR="002C0B83">
        <w:t xml:space="preserve">on the same night </w:t>
      </w:r>
      <w:r>
        <w:t xml:space="preserve">will be permitted an additional </w:t>
      </w:r>
      <w:r w:rsidR="00FA6632">
        <w:t>30-minute</w:t>
      </w:r>
      <w:r>
        <w:t xml:space="preserve"> trading </w:t>
      </w:r>
      <w:r w:rsidR="00CA2A2D">
        <w:t xml:space="preserve">beyond the </w:t>
      </w:r>
      <w:r>
        <w:t xml:space="preserve">hours of operation stated on their development consent. </w:t>
      </w:r>
      <w:r w:rsidR="00594DB0">
        <w:t xml:space="preserve">Licenced </w:t>
      </w:r>
      <w:r>
        <w:t>premises must ensure that this does not breach their liquor licence hours.</w:t>
      </w:r>
    </w:p>
    <w:p w14:paraId="16573CF2" w14:textId="77777777" w:rsidR="00254260" w:rsidRPr="00530BD5" w:rsidRDefault="00254260" w:rsidP="00254260">
      <w:r>
        <w:t>All other development consent conditions will continue to apply. This includes conditions related to the operation of outdoor areas, the closure of windows and doors, acoustic report recommendations, plan of managements, security requirements, staffing requirements, capacity of patrons, etc.</w:t>
      </w:r>
    </w:p>
    <w:p w14:paraId="53E060B3" w14:textId="2DC3A546" w:rsidR="00730A59" w:rsidRDefault="00730A59" w:rsidP="002E4D9C">
      <w:pPr>
        <w:pStyle w:val="Heading2"/>
        <w:numPr>
          <w:ilvl w:val="1"/>
          <w:numId w:val="28"/>
        </w:numPr>
      </w:pPr>
      <w:bookmarkStart w:id="14" w:name="_Toc112416600"/>
      <w:r>
        <w:t>Liquor Licenses</w:t>
      </w:r>
      <w:bookmarkEnd w:id="14"/>
    </w:p>
    <w:p w14:paraId="51AD49BC" w14:textId="70CA4506" w:rsidR="005541C1" w:rsidRDefault="005541C1" w:rsidP="005541C1">
      <w:r>
        <w:t xml:space="preserve">Liquor licences are issued and regulated by Liquor &amp; Gaming NSW. Any premises on Enmore Road that serves or sells alcohol is required to have a liquor licence in place. </w:t>
      </w:r>
      <w:r w:rsidR="00594DB0">
        <w:t>T</w:t>
      </w:r>
      <w:r>
        <w:t>his does not include BYO premises.</w:t>
      </w:r>
    </w:p>
    <w:p w14:paraId="7FF28B5B" w14:textId="77777777" w:rsidR="005541C1" w:rsidRDefault="005541C1" w:rsidP="005541C1">
      <w:r>
        <w:t>Liquor licences contain a range of conditions that must be upheld whilst alcohol is being served and consumed. Conditions cover a range of matters including but not limited to security requirements, licencing boundaries, noise restrictions and hours of operation.</w:t>
      </w:r>
    </w:p>
    <w:p w14:paraId="3E4B7D83" w14:textId="4D757FF3" w:rsidR="00594DB0" w:rsidRDefault="005541C1" w:rsidP="005541C1">
      <w:r>
        <w:t xml:space="preserve">Whilst a Special Entertainment Precinct is in operation noise conditions applied to a licence will also cease to have effect, making Council’s criteria and the offensive noise criteria the rules for entertainment sound levels. This also removes </w:t>
      </w:r>
      <w:r w:rsidR="0077608C">
        <w:t>Li</w:t>
      </w:r>
      <w:r>
        <w:t>quor and Gaming from noise compliance relating to entertainment sound.</w:t>
      </w:r>
    </w:p>
    <w:p w14:paraId="33588AC0" w14:textId="50A59133" w:rsidR="002D26B3" w:rsidRDefault="002D26B3" w:rsidP="002E4D9C">
      <w:pPr>
        <w:pStyle w:val="Heading2"/>
        <w:numPr>
          <w:ilvl w:val="1"/>
          <w:numId w:val="28"/>
        </w:numPr>
      </w:pPr>
      <w:bookmarkStart w:id="15" w:name="_Toc112416601"/>
      <w:r>
        <w:t>Protection of the Environments</w:t>
      </w:r>
      <w:r w:rsidR="00C73FCB">
        <w:t xml:space="preserve"> Operations</w:t>
      </w:r>
      <w:r>
        <w:t xml:space="preserve"> Act 1997</w:t>
      </w:r>
      <w:r w:rsidR="00C73FCB">
        <w:t xml:space="preserve"> (POEO)</w:t>
      </w:r>
      <w:bookmarkEnd w:id="15"/>
    </w:p>
    <w:p w14:paraId="5A5DBF21" w14:textId="77777777" w:rsidR="00F027A3" w:rsidRDefault="00F027A3" w:rsidP="00F027A3">
      <w:r>
        <w:t>Under the administration of the NSW Environmental Protection Agency (EPA), the objectives of the Act include protecting and enhancing the environment of NSW, as well reducing risks to human health from pollution and environmental degradation.</w:t>
      </w:r>
    </w:p>
    <w:p w14:paraId="597A3652" w14:textId="664DA4A4" w:rsidR="00F027A3" w:rsidRDefault="00F027A3" w:rsidP="00F027A3">
      <w:r>
        <w:t xml:space="preserve">This Act is relevant to the </w:t>
      </w:r>
      <w:r w:rsidR="0077608C">
        <w:t>Enmore Road Special Entertainment Precinct</w:t>
      </w:r>
      <w:r>
        <w:t>, as it defines ‘offensive noise’ and outlines the mechanism that Council, Police and the EPA can respond to and resolve noise complaints.</w:t>
      </w:r>
    </w:p>
    <w:p w14:paraId="4082BFC1" w14:textId="77777777" w:rsidR="00F027A3" w:rsidRDefault="00F027A3" w:rsidP="00F027A3">
      <w:r>
        <w:lastRenderedPageBreak/>
        <w:t>NSW Police utilise the offensive noise criteria when responding to a complaint. This will continue to be enforced whilst the precinct is in operation.</w:t>
      </w:r>
    </w:p>
    <w:p w14:paraId="5DE721EA" w14:textId="56627C49" w:rsidR="00F027A3" w:rsidRDefault="00F027A3" w:rsidP="002E4D9C">
      <w:pPr>
        <w:pStyle w:val="Heading2"/>
        <w:numPr>
          <w:ilvl w:val="1"/>
          <w:numId w:val="28"/>
        </w:numPr>
      </w:pPr>
      <w:bookmarkStart w:id="16" w:name="_Toc112416602"/>
      <w:r>
        <w:t>Good Neighbour Policy</w:t>
      </w:r>
      <w:bookmarkEnd w:id="16"/>
    </w:p>
    <w:p w14:paraId="12C5E238" w14:textId="210AF756" w:rsidR="00C73FCB" w:rsidRDefault="00C73FCB" w:rsidP="00C73FCB">
      <w:r w:rsidRPr="00A04234">
        <w:t xml:space="preserve">Introduced in 2017 By Inner West Council, the Good Neighbour Policy </w:t>
      </w:r>
      <w:r w:rsidRPr="00093026">
        <w:t>embeds resolution of disputes between residents and businesses into compliance procedures.</w:t>
      </w:r>
      <w:r w:rsidRPr="00A04234">
        <w:t xml:space="preserve"> The Good Neighbour</w:t>
      </w:r>
      <w:r>
        <w:t xml:space="preserve"> policy </w:t>
      </w:r>
      <w:r w:rsidR="00A1620D">
        <w:t xml:space="preserve">is not relevant to the </w:t>
      </w:r>
      <w:r>
        <w:t>Enmore Road Special Entertainment Precinct</w:t>
      </w:r>
      <w:r w:rsidR="00A1620D">
        <w:t xml:space="preserve"> during the</w:t>
      </w:r>
      <w:r>
        <w:t xml:space="preserve"> trial period</w:t>
      </w:r>
      <w:r w:rsidR="00A1620D">
        <w:t xml:space="preserve"> when </w:t>
      </w:r>
      <w:r w:rsidR="00164207">
        <w:t>complaints will be addressed using the procedures outlined in Part 7 of this plan.</w:t>
      </w:r>
    </w:p>
    <w:p w14:paraId="4EBBA4FC" w14:textId="6FBF3136" w:rsidR="00B073F7" w:rsidRDefault="00B073F7" w:rsidP="002E4D9C">
      <w:pPr>
        <w:pStyle w:val="Heading2"/>
        <w:numPr>
          <w:ilvl w:val="1"/>
          <w:numId w:val="28"/>
        </w:numPr>
      </w:pPr>
      <w:bookmarkStart w:id="17" w:name="_Toc112416603"/>
      <w:r>
        <w:t>Local Approvals Policy</w:t>
      </w:r>
      <w:bookmarkEnd w:id="17"/>
    </w:p>
    <w:p w14:paraId="585E2683" w14:textId="3CBF7443" w:rsidR="00FF5DC0" w:rsidRDefault="00FF5DC0" w:rsidP="00FF5DC0">
      <w:r>
        <w:t xml:space="preserve">Yet to be adopted at time of writing, the Local Approvals Policy will oversee the use of public land for commercial and community purposes. The policy is relevant to the </w:t>
      </w:r>
      <w:r w:rsidR="00954FD7">
        <w:t>Enmore Road Special Entertainment Precinct</w:t>
      </w:r>
      <w:r>
        <w:t xml:space="preserve"> as it contains the guidelines for the use of footways for outdoor dining purposes and enables activation of public spaces for things like market stalls, small </w:t>
      </w:r>
      <w:proofErr w:type="gramStart"/>
      <w:r>
        <w:t>events</w:t>
      </w:r>
      <w:proofErr w:type="gramEnd"/>
      <w:r>
        <w:t xml:space="preserve"> and other commercial and community activities.</w:t>
      </w:r>
    </w:p>
    <w:p w14:paraId="584D165E" w14:textId="77777777" w:rsidR="00C619BB" w:rsidRDefault="00C619BB" w:rsidP="00FF5DC0">
      <w:pPr>
        <w:sectPr w:rsidR="00C619BB" w:rsidSect="00305330">
          <w:pgSz w:w="11906" w:h="16838"/>
          <w:pgMar w:top="720" w:right="720" w:bottom="720" w:left="720" w:header="708" w:footer="708" w:gutter="0"/>
          <w:cols w:space="708"/>
          <w:docGrid w:linePitch="360"/>
        </w:sectPr>
      </w:pPr>
    </w:p>
    <w:p w14:paraId="3469C23B" w14:textId="7229C196" w:rsidR="00C619BB" w:rsidRDefault="00C619BB" w:rsidP="002E4D9C">
      <w:pPr>
        <w:pStyle w:val="Heading1"/>
        <w:numPr>
          <w:ilvl w:val="0"/>
          <w:numId w:val="28"/>
        </w:numPr>
      </w:pPr>
      <w:bookmarkStart w:id="18" w:name="_Toc112416604"/>
      <w:r>
        <w:lastRenderedPageBreak/>
        <w:t>Application of this plan</w:t>
      </w:r>
      <w:bookmarkEnd w:id="18"/>
    </w:p>
    <w:p w14:paraId="3A98C204" w14:textId="2C3E92DE" w:rsidR="00E92110" w:rsidRDefault="00E92110" w:rsidP="00E92110">
      <w:r>
        <w:t xml:space="preserve">This plan applies to the operation of all commercial premises on Enmore Road that are identified in the </w:t>
      </w:r>
      <w:r>
        <w:rPr>
          <w:i/>
          <w:iCs/>
        </w:rPr>
        <w:t>core area</w:t>
      </w:r>
      <w:r>
        <w:t xml:space="preserve">. It manages the regulation and compliance procedures for entertainment sound </w:t>
      </w:r>
      <w:r w:rsidR="0055114A">
        <w:t xml:space="preserve">coming </w:t>
      </w:r>
      <w:r>
        <w:t>from commercial premises.</w:t>
      </w:r>
    </w:p>
    <w:p w14:paraId="1157E98D" w14:textId="77777777" w:rsidR="00E92110" w:rsidRDefault="00E92110" w:rsidP="00E92110">
      <w:r>
        <w:t>This plan does not apply to other sources of disturbance, including:</w:t>
      </w:r>
    </w:p>
    <w:p w14:paraId="74A76E62" w14:textId="77777777" w:rsidR="00E92110" w:rsidRPr="000104E3" w:rsidRDefault="00E92110" w:rsidP="00FE6B87">
      <w:pPr>
        <w:pStyle w:val="ListParagraph"/>
        <w:numPr>
          <w:ilvl w:val="0"/>
          <w:numId w:val="14"/>
        </w:numPr>
        <w:rPr>
          <w:rFonts w:cs="Poppins"/>
        </w:rPr>
      </w:pPr>
      <w:r w:rsidRPr="000104E3">
        <w:rPr>
          <w:rFonts w:cs="Poppins"/>
        </w:rPr>
        <w:t>Vocal noise from people in public,</w:t>
      </w:r>
    </w:p>
    <w:p w14:paraId="56428D3A" w14:textId="77777777" w:rsidR="00E92110" w:rsidRPr="000104E3" w:rsidRDefault="00E92110" w:rsidP="00FE6B87">
      <w:pPr>
        <w:pStyle w:val="ListParagraph"/>
        <w:numPr>
          <w:ilvl w:val="0"/>
          <w:numId w:val="14"/>
        </w:numPr>
        <w:rPr>
          <w:rFonts w:cs="Poppins"/>
        </w:rPr>
      </w:pPr>
      <w:r w:rsidRPr="000104E3">
        <w:rPr>
          <w:rFonts w:cs="Poppins"/>
        </w:rPr>
        <w:t>Plant or machinery noise</w:t>
      </w:r>
    </w:p>
    <w:p w14:paraId="5230CC00" w14:textId="77777777" w:rsidR="00E92110" w:rsidRPr="000104E3" w:rsidRDefault="00E92110" w:rsidP="00FE6B87">
      <w:pPr>
        <w:pStyle w:val="ListParagraph"/>
        <w:numPr>
          <w:ilvl w:val="0"/>
          <w:numId w:val="14"/>
        </w:numPr>
        <w:rPr>
          <w:rFonts w:cs="Poppins"/>
        </w:rPr>
      </w:pPr>
      <w:r w:rsidRPr="000104E3">
        <w:rPr>
          <w:rFonts w:cs="Poppins"/>
        </w:rPr>
        <w:t>Vehicular or traffic noise</w:t>
      </w:r>
    </w:p>
    <w:p w14:paraId="350F055A" w14:textId="77777777" w:rsidR="00E92110" w:rsidRPr="000104E3" w:rsidRDefault="00E92110" w:rsidP="00FE6B87">
      <w:pPr>
        <w:pStyle w:val="ListParagraph"/>
        <w:numPr>
          <w:ilvl w:val="0"/>
          <w:numId w:val="14"/>
        </w:numPr>
        <w:rPr>
          <w:rFonts w:cs="Poppins"/>
        </w:rPr>
      </w:pPr>
      <w:r w:rsidRPr="000104E3">
        <w:rPr>
          <w:rFonts w:cs="Poppins"/>
        </w:rPr>
        <w:t>Aircraft noise</w:t>
      </w:r>
    </w:p>
    <w:p w14:paraId="1C4D1002" w14:textId="77777777" w:rsidR="00E92110" w:rsidRPr="000104E3" w:rsidRDefault="00E92110" w:rsidP="00FE6B87">
      <w:pPr>
        <w:pStyle w:val="ListParagraph"/>
        <w:numPr>
          <w:ilvl w:val="0"/>
          <w:numId w:val="14"/>
        </w:numPr>
        <w:rPr>
          <w:rFonts w:cs="Poppins"/>
        </w:rPr>
      </w:pPr>
      <w:r w:rsidRPr="000104E3">
        <w:rPr>
          <w:rFonts w:cs="Poppins"/>
        </w:rPr>
        <w:t>Anti-social behaviour</w:t>
      </w:r>
    </w:p>
    <w:p w14:paraId="536BED0D" w14:textId="77777777" w:rsidR="00E92110" w:rsidRDefault="00E92110" w:rsidP="00FE6B87">
      <w:pPr>
        <w:pStyle w:val="ListParagraph"/>
        <w:numPr>
          <w:ilvl w:val="0"/>
          <w:numId w:val="14"/>
        </w:numPr>
        <w:rPr>
          <w:rFonts w:cs="Poppins"/>
        </w:rPr>
      </w:pPr>
      <w:r w:rsidRPr="000104E3">
        <w:rPr>
          <w:rFonts w:cs="Poppins"/>
        </w:rPr>
        <w:t>Littering</w:t>
      </w:r>
    </w:p>
    <w:p w14:paraId="6E71DAC5" w14:textId="3D9D1E8D" w:rsidR="00E92110" w:rsidRDefault="00E92110" w:rsidP="00E92110">
      <w:r>
        <w:t>For other disturbances, please follow existing complaint channels.</w:t>
      </w:r>
    </w:p>
    <w:p w14:paraId="404655DA" w14:textId="5664DC63" w:rsidR="00E92110" w:rsidRDefault="0055114A" w:rsidP="002E4D9C">
      <w:pPr>
        <w:pStyle w:val="Heading2"/>
        <w:numPr>
          <w:ilvl w:val="1"/>
          <w:numId w:val="28"/>
        </w:numPr>
      </w:pPr>
      <w:bookmarkStart w:id="19" w:name="_Toc112416605"/>
      <w:r>
        <w:t xml:space="preserve">2022 trial </w:t>
      </w:r>
      <w:r w:rsidR="00F52DDA">
        <w:t>period</w:t>
      </w:r>
      <w:bookmarkEnd w:id="19"/>
    </w:p>
    <w:p w14:paraId="57CC6D16" w14:textId="6EEA2E81" w:rsidR="00FE6B87" w:rsidRPr="00FE6B87" w:rsidRDefault="00FE6B87" w:rsidP="00FE6B87">
      <w:r w:rsidRPr="00FE6B87">
        <w:t xml:space="preserve">During the trial between 1 September and 30 November 2022, this plan will apply to premises identified within the </w:t>
      </w:r>
      <w:r w:rsidRPr="00FE6B87">
        <w:rPr>
          <w:i/>
          <w:iCs/>
        </w:rPr>
        <w:t>core area</w:t>
      </w:r>
      <w:r w:rsidRPr="00FE6B87">
        <w:t xml:space="preserve">.  </w:t>
      </w:r>
      <w:r w:rsidR="0055114A">
        <w:t>The trial</w:t>
      </w:r>
      <w:r w:rsidR="0055114A" w:rsidRPr="00FE6B87">
        <w:t xml:space="preserve"> </w:t>
      </w:r>
      <w:r w:rsidRPr="00FE6B87">
        <w:t>involves the following:</w:t>
      </w:r>
    </w:p>
    <w:p w14:paraId="5881CF3D" w14:textId="672149E4" w:rsidR="00FE6B87" w:rsidRPr="00FE6B87" w:rsidRDefault="00FE6B87" w:rsidP="00F53DDF">
      <w:pPr>
        <w:numPr>
          <w:ilvl w:val="0"/>
          <w:numId w:val="18"/>
        </w:numPr>
        <w:spacing w:after="0"/>
      </w:pPr>
      <w:r w:rsidRPr="00FE6B87">
        <w:t xml:space="preserve">Sound criteria contained within this plan will prevail over sound criteria within development consent conditions for </w:t>
      </w:r>
      <w:r w:rsidR="00AF1E61">
        <w:t xml:space="preserve">commercial </w:t>
      </w:r>
      <w:r w:rsidRPr="00FE6B87">
        <w:t>premises on Enmore Road</w:t>
      </w:r>
      <w:r w:rsidR="00AF1E61">
        <w:t>.</w:t>
      </w:r>
    </w:p>
    <w:p w14:paraId="06F846BB" w14:textId="43F79DA2" w:rsidR="00FE6B87" w:rsidRPr="00FE6B87" w:rsidRDefault="00FE6B87" w:rsidP="00F53DDF">
      <w:pPr>
        <w:numPr>
          <w:ilvl w:val="0"/>
          <w:numId w:val="18"/>
        </w:numPr>
        <w:spacing w:after="0"/>
      </w:pPr>
      <w:r w:rsidRPr="00FE6B87">
        <w:t xml:space="preserve">Compliance procedures for entertainment </w:t>
      </w:r>
      <w:r w:rsidR="00AF1E61">
        <w:t xml:space="preserve">related </w:t>
      </w:r>
      <w:r w:rsidRPr="00FE6B87">
        <w:t>sound complaints will be carried out in accordance with the procedures in this plan.</w:t>
      </w:r>
    </w:p>
    <w:p w14:paraId="7DBE392A" w14:textId="310271A3" w:rsidR="00FE6B87" w:rsidRPr="00FE6B87" w:rsidRDefault="00FE6B87" w:rsidP="00F53DDF">
      <w:pPr>
        <w:numPr>
          <w:ilvl w:val="0"/>
          <w:numId w:val="18"/>
        </w:numPr>
        <w:spacing w:after="0"/>
      </w:pPr>
      <w:r w:rsidRPr="00FE6B87">
        <w:t xml:space="preserve">Any premise on Enmore Road that provides live entertainment for at least 1 hour, will be eligible for an additional 30 minutes of trade </w:t>
      </w:r>
      <w:r w:rsidR="0055114A">
        <w:t xml:space="preserve">on that </w:t>
      </w:r>
      <w:r w:rsidR="00114AA5">
        <w:t>day</w:t>
      </w:r>
      <w:r w:rsidR="00935C72">
        <w:t>,</w:t>
      </w:r>
      <w:r w:rsidR="00114AA5">
        <w:t xml:space="preserve"> </w:t>
      </w:r>
      <w:r w:rsidR="003B2A43">
        <w:t>or into the early morning if trading past midnight</w:t>
      </w:r>
      <w:r w:rsidR="00935C72">
        <w:t>,</w:t>
      </w:r>
      <w:r w:rsidR="003B2A43">
        <w:t xml:space="preserve"> </w:t>
      </w:r>
      <w:r w:rsidRPr="00FE6B87">
        <w:t xml:space="preserve">on top of their development consent hours of operation. </w:t>
      </w:r>
      <w:r w:rsidR="00982E20">
        <w:t>Licenced v</w:t>
      </w:r>
      <w:r w:rsidRPr="00FE6B87">
        <w:t>enues must still comply with liquor licence hours.</w:t>
      </w:r>
    </w:p>
    <w:p w14:paraId="05A3FA2C" w14:textId="521480D2" w:rsidR="00FE6B87" w:rsidRPr="00FE6B87" w:rsidRDefault="00FE6B87" w:rsidP="00FE6B87">
      <w:pPr>
        <w:numPr>
          <w:ilvl w:val="0"/>
          <w:numId w:val="18"/>
        </w:numPr>
      </w:pPr>
      <w:r w:rsidRPr="00FE6B87">
        <w:t xml:space="preserve">All premises in </w:t>
      </w:r>
      <w:r w:rsidR="00F435E7">
        <w:t>Precinct</w:t>
      </w:r>
      <w:r w:rsidRPr="00FE6B87">
        <w:t xml:space="preserve"> that have a footpath dining licence may extend footpath dining till 11pm (subject to restrictions on their development consent</w:t>
      </w:r>
      <w:r w:rsidR="0055114A">
        <w:t xml:space="preserve"> and liquor licence</w:t>
      </w:r>
      <w:r w:rsidRPr="00FE6B87">
        <w:t xml:space="preserve"> hours of operation).</w:t>
      </w:r>
    </w:p>
    <w:p w14:paraId="7EC10B79" w14:textId="130955D4" w:rsidR="00FE6B87" w:rsidRPr="00FE6B87" w:rsidRDefault="00FE6B87" w:rsidP="00FE6B87">
      <w:r w:rsidRPr="00FE6B87">
        <w:t xml:space="preserve">Operation of the </w:t>
      </w:r>
      <w:r w:rsidR="00886FA7">
        <w:t>Precinct</w:t>
      </w:r>
      <w:r w:rsidR="00886FA7" w:rsidRPr="00FE6B87">
        <w:t xml:space="preserve"> </w:t>
      </w:r>
      <w:r w:rsidRPr="00FE6B87">
        <w:t xml:space="preserve">during the trial period </w:t>
      </w:r>
      <w:r w:rsidRPr="00FE6B87">
        <w:rPr>
          <w:u w:val="single"/>
        </w:rPr>
        <w:t>will not</w:t>
      </w:r>
      <w:r w:rsidRPr="00FE6B87">
        <w:t xml:space="preserve"> include the following:</w:t>
      </w:r>
    </w:p>
    <w:p w14:paraId="6DE02BB1" w14:textId="77777777" w:rsidR="00C73FCB" w:rsidRPr="00FE6B87" w:rsidRDefault="00C73FCB" w:rsidP="00934210">
      <w:pPr>
        <w:numPr>
          <w:ilvl w:val="0"/>
          <w:numId w:val="25"/>
        </w:numPr>
        <w:spacing w:after="0"/>
      </w:pPr>
      <w:r w:rsidRPr="00FE6B87">
        <w:t>Changes to the assessment of development applications for new venues</w:t>
      </w:r>
    </w:p>
    <w:p w14:paraId="4BF92893" w14:textId="77777777" w:rsidR="00C73FCB" w:rsidRPr="00FE6B87" w:rsidRDefault="00C73FCB" w:rsidP="00934210">
      <w:pPr>
        <w:numPr>
          <w:ilvl w:val="0"/>
          <w:numId w:val="25"/>
        </w:numPr>
        <w:spacing w:after="0"/>
      </w:pPr>
      <w:r w:rsidRPr="00FE6B87">
        <w:t>Changes to the assessment of development applications for new residential dwellings or other sensitive land uses</w:t>
      </w:r>
    </w:p>
    <w:p w14:paraId="3096723C" w14:textId="1D3D58F4" w:rsidR="00C73FCB" w:rsidRDefault="00C73FCB" w:rsidP="00934210">
      <w:pPr>
        <w:numPr>
          <w:ilvl w:val="0"/>
          <w:numId w:val="25"/>
        </w:numPr>
      </w:pPr>
      <w:r w:rsidRPr="00FE6B87">
        <w:t xml:space="preserve">Requiring venues to provide additional </w:t>
      </w:r>
      <w:r w:rsidR="002D563F">
        <w:t xml:space="preserve">sound </w:t>
      </w:r>
      <w:r w:rsidRPr="00FE6B87">
        <w:t>attenuation to their premises</w:t>
      </w:r>
      <w:r w:rsidR="002D563F">
        <w:t xml:space="preserve"> – although they may choose</w:t>
      </w:r>
      <w:r w:rsidR="00E56593">
        <w:t xml:space="preserve"> to</w:t>
      </w:r>
      <w:r w:rsidR="00C245FB">
        <w:t xml:space="preserve"> </w:t>
      </w:r>
      <w:proofErr w:type="gramStart"/>
      <w:r w:rsidR="00E56593">
        <w:t>in order to</w:t>
      </w:r>
      <w:proofErr w:type="gramEnd"/>
      <w:r w:rsidR="00E56593">
        <w:t xml:space="preserve"> </w:t>
      </w:r>
      <w:r w:rsidR="00C245FB">
        <w:t>comply with the fixed sound cri</w:t>
      </w:r>
      <w:r w:rsidR="00E56593">
        <w:t>teria under Section 8 of this plan</w:t>
      </w:r>
    </w:p>
    <w:p w14:paraId="1856865C" w14:textId="3A506A84" w:rsidR="00FE6B87" w:rsidRDefault="00FE6B87" w:rsidP="002E4D9C">
      <w:pPr>
        <w:pStyle w:val="Heading2"/>
        <w:numPr>
          <w:ilvl w:val="1"/>
          <w:numId w:val="28"/>
        </w:numPr>
      </w:pPr>
      <w:bookmarkStart w:id="20" w:name="_Toc112416606"/>
      <w:r>
        <w:t>Application of the future precinct</w:t>
      </w:r>
      <w:bookmarkEnd w:id="20"/>
      <w:r w:rsidR="00E56593">
        <w:t xml:space="preserve">         </w:t>
      </w:r>
    </w:p>
    <w:p w14:paraId="45E39914" w14:textId="1E3CBB37" w:rsidR="009547E4" w:rsidRDefault="009547E4" w:rsidP="009547E4">
      <w:r>
        <w:t xml:space="preserve">If </w:t>
      </w:r>
      <w:r w:rsidR="0055114A">
        <w:t xml:space="preserve">in the future </w:t>
      </w:r>
      <w:r>
        <w:t>the precinct is made permanent, additional measures will be put in place to future proof new dwellings and venues from sound related impacts. This would include:</w:t>
      </w:r>
    </w:p>
    <w:p w14:paraId="4774730D" w14:textId="24E267E4" w:rsidR="009547E4" w:rsidRPr="00A9071F" w:rsidRDefault="009547E4" w:rsidP="009547E4">
      <w:pPr>
        <w:pStyle w:val="ListParagraph"/>
        <w:numPr>
          <w:ilvl w:val="0"/>
          <w:numId w:val="20"/>
        </w:numPr>
        <w:jc w:val="both"/>
        <w:rPr>
          <w:rFonts w:cs="Poppins"/>
        </w:rPr>
      </w:pPr>
      <w:r w:rsidRPr="00A9071F">
        <w:rPr>
          <w:rFonts w:cs="Poppins"/>
        </w:rPr>
        <w:t>Noise attenuation criteria for new residential dwellings in the area. New developments</w:t>
      </w:r>
      <w:r>
        <w:rPr>
          <w:rFonts w:cs="Poppins"/>
        </w:rPr>
        <w:t xml:space="preserve"> will need to be designed and constructed</w:t>
      </w:r>
      <w:r w:rsidRPr="00A9071F">
        <w:rPr>
          <w:rFonts w:cs="Poppins"/>
        </w:rPr>
        <w:t xml:space="preserve"> to lower </w:t>
      </w:r>
      <w:r>
        <w:rPr>
          <w:rFonts w:cs="Poppins"/>
        </w:rPr>
        <w:t xml:space="preserve">the </w:t>
      </w:r>
      <w:r w:rsidRPr="00A9071F">
        <w:rPr>
          <w:rFonts w:cs="Poppins"/>
        </w:rPr>
        <w:t xml:space="preserve">intrusion </w:t>
      </w:r>
      <w:r w:rsidR="00DF27F4" w:rsidRPr="00A9071F">
        <w:rPr>
          <w:rFonts w:cs="Poppins"/>
        </w:rPr>
        <w:t>of entertainment</w:t>
      </w:r>
      <w:r>
        <w:rPr>
          <w:rFonts w:cs="Poppins"/>
        </w:rPr>
        <w:t xml:space="preserve"> sound into dwellings and other sensitive land uses.</w:t>
      </w:r>
    </w:p>
    <w:p w14:paraId="27870D39" w14:textId="10CD6168" w:rsidR="00C73FCB" w:rsidRDefault="00C73FCB" w:rsidP="00C73FCB">
      <w:pPr>
        <w:pStyle w:val="ListParagraph"/>
        <w:numPr>
          <w:ilvl w:val="0"/>
          <w:numId w:val="20"/>
        </w:numPr>
        <w:jc w:val="both"/>
        <w:rPr>
          <w:rFonts w:cs="Poppins"/>
        </w:rPr>
      </w:pPr>
      <w:r w:rsidRPr="00A9071F">
        <w:rPr>
          <w:rFonts w:cs="Poppins"/>
        </w:rPr>
        <w:t xml:space="preserve">Noise attenuation criteria for the modification of existing or establishment of new venues. </w:t>
      </w:r>
      <w:r>
        <w:rPr>
          <w:rFonts w:cs="Poppins"/>
        </w:rPr>
        <w:t xml:space="preserve">Venues will need to be designed to </w:t>
      </w:r>
      <w:r w:rsidR="0055114A">
        <w:rPr>
          <w:rFonts w:cs="Poppins"/>
        </w:rPr>
        <w:t xml:space="preserve">reduce </w:t>
      </w:r>
      <w:r>
        <w:rPr>
          <w:rFonts w:cs="Poppins"/>
        </w:rPr>
        <w:t xml:space="preserve">the impact of noise on </w:t>
      </w:r>
      <w:r w:rsidR="0055114A">
        <w:rPr>
          <w:rFonts w:cs="Poppins"/>
        </w:rPr>
        <w:t>surrounding</w:t>
      </w:r>
      <w:r>
        <w:rPr>
          <w:rFonts w:cs="Poppins"/>
        </w:rPr>
        <w:t xml:space="preserve"> dwellings and other sensitive land uses.</w:t>
      </w:r>
    </w:p>
    <w:p w14:paraId="031307A2" w14:textId="77777777" w:rsidR="00C73FCB" w:rsidRPr="00A9071F" w:rsidRDefault="00C73FCB" w:rsidP="00C73FCB">
      <w:pPr>
        <w:pStyle w:val="ListParagraph"/>
        <w:numPr>
          <w:ilvl w:val="0"/>
          <w:numId w:val="20"/>
        </w:numPr>
        <w:jc w:val="both"/>
        <w:rPr>
          <w:rFonts w:cs="Poppins"/>
        </w:rPr>
      </w:pPr>
      <w:r>
        <w:rPr>
          <w:rFonts w:cs="Poppins"/>
        </w:rPr>
        <w:t>Notices will be placed on Section 10.7 planning certificates informing future home buyers that they are buying into a Special Entertainment Precinct.</w:t>
      </w:r>
    </w:p>
    <w:p w14:paraId="0C188B5D" w14:textId="77777777" w:rsidR="00C73FCB" w:rsidRPr="00A9071F" w:rsidRDefault="00C73FCB" w:rsidP="00C73FCB">
      <w:pPr>
        <w:pStyle w:val="ListParagraph"/>
        <w:numPr>
          <w:ilvl w:val="0"/>
          <w:numId w:val="20"/>
        </w:numPr>
        <w:jc w:val="both"/>
      </w:pPr>
      <w:r w:rsidRPr="00A9071F">
        <w:rPr>
          <w:rFonts w:cs="Poppins"/>
        </w:rPr>
        <w:t xml:space="preserve">These criteria will also inform existing residents and venues of measures they could take to proactively upgrade their own premises to deal with </w:t>
      </w:r>
      <w:r>
        <w:rPr>
          <w:rFonts w:cs="Poppins"/>
        </w:rPr>
        <w:t>the intrusion or emission of noise.</w:t>
      </w:r>
    </w:p>
    <w:p w14:paraId="5D069618" w14:textId="77777777" w:rsidR="009547E4" w:rsidRPr="00FD5160" w:rsidRDefault="009547E4" w:rsidP="009547E4">
      <w:r>
        <w:lastRenderedPageBreak/>
        <w:t xml:space="preserve">These measures have not been published yet as the sound level criteria is still subject to further consultation through the trial. </w:t>
      </w:r>
    </w:p>
    <w:p w14:paraId="62FB80AB" w14:textId="76426DF6" w:rsidR="00FE6B87" w:rsidRDefault="00245B65" w:rsidP="002E4D9C">
      <w:pPr>
        <w:pStyle w:val="Heading1"/>
        <w:numPr>
          <w:ilvl w:val="0"/>
          <w:numId w:val="28"/>
        </w:numPr>
      </w:pPr>
      <w:bookmarkStart w:id="21" w:name="_Toc112416607"/>
      <w:r>
        <w:t>Compliance Procedures</w:t>
      </w:r>
      <w:bookmarkEnd w:id="21"/>
    </w:p>
    <w:p w14:paraId="3C731E37" w14:textId="77777777" w:rsidR="00F05E7B" w:rsidRDefault="00F05E7B" w:rsidP="00F05E7B">
      <w:r>
        <w:t xml:space="preserve">This section details the procedures that Council will undertake in relation to the compliance of sound coming from licenced venues identified in the ERSEP </w:t>
      </w:r>
      <w:r>
        <w:rPr>
          <w:i/>
          <w:iCs/>
        </w:rPr>
        <w:t>core area</w:t>
      </w:r>
      <w:r>
        <w:t>.</w:t>
      </w:r>
    </w:p>
    <w:p w14:paraId="275B0803" w14:textId="77777777" w:rsidR="00F05E7B" w:rsidRDefault="00F05E7B" w:rsidP="00F05E7B">
      <w:r>
        <w:t>Compliance procedures for other types of complaints and feedback within the ERSEP such as dumped rubbish, anti-social behaviour and other noise disturbances should follow existing complaint channels. Table 2 below shows where such complaints should be directed.</w:t>
      </w:r>
    </w:p>
    <w:p w14:paraId="7C3FF3A6" w14:textId="27183298" w:rsidR="00F05E7B" w:rsidRDefault="00F05E7B" w:rsidP="002E4D9C">
      <w:pPr>
        <w:pStyle w:val="Heading2"/>
        <w:numPr>
          <w:ilvl w:val="1"/>
          <w:numId w:val="28"/>
        </w:numPr>
      </w:pPr>
      <w:bookmarkStart w:id="22" w:name="_Toc112416608"/>
      <w:r>
        <w:t>Steps to take before lodging a complaint</w:t>
      </w:r>
      <w:bookmarkEnd w:id="22"/>
    </w:p>
    <w:p w14:paraId="210EAF44" w14:textId="2DCF58A2" w:rsidR="00C73FCB" w:rsidRDefault="00C73FCB" w:rsidP="009E68C5">
      <w:r>
        <w:t xml:space="preserve">Steps </w:t>
      </w:r>
      <w:r w:rsidR="00D233F2">
        <w:t xml:space="preserve">should </w:t>
      </w:r>
      <w:r>
        <w:t>be taken before lodging a complaint with Council to deal with the noise disturbance in a more timely and civil manner. Council recommends taking the following steps prior to making a formal complaint.</w:t>
      </w:r>
    </w:p>
    <w:p w14:paraId="1F5F981E" w14:textId="3BD87598" w:rsidR="005C44E1" w:rsidRDefault="00AA2D61" w:rsidP="005C44E1">
      <w:r>
        <w:rPr>
          <w:noProof/>
        </w:rPr>
        <w:drawing>
          <wp:inline distT="0" distB="0" distL="0" distR="0" wp14:anchorId="7A916748" wp14:editId="321E940C">
            <wp:extent cx="6505575" cy="5781675"/>
            <wp:effectExtent l="3810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DE010EE" w14:textId="77777777" w:rsidR="00B65C2C" w:rsidRDefault="00B65C2C" w:rsidP="002E4D9C">
      <w:pPr>
        <w:pStyle w:val="Heading2"/>
        <w:numPr>
          <w:ilvl w:val="0"/>
          <w:numId w:val="28"/>
        </w:numPr>
        <w:sectPr w:rsidR="00B65C2C" w:rsidSect="00305330">
          <w:pgSz w:w="11906" w:h="16838"/>
          <w:pgMar w:top="720" w:right="720" w:bottom="720" w:left="720" w:header="708" w:footer="708" w:gutter="0"/>
          <w:cols w:space="708"/>
          <w:docGrid w:linePitch="360"/>
        </w:sectPr>
      </w:pPr>
    </w:p>
    <w:p w14:paraId="7426D419" w14:textId="51AB64F2" w:rsidR="00C73FCB" w:rsidRDefault="00C73FCB" w:rsidP="002E4D9C">
      <w:pPr>
        <w:pStyle w:val="Heading2"/>
        <w:numPr>
          <w:ilvl w:val="1"/>
          <w:numId w:val="28"/>
        </w:numPr>
      </w:pPr>
      <w:bookmarkStart w:id="23" w:name="_Toc112416609"/>
      <w:r>
        <w:lastRenderedPageBreak/>
        <w:t xml:space="preserve">Who to </w:t>
      </w:r>
      <w:proofErr w:type="gramStart"/>
      <w:r>
        <w:t>contact</w:t>
      </w:r>
      <w:bookmarkEnd w:id="23"/>
      <w:proofErr w:type="gramEnd"/>
    </w:p>
    <w:p w14:paraId="10A3B2CE" w14:textId="13A8364D" w:rsidR="00C73FCB" w:rsidRDefault="00C73FCB" w:rsidP="00C73FCB">
      <w:r>
        <w:t>Within a Special Entertainment Precinct, any complaints related to patron noise or entertainment sound from a commercial premises should first be made to Inner West Council. Please use the tables 1 &amp; 2 below to determine where to make your complaint.</w:t>
      </w:r>
    </w:p>
    <w:p w14:paraId="730F35B7" w14:textId="2649B9E3" w:rsidR="00C73FCB" w:rsidRPr="004D7C5B" w:rsidRDefault="00DC6DDD" w:rsidP="002E4D9C">
      <w:pPr>
        <w:pStyle w:val="Tables"/>
        <w:numPr>
          <w:ilvl w:val="0"/>
          <w:numId w:val="0"/>
        </w:numPr>
        <w:ind w:left="720" w:hanging="720"/>
        <w:rPr>
          <w:iCs/>
          <w:sz w:val="20"/>
          <w:szCs w:val="24"/>
        </w:rPr>
      </w:pPr>
      <w:r w:rsidRPr="004D7C5B">
        <w:rPr>
          <w:iCs/>
          <w:sz w:val="20"/>
          <w:szCs w:val="24"/>
        </w:rPr>
        <w:t xml:space="preserve">Table 1: </w:t>
      </w:r>
      <w:r w:rsidR="00C73FCB" w:rsidRPr="004D7C5B">
        <w:rPr>
          <w:iCs/>
          <w:sz w:val="20"/>
          <w:szCs w:val="24"/>
        </w:rPr>
        <w:t>Where to direct feedback and complaints related to sound from venues</w:t>
      </w:r>
    </w:p>
    <w:tbl>
      <w:tblPr>
        <w:tblStyle w:val="PlainTable2"/>
        <w:tblW w:w="10466" w:type="dxa"/>
        <w:tblBorders>
          <w:top w:val="none" w:sz="0" w:space="0" w:color="auto"/>
          <w:bottom w:val="none" w:sz="0" w:space="0" w:color="auto"/>
        </w:tblBorders>
        <w:tblLook w:val="04A0" w:firstRow="1" w:lastRow="0" w:firstColumn="1" w:lastColumn="0" w:noHBand="0" w:noVBand="1"/>
      </w:tblPr>
      <w:tblGrid>
        <w:gridCol w:w="3119"/>
        <w:gridCol w:w="3118"/>
        <w:gridCol w:w="2127"/>
        <w:gridCol w:w="2102"/>
      </w:tblGrid>
      <w:tr w:rsidR="00C73FCB" w:rsidRPr="00B02BEA" w14:paraId="784B8751" w14:textId="77777777" w:rsidTr="00E80FE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auto"/>
              <w:right w:val="single" w:sz="4" w:space="0" w:color="auto"/>
            </w:tcBorders>
            <w:shd w:val="clear" w:color="auto" w:fill="auto"/>
            <w:vAlign w:val="center"/>
          </w:tcPr>
          <w:p w14:paraId="298CA61E" w14:textId="77777777" w:rsidR="00C73FCB" w:rsidRPr="00B02BEA" w:rsidRDefault="00C73FCB" w:rsidP="00E80FE3">
            <w:pPr>
              <w:ind w:left="33"/>
              <w:rPr>
                <w:rFonts w:ascii="Poppins Medium" w:hAnsi="Poppins Medium" w:cs="Poppins Medium"/>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BC8AE" w:themeFill="text2" w:themeFillTint="66"/>
            <w:vAlign w:val="center"/>
          </w:tcPr>
          <w:p w14:paraId="13CD9176" w14:textId="77777777" w:rsidR="00C73FCB" w:rsidRPr="00F3593E" w:rsidRDefault="00C73FCB" w:rsidP="00E80FE3">
            <w:pPr>
              <w:ind w:left="33"/>
              <w:jc w:val="center"/>
              <w:cnfStyle w:val="100000000000" w:firstRow="1" w:lastRow="0" w:firstColumn="0" w:lastColumn="0" w:oddVBand="0" w:evenVBand="0" w:oddHBand="0" w:evenHBand="0" w:firstRowFirstColumn="0" w:firstRowLastColumn="0" w:lastRowFirstColumn="0" w:lastRowLastColumn="0"/>
              <w:rPr>
                <w:rFonts w:ascii="Poppins Medium" w:hAnsi="Poppins Medium" w:cs="Poppins Medium"/>
                <w:b w:val="0"/>
                <w:bCs w:val="0"/>
                <w:szCs w:val="28"/>
              </w:rPr>
            </w:pPr>
            <w:r w:rsidRPr="00F3593E">
              <w:rPr>
                <w:rFonts w:ascii="Poppins Medium" w:hAnsi="Poppins Medium" w:cs="Poppins Medium"/>
                <w:b w:val="0"/>
                <w:bCs w:val="0"/>
                <w:szCs w:val="28"/>
              </w:rPr>
              <w:t>Council – online or by phone</w:t>
            </w:r>
          </w:p>
        </w:tc>
        <w:tc>
          <w:tcPr>
            <w:tcW w:w="2102" w:type="dxa"/>
            <w:tcBorders>
              <w:top w:val="single" w:sz="4" w:space="0" w:color="auto"/>
              <w:left w:val="single" w:sz="4" w:space="0" w:color="auto"/>
              <w:bottom w:val="single" w:sz="4" w:space="0" w:color="auto"/>
              <w:right w:val="single" w:sz="4" w:space="0" w:color="auto"/>
            </w:tcBorders>
            <w:shd w:val="clear" w:color="auto" w:fill="FBC8AE" w:themeFill="text2" w:themeFillTint="66"/>
            <w:vAlign w:val="center"/>
          </w:tcPr>
          <w:p w14:paraId="5052170F" w14:textId="3737E27E" w:rsidR="00C73FCB" w:rsidRPr="00F3593E" w:rsidRDefault="00C73FCB" w:rsidP="00E80FE3">
            <w:pPr>
              <w:ind w:left="33"/>
              <w:jc w:val="center"/>
              <w:cnfStyle w:val="100000000000" w:firstRow="1" w:lastRow="0" w:firstColumn="0" w:lastColumn="0" w:oddVBand="0" w:evenVBand="0" w:oddHBand="0" w:evenHBand="0" w:firstRowFirstColumn="0" w:firstRowLastColumn="0" w:lastRowFirstColumn="0" w:lastRowLastColumn="0"/>
              <w:rPr>
                <w:rFonts w:ascii="Poppins Medium" w:hAnsi="Poppins Medium" w:cs="Poppins Medium"/>
                <w:b w:val="0"/>
                <w:bCs w:val="0"/>
                <w:szCs w:val="28"/>
              </w:rPr>
            </w:pPr>
            <w:r w:rsidRPr="00F3593E">
              <w:rPr>
                <w:rFonts w:ascii="Poppins Medium" w:hAnsi="Poppins Medium" w:cs="Poppins Medium"/>
                <w:b w:val="0"/>
                <w:bCs w:val="0"/>
                <w:szCs w:val="28"/>
              </w:rPr>
              <w:t>Police – phoning station directly</w:t>
            </w:r>
          </w:p>
        </w:tc>
      </w:tr>
      <w:tr w:rsidR="00C73FCB" w:rsidRPr="00F74C24" w14:paraId="638DB4D6" w14:textId="77777777" w:rsidTr="00E80FE3">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left w:val="single" w:sz="4" w:space="0" w:color="auto"/>
              <w:bottom w:val="single" w:sz="4" w:space="0" w:color="auto"/>
              <w:right w:val="single" w:sz="4" w:space="0" w:color="auto"/>
            </w:tcBorders>
            <w:vAlign w:val="center"/>
          </w:tcPr>
          <w:p w14:paraId="04932BB6" w14:textId="77777777" w:rsidR="00C73FCB" w:rsidRPr="00F74C24" w:rsidRDefault="00C73FCB" w:rsidP="00E80FE3">
            <w:pPr>
              <w:ind w:left="33"/>
              <w:rPr>
                <w:szCs w:val="28"/>
              </w:rPr>
            </w:pPr>
            <w:r>
              <w:rPr>
                <w:rFonts w:cs="Poppins"/>
                <w:b w:val="0"/>
                <w:bCs w:val="0"/>
                <w:color w:val="000000" w:themeColor="text1"/>
                <w:szCs w:val="28"/>
              </w:rPr>
              <w:t>General feedback related to entertainment sound in the precinct</w:t>
            </w:r>
          </w:p>
        </w:tc>
        <w:tc>
          <w:tcPr>
            <w:tcW w:w="2127" w:type="dxa"/>
            <w:tcBorders>
              <w:top w:val="single" w:sz="4" w:space="0" w:color="auto"/>
              <w:left w:val="single" w:sz="4" w:space="0" w:color="auto"/>
              <w:bottom w:val="single" w:sz="4" w:space="0" w:color="auto"/>
              <w:right w:val="single" w:sz="4" w:space="0" w:color="auto"/>
            </w:tcBorders>
            <w:vAlign w:val="center"/>
          </w:tcPr>
          <w:p w14:paraId="1D008D35"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sidRPr="00935074">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3935E48D"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p>
        </w:tc>
      </w:tr>
      <w:tr w:rsidR="00C73FCB" w:rsidRPr="00F74C24" w14:paraId="4F83579C" w14:textId="77777777" w:rsidTr="00E80FE3">
        <w:trPr>
          <w:trHeight w:val="695"/>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left w:val="single" w:sz="4" w:space="0" w:color="auto"/>
              <w:bottom w:val="single" w:sz="4" w:space="0" w:color="auto"/>
              <w:right w:val="single" w:sz="4" w:space="0" w:color="auto"/>
            </w:tcBorders>
            <w:vAlign w:val="center"/>
          </w:tcPr>
          <w:p w14:paraId="4E5F57BF" w14:textId="77777777" w:rsidR="00C73FCB" w:rsidRPr="00F74C24" w:rsidRDefault="00C73FCB" w:rsidP="00E80FE3">
            <w:pPr>
              <w:ind w:left="33"/>
              <w:rPr>
                <w:szCs w:val="28"/>
              </w:rPr>
            </w:pPr>
            <w:r>
              <w:rPr>
                <w:rFonts w:cs="Poppins"/>
                <w:b w:val="0"/>
                <w:bCs w:val="0"/>
                <w:color w:val="000000" w:themeColor="text1"/>
                <w:szCs w:val="28"/>
              </w:rPr>
              <w:t>Reporting loud entertainment sound that does not require immediate attention</w:t>
            </w:r>
          </w:p>
        </w:tc>
        <w:tc>
          <w:tcPr>
            <w:tcW w:w="2127" w:type="dxa"/>
            <w:tcBorders>
              <w:top w:val="single" w:sz="4" w:space="0" w:color="auto"/>
              <w:left w:val="single" w:sz="4" w:space="0" w:color="auto"/>
              <w:bottom w:val="single" w:sz="4" w:space="0" w:color="auto"/>
              <w:right w:val="single" w:sz="4" w:space="0" w:color="auto"/>
            </w:tcBorders>
            <w:vAlign w:val="center"/>
          </w:tcPr>
          <w:p w14:paraId="3AB62AB4"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sidRPr="00935074">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79911FF1"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p>
        </w:tc>
      </w:tr>
      <w:tr w:rsidR="00C73FCB" w:rsidRPr="00F74C24" w14:paraId="3F1D3877" w14:textId="77777777" w:rsidTr="00E80FE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4" w:space="0" w:color="auto"/>
              <w:left w:val="single" w:sz="4" w:space="0" w:color="auto"/>
              <w:bottom w:val="single" w:sz="4" w:space="0" w:color="auto"/>
              <w:right w:val="single" w:sz="4" w:space="0" w:color="auto"/>
            </w:tcBorders>
            <w:vAlign w:val="center"/>
          </w:tcPr>
          <w:p w14:paraId="7CC4EDA2" w14:textId="77777777" w:rsidR="00C73FCB" w:rsidRPr="00B02BEA" w:rsidRDefault="00C73FCB" w:rsidP="00E80FE3">
            <w:pPr>
              <w:ind w:left="33"/>
              <w:rPr>
                <w:rFonts w:cs="Poppins"/>
                <w:b w:val="0"/>
                <w:bCs w:val="0"/>
                <w:color w:val="000000" w:themeColor="text1"/>
                <w:szCs w:val="28"/>
              </w:rPr>
            </w:pPr>
            <w:r>
              <w:rPr>
                <w:rFonts w:cs="Poppins"/>
                <w:b w:val="0"/>
                <w:bCs w:val="0"/>
                <w:color w:val="000000" w:themeColor="text1"/>
                <w:szCs w:val="28"/>
              </w:rPr>
              <w:t xml:space="preserve">Reporting loud entertainment sound from venues that requires immediate attention </w:t>
            </w:r>
          </w:p>
        </w:tc>
        <w:tc>
          <w:tcPr>
            <w:tcW w:w="3118" w:type="dxa"/>
            <w:tcBorders>
              <w:top w:val="single" w:sz="4" w:space="0" w:color="auto"/>
              <w:left w:val="single" w:sz="4" w:space="0" w:color="auto"/>
              <w:bottom w:val="single" w:sz="4" w:space="0" w:color="auto"/>
              <w:right w:val="single" w:sz="4" w:space="0" w:color="auto"/>
            </w:tcBorders>
            <w:vAlign w:val="center"/>
          </w:tcPr>
          <w:p w14:paraId="29DD6A9F" w14:textId="77777777" w:rsidR="00C73FCB" w:rsidRPr="00F74C24" w:rsidRDefault="00C73FCB" w:rsidP="00E80FE3">
            <w:pPr>
              <w:ind w:left="33"/>
              <w:cnfStyle w:val="000000100000" w:firstRow="0" w:lastRow="0" w:firstColumn="0" w:lastColumn="0" w:oddVBand="0" w:evenVBand="0" w:oddHBand="1" w:evenHBand="0" w:firstRowFirstColumn="0" w:firstRowLastColumn="0" w:lastRowFirstColumn="0" w:lastRowLastColumn="0"/>
              <w:rPr>
                <w:szCs w:val="28"/>
              </w:rPr>
            </w:pPr>
            <w:r>
              <w:rPr>
                <w:szCs w:val="28"/>
              </w:rPr>
              <w:t>Monday – Friday between 8:30am and 4pm</w:t>
            </w:r>
          </w:p>
        </w:tc>
        <w:tc>
          <w:tcPr>
            <w:tcW w:w="2127" w:type="dxa"/>
            <w:tcBorders>
              <w:top w:val="single" w:sz="4" w:space="0" w:color="auto"/>
              <w:left w:val="single" w:sz="4" w:space="0" w:color="auto"/>
              <w:bottom w:val="single" w:sz="4" w:space="0" w:color="auto"/>
              <w:right w:val="single" w:sz="4" w:space="0" w:color="auto"/>
            </w:tcBorders>
            <w:vAlign w:val="center"/>
          </w:tcPr>
          <w:p w14:paraId="2E501886"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sidRPr="00935074">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51C9A073"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p>
        </w:tc>
      </w:tr>
      <w:tr w:rsidR="00C73FCB" w:rsidRPr="00F74C24" w14:paraId="0D588ECD" w14:textId="77777777" w:rsidTr="00E80FE3">
        <w:trPr>
          <w:trHeight w:val="60"/>
        </w:trPr>
        <w:tc>
          <w:tcPr>
            <w:cnfStyle w:val="001000000000" w:firstRow="0" w:lastRow="0" w:firstColumn="1" w:lastColumn="0" w:oddVBand="0" w:evenVBand="0" w:oddHBand="0" w:evenHBand="0" w:firstRowFirstColumn="0" w:firstRowLastColumn="0" w:lastRowFirstColumn="0" w:lastRowLastColumn="0"/>
            <w:tcW w:w="3119" w:type="dxa"/>
            <w:vMerge/>
            <w:tcBorders>
              <w:top w:val="single" w:sz="4" w:space="0" w:color="auto"/>
              <w:left w:val="single" w:sz="4" w:space="0" w:color="auto"/>
              <w:bottom w:val="single" w:sz="4" w:space="0" w:color="auto"/>
              <w:right w:val="single" w:sz="4" w:space="0" w:color="auto"/>
            </w:tcBorders>
            <w:vAlign w:val="center"/>
          </w:tcPr>
          <w:p w14:paraId="5F0BFB28" w14:textId="77777777" w:rsidR="00C73FCB" w:rsidRPr="00B02BEA" w:rsidRDefault="00C73FCB" w:rsidP="00E80FE3">
            <w:pPr>
              <w:ind w:left="33"/>
              <w:rPr>
                <w:rFonts w:cs="Poppins"/>
                <w:color w:val="000000" w:themeColor="text1"/>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69AF03C6" w14:textId="77777777" w:rsidR="00C73FCB" w:rsidRPr="00F74C24" w:rsidRDefault="00C73FCB" w:rsidP="00E80FE3">
            <w:pPr>
              <w:ind w:left="33"/>
              <w:cnfStyle w:val="000000000000" w:firstRow="0" w:lastRow="0" w:firstColumn="0" w:lastColumn="0" w:oddVBand="0" w:evenVBand="0" w:oddHBand="0" w:evenHBand="0" w:firstRowFirstColumn="0" w:firstRowLastColumn="0" w:lastRowFirstColumn="0" w:lastRowLastColumn="0"/>
              <w:rPr>
                <w:szCs w:val="28"/>
              </w:rPr>
            </w:pPr>
            <w:r>
              <w:rPr>
                <w:szCs w:val="28"/>
              </w:rPr>
              <w:t>Monday – Friday after 4pm</w:t>
            </w:r>
          </w:p>
        </w:tc>
        <w:tc>
          <w:tcPr>
            <w:tcW w:w="2127" w:type="dxa"/>
            <w:tcBorders>
              <w:top w:val="single" w:sz="4" w:space="0" w:color="auto"/>
              <w:left w:val="single" w:sz="4" w:space="0" w:color="auto"/>
              <w:bottom w:val="single" w:sz="4" w:space="0" w:color="auto"/>
              <w:right w:val="single" w:sz="4" w:space="0" w:color="auto"/>
            </w:tcBorders>
            <w:vAlign w:val="center"/>
          </w:tcPr>
          <w:p w14:paraId="7A309F63" w14:textId="13947FD3"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sidRPr="00935074">
              <w:rPr>
                <w:b/>
                <w:bCs/>
                <w:szCs w:val="28"/>
              </w:rPr>
              <w:t>X</w:t>
            </w:r>
            <w:r w:rsidR="009B7F78">
              <w:rPr>
                <w:b/>
                <w:bCs/>
                <w:szCs w:val="28"/>
              </w:rPr>
              <w:t>*</w:t>
            </w:r>
          </w:p>
        </w:tc>
        <w:tc>
          <w:tcPr>
            <w:tcW w:w="2102" w:type="dxa"/>
            <w:tcBorders>
              <w:top w:val="single" w:sz="4" w:space="0" w:color="auto"/>
              <w:left w:val="single" w:sz="4" w:space="0" w:color="auto"/>
              <w:bottom w:val="single" w:sz="4" w:space="0" w:color="auto"/>
              <w:right w:val="single" w:sz="4" w:space="0" w:color="auto"/>
            </w:tcBorders>
            <w:vAlign w:val="center"/>
          </w:tcPr>
          <w:p w14:paraId="365F9EB6"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sidRPr="00935074">
              <w:rPr>
                <w:b/>
                <w:bCs/>
                <w:szCs w:val="28"/>
              </w:rPr>
              <w:t>X</w:t>
            </w:r>
          </w:p>
        </w:tc>
      </w:tr>
      <w:tr w:rsidR="00C73FCB" w:rsidRPr="00F74C24" w14:paraId="5B58BBC8" w14:textId="77777777" w:rsidTr="00E80FE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9" w:type="dxa"/>
            <w:vMerge/>
            <w:tcBorders>
              <w:top w:val="single" w:sz="4" w:space="0" w:color="auto"/>
              <w:left w:val="single" w:sz="4" w:space="0" w:color="auto"/>
              <w:bottom w:val="single" w:sz="4" w:space="0" w:color="auto"/>
              <w:right w:val="single" w:sz="4" w:space="0" w:color="auto"/>
            </w:tcBorders>
            <w:vAlign w:val="center"/>
          </w:tcPr>
          <w:p w14:paraId="196B0A6B" w14:textId="77777777" w:rsidR="00C73FCB" w:rsidRPr="00B02BEA" w:rsidRDefault="00C73FCB" w:rsidP="00E80FE3">
            <w:pPr>
              <w:ind w:left="33"/>
              <w:rPr>
                <w:rFonts w:cs="Poppins"/>
                <w:color w:val="000000" w:themeColor="text1"/>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A7B6A56" w14:textId="77777777" w:rsidR="00C73FCB" w:rsidRPr="00F74C24" w:rsidRDefault="00C73FCB" w:rsidP="00E80FE3">
            <w:pPr>
              <w:ind w:left="33"/>
              <w:cnfStyle w:val="000000100000" w:firstRow="0" w:lastRow="0" w:firstColumn="0" w:lastColumn="0" w:oddVBand="0" w:evenVBand="0" w:oddHBand="1" w:evenHBand="0" w:firstRowFirstColumn="0" w:firstRowLastColumn="0" w:lastRowFirstColumn="0" w:lastRowLastColumn="0"/>
              <w:rPr>
                <w:szCs w:val="28"/>
              </w:rPr>
            </w:pPr>
            <w:r>
              <w:rPr>
                <w:szCs w:val="28"/>
              </w:rPr>
              <w:t xml:space="preserve">Saturday, </w:t>
            </w:r>
            <w:proofErr w:type="gramStart"/>
            <w:r>
              <w:rPr>
                <w:szCs w:val="28"/>
              </w:rPr>
              <w:t>Sunday</w:t>
            </w:r>
            <w:proofErr w:type="gramEnd"/>
            <w:r>
              <w:rPr>
                <w:szCs w:val="28"/>
              </w:rPr>
              <w:t xml:space="preserve"> and public holidays</w:t>
            </w:r>
          </w:p>
        </w:tc>
        <w:tc>
          <w:tcPr>
            <w:tcW w:w="2127" w:type="dxa"/>
            <w:tcBorders>
              <w:top w:val="single" w:sz="4" w:space="0" w:color="auto"/>
              <w:left w:val="single" w:sz="4" w:space="0" w:color="auto"/>
              <w:bottom w:val="single" w:sz="4" w:space="0" w:color="auto"/>
              <w:right w:val="single" w:sz="4" w:space="0" w:color="auto"/>
            </w:tcBorders>
            <w:vAlign w:val="center"/>
          </w:tcPr>
          <w:p w14:paraId="2BAB3950" w14:textId="42F870C8"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sidRPr="00935074">
              <w:rPr>
                <w:b/>
                <w:bCs/>
                <w:szCs w:val="28"/>
              </w:rPr>
              <w:t>X</w:t>
            </w:r>
            <w:r w:rsidR="009B7F78">
              <w:rPr>
                <w:b/>
                <w:bCs/>
                <w:szCs w:val="28"/>
              </w:rPr>
              <w:t>*</w:t>
            </w:r>
          </w:p>
        </w:tc>
        <w:tc>
          <w:tcPr>
            <w:tcW w:w="2102" w:type="dxa"/>
            <w:tcBorders>
              <w:top w:val="single" w:sz="4" w:space="0" w:color="auto"/>
              <w:left w:val="single" w:sz="4" w:space="0" w:color="auto"/>
              <w:bottom w:val="single" w:sz="4" w:space="0" w:color="auto"/>
              <w:right w:val="single" w:sz="4" w:space="0" w:color="auto"/>
            </w:tcBorders>
            <w:vAlign w:val="center"/>
          </w:tcPr>
          <w:p w14:paraId="62C28442"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sidRPr="00935074">
              <w:rPr>
                <w:b/>
                <w:bCs/>
                <w:szCs w:val="28"/>
              </w:rPr>
              <w:t>X</w:t>
            </w:r>
          </w:p>
        </w:tc>
      </w:tr>
    </w:tbl>
    <w:p w14:paraId="7628BF65" w14:textId="77777777" w:rsidR="00C73FCB" w:rsidRDefault="00C73FCB" w:rsidP="00C73FCB">
      <w:pPr>
        <w:pStyle w:val="Tables"/>
        <w:numPr>
          <w:ilvl w:val="0"/>
          <w:numId w:val="0"/>
        </w:numPr>
        <w:rPr>
          <w:rStyle w:val="SubtleEmphasis"/>
        </w:rPr>
      </w:pPr>
    </w:p>
    <w:p w14:paraId="14437A6F" w14:textId="5C9F102E" w:rsidR="00C73FCB" w:rsidRPr="004D7C5B" w:rsidRDefault="005A3192" w:rsidP="002E4D9C">
      <w:pPr>
        <w:pStyle w:val="Tables"/>
        <w:numPr>
          <w:ilvl w:val="0"/>
          <w:numId w:val="0"/>
        </w:numPr>
        <w:ind w:left="720" w:hanging="720"/>
        <w:rPr>
          <w:iCs/>
          <w:sz w:val="20"/>
          <w:szCs w:val="24"/>
        </w:rPr>
      </w:pPr>
      <w:r w:rsidRPr="004D7C5B">
        <w:rPr>
          <w:iCs/>
          <w:sz w:val="20"/>
          <w:szCs w:val="24"/>
        </w:rPr>
        <w:t xml:space="preserve">Table 2: </w:t>
      </w:r>
      <w:r w:rsidR="00C73FCB" w:rsidRPr="004D7C5B">
        <w:rPr>
          <w:iCs/>
          <w:sz w:val="20"/>
          <w:szCs w:val="24"/>
        </w:rPr>
        <w:t>Where to direct other feedback and complaints</w:t>
      </w:r>
    </w:p>
    <w:tbl>
      <w:tblPr>
        <w:tblStyle w:val="PlainTable2"/>
        <w:tblW w:w="10466" w:type="dxa"/>
        <w:tblBorders>
          <w:top w:val="none" w:sz="0" w:space="0" w:color="auto"/>
          <w:bottom w:val="none" w:sz="0" w:space="0" w:color="auto"/>
        </w:tblBorders>
        <w:tblLook w:val="04A0" w:firstRow="1" w:lastRow="0" w:firstColumn="1" w:lastColumn="0" w:noHBand="0" w:noVBand="1"/>
      </w:tblPr>
      <w:tblGrid>
        <w:gridCol w:w="3119"/>
        <w:gridCol w:w="3118"/>
        <w:gridCol w:w="2127"/>
        <w:gridCol w:w="2102"/>
      </w:tblGrid>
      <w:tr w:rsidR="00C73FCB" w:rsidRPr="00B02BEA" w14:paraId="0DF16A59" w14:textId="77777777" w:rsidTr="00E80FE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auto"/>
              <w:right w:val="single" w:sz="4" w:space="0" w:color="auto"/>
            </w:tcBorders>
            <w:shd w:val="clear" w:color="auto" w:fill="auto"/>
            <w:vAlign w:val="center"/>
          </w:tcPr>
          <w:p w14:paraId="7BBCA7CC" w14:textId="77777777" w:rsidR="00C73FCB" w:rsidRPr="00B02BEA" w:rsidRDefault="00C73FCB" w:rsidP="00E80FE3">
            <w:pPr>
              <w:ind w:left="33"/>
              <w:rPr>
                <w:rFonts w:ascii="Poppins Medium" w:hAnsi="Poppins Medium" w:cs="Poppins Medium"/>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BC8AE" w:themeFill="text2" w:themeFillTint="66"/>
            <w:vAlign w:val="center"/>
          </w:tcPr>
          <w:p w14:paraId="0F7E3526" w14:textId="77777777" w:rsidR="00C73FCB" w:rsidRPr="00F3593E" w:rsidRDefault="00C73FCB" w:rsidP="00E80FE3">
            <w:pPr>
              <w:ind w:left="33"/>
              <w:jc w:val="center"/>
              <w:cnfStyle w:val="100000000000" w:firstRow="1" w:lastRow="0" w:firstColumn="0" w:lastColumn="0" w:oddVBand="0" w:evenVBand="0" w:oddHBand="0" w:evenHBand="0" w:firstRowFirstColumn="0" w:firstRowLastColumn="0" w:lastRowFirstColumn="0" w:lastRowLastColumn="0"/>
              <w:rPr>
                <w:rFonts w:ascii="Poppins Medium" w:hAnsi="Poppins Medium" w:cs="Poppins Medium"/>
                <w:b w:val="0"/>
                <w:bCs w:val="0"/>
                <w:szCs w:val="28"/>
              </w:rPr>
            </w:pPr>
            <w:r w:rsidRPr="00F3593E">
              <w:rPr>
                <w:rFonts w:ascii="Poppins Medium" w:hAnsi="Poppins Medium" w:cs="Poppins Medium"/>
                <w:b w:val="0"/>
                <w:bCs w:val="0"/>
                <w:szCs w:val="28"/>
              </w:rPr>
              <w:t>Council – online or by phone</w:t>
            </w:r>
          </w:p>
        </w:tc>
        <w:tc>
          <w:tcPr>
            <w:tcW w:w="2102" w:type="dxa"/>
            <w:tcBorders>
              <w:top w:val="single" w:sz="4" w:space="0" w:color="auto"/>
              <w:left w:val="single" w:sz="4" w:space="0" w:color="auto"/>
              <w:bottom w:val="single" w:sz="4" w:space="0" w:color="auto"/>
              <w:right w:val="single" w:sz="4" w:space="0" w:color="auto"/>
            </w:tcBorders>
            <w:shd w:val="clear" w:color="auto" w:fill="FBC8AE" w:themeFill="text2" w:themeFillTint="66"/>
            <w:vAlign w:val="center"/>
          </w:tcPr>
          <w:p w14:paraId="77C9A5FA" w14:textId="75F8D04A" w:rsidR="00C73FCB" w:rsidRPr="00F3593E" w:rsidRDefault="00C73FCB" w:rsidP="00E80FE3">
            <w:pPr>
              <w:ind w:left="33"/>
              <w:jc w:val="center"/>
              <w:cnfStyle w:val="100000000000" w:firstRow="1" w:lastRow="0" w:firstColumn="0" w:lastColumn="0" w:oddVBand="0" w:evenVBand="0" w:oddHBand="0" w:evenHBand="0" w:firstRowFirstColumn="0" w:firstRowLastColumn="0" w:lastRowFirstColumn="0" w:lastRowLastColumn="0"/>
              <w:rPr>
                <w:rFonts w:ascii="Poppins Medium" w:hAnsi="Poppins Medium" w:cs="Poppins Medium"/>
                <w:b w:val="0"/>
                <w:bCs w:val="0"/>
                <w:szCs w:val="28"/>
              </w:rPr>
            </w:pPr>
            <w:r w:rsidRPr="00F3593E">
              <w:rPr>
                <w:rFonts w:ascii="Poppins Medium" w:hAnsi="Poppins Medium" w:cs="Poppins Medium"/>
                <w:b w:val="0"/>
                <w:bCs w:val="0"/>
                <w:szCs w:val="28"/>
              </w:rPr>
              <w:t>Police – phoning station directly</w:t>
            </w:r>
          </w:p>
        </w:tc>
      </w:tr>
      <w:tr w:rsidR="00C73FCB" w:rsidRPr="00F74C24" w14:paraId="0B1765F2" w14:textId="77777777" w:rsidTr="00E80FE3">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left w:val="single" w:sz="4" w:space="0" w:color="auto"/>
              <w:bottom w:val="single" w:sz="4" w:space="0" w:color="auto"/>
              <w:right w:val="single" w:sz="4" w:space="0" w:color="auto"/>
            </w:tcBorders>
            <w:vAlign w:val="center"/>
          </w:tcPr>
          <w:p w14:paraId="01899BFF" w14:textId="77777777" w:rsidR="00C73FCB" w:rsidRPr="00F74C24" w:rsidRDefault="00C73FCB" w:rsidP="00E80FE3">
            <w:pPr>
              <w:ind w:left="33"/>
              <w:rPr>
                <w:szCs w:val="28"/>
              </w:rPr>
            </w:pPr>
            <w:r>
              <w:rPr>
                <w:rFonts w:cs="Poppins"/>
                <w:b w:val="0"/>
                <w:bCs w:val="0"/>
                <w:color w:val="000000" w:themeColor="text1"/>
                <w:szCs w:val="28"/>
              </w:rPr>
              <w:t>General feedback related to the precinct</w:t>
            </w:r>
          </w:p>
        </w:tc>
        <w:tc>
          <w:tcPr>
            <w:tcW w:w="2127" w:type="dxa"/>
            <w:tcBorders>
              <w:top w:val="single" w:sz="4" w:space="0" w:color="auto"/>
              <w:left w:val="single" w:sz="4" w:space="0" w:color="auto"/>
              <w:bottom w:val="single" w:sz="4" w:space="0" w:color="auto"/>
              <w:right w:val="single" w:sz="4" w:space="0" w:color="auto"/>
            </w:tcBorders>
            <w:vAlign w:val="center"/>
          </w:tcPr>
          <w:p w14:paraId="173239F1"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sidRPr="00935074">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7CE57DC8"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p>
        </w:tc>
      </w:tr>
      <w:tr w:rsidR="00C73FCB" w:rsidRPr="00F74C24" w14:paraId="0B2EB906" w14:textId="77777777" w:rsidTr="00E80FE3">
        <w:trPr>
          <w:trHeight w:val="695"/>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left w:val="single" w:sz="4" w:space="0" w:color="auto"/>
              <w:bottom w:val="single" w:sz="4" w:space="0" w:color="auto"/>
              <w:right w:val="single" w:sz="4" w:space="0" w:color="auto"/>
            </w:tcBorders>
            <w:vAlign w:val="center"/>
          </w:tcPr>
          <w:p w14:paraId="1BAEAF96" w14:textId="77777777" w:rsidR="00C73FCB" w:rsidRPr="00F74C24" w:rsidRDefault="00C73FCB" w:rsidP="00E80FE3">
            <w:pPr>
              <w:ind w:left="33"/>
              <w:rPr>
                <w:szCs w:val="28"/>
              </w:rPr>
            </w:pPr>
            <w:r w:rsidRPr="008D5DBF">
              <w:rPr>
                <w:rFonts w:cs="Poppins"/>
                <w:b w:val="0"/>
                <w:bCs w:val="0"/>
                <w:color w:val="000000" w:themeColor="text1"/>
                <w:szCs w:val="28"/>
              </w:rPr>
              <w:t>Anti-social behaviour that requires immediate attention</w:t>
            </w:r>
          </w:p>
        </w:tc>
        <w:tc>
          <w:tcPr>
            <w:tcW w:w="2127" w:type="dxa"/>
            <w:tcBorders>
              <w:top w:val="single" w:sz="4" w:space="0" w:color="auto"/>
              <w:left w:val="single" w:sz="4" w:space="0" w:color="auto"/>
              <w:bottom w:val="single" w:sz="4" w:space="0" w:color="auto"/>
              <w:right w:val="single" w:sz="4" w:space="0" w:color="auto"/>
            </w:tcBorders>
            <w:vAlign w:val="center"/>
          </w:tcPr>
          <w:p w14:paraId="1792C996"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p>
        </w:tc>
        <w:tc>
          <w:tcPr>
            <w:tcW w:w="2102" w:type="dxa"/>
            <w:tcBorders>
              <w:top w:val="single" w:sz="4" w:space="0" w:color="auto"/>
              <w:left w:val="single" w:sz="4" w:space="0" w:color="auto"/>
              <w:bottom w:val="single" w:sz="4" w:space="0" w:color="auto"/>
              <w:right w:val="single" w:sz="4" w:space="0" w:color="auto"/>
            </w:tcBorders>
            <w:vAlign w:val="center"/>
          </w:tcPr>
          <w:p w14:paraId="754C4CE4"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Pr>
                <w:b/>
                <w:bCs/>
                <w:szCs w:val="28"/>
              </w:rPr>
              <w:t>X</w:t>
            </w:r>
          </w:p>
        </w:tc>
      </w:tr>
      <w:tr w:rsidR="00C73FCB" w:rsidRPr="00F74C24" w14:paraId="7E9137E7" w14:textId="77777777" w:rsidTr="00E80FE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4" w:space="0" w:color="auto"/>
              <w:left w:val="single" w:sz="4" w:space="0" w:color="auto"/>
              <w:right w:val="single" w:sz="4" w:space="0" w:color="auto"/>
            </w:tcBorders>
            <w:vAlign w:val="center"/>
          </w:tcPr>
          <w:p w14:paraId="1A7CC7C4" w14:textId="77777777" w:rsidR="00C73FCB" w:rsidRPr="00B02BEA" w:rsidRDefault="00C73FCB" w:rsidP="00E80FE3">
            <w:pPr>
              <w:ind w:left="33"/>
              <w:rPr>
                <w:rFonts w:cs="Poppins"/>
                <w:b w:val="0"/>
                <w:bCs w:val="0"/>
                <w:color w:val="000000" w:themeColor="text1"/>
                <w:szCs w:val="28"/>
              </w:rPr>
            </w:pPr>
            <w:r w:rsidRPr="00E06ACD">
              <w:rPr>
                <w:rFonts w:cs="Poppins"/>
                <w:b w:val="0"/>
                <w:bCs w:val="0"/>
                <w:color w:val="000000" w:themeColor="text1"/>
                <w:szCs w:val="28"/>
              </w:rPr>
              <w:t>Reporting noise from public spaces that requires immediate</w:t>
            </w:r>
            <w:r>
              <w:rPr>
                <w:rFonts w:cs="Poppins"/>
                <w:b w:val="0"/>
                <w:bCs w:val="0"/>
                <w:color w:val="000000" w:themeColor="text1"/>
                <w:szCs w:val="28"/>
              </w:rPr>
              <w:t xml:space="preserve"> </w:t>
            </w:r>
            <w:r w:rsidRPr="00215F5E">
              <w:rPr>
                <w:rFonts w:cs="Poppins"/>
                <w:b w:val="0"/>
                <w:bCs w:val="0"/>
                <w:color w:val="000000" w:themeColor="text1"/>
                <w:szCs w:val="28"/>
              </w:rPr>
              <w:t xml:space="preserve">attention, </w:t>
            </w:r>
            <w:proofErr w:type="gramStart"/>
            <w:r w:rsidRPr="00215F5E">
              <w:rPr>
                <w:rFonts w:cs="Poppins"/>
                <w:b w:val="0"/>
                <w:bCs w:val="0"/>
                <w:color w:val="000000" w:themeColor="text1"/>
                <w:szCs w:val="28"/>
              </w:rPr>
              <w:t>e.g.</w:t>
            </w:r>
            <w:proofErr w:type="gramEnd"/>
            <w:r w:rsidRPr="00215F5E">
              <w:rPr>
                <w:rFonts w:cs="Poppins"/>
                <w:b w:val="0"/>
                <w:bCs w:val="0"/>
                <w:color w:val="000000" w:themeColor="text1"/>
                <w:szCs w:val="28"/>
              </w:rPr>
              <w:t xml:space="preserve"> yelling, screaming.</w:t>
            </w:r>
          </w:p>
        </w:tc>
        <w:tc>
          <w:tcPr>
            <w:tcW w:w="3118" w:type="dxa"/>
            <w:tcBorders>
              <w:top w:val="single" w:sz="4" w:space="0" w:color="auto"/>
              <w:left w:val="single" w:sz="4" w:space="0" w:color="auto"/>
              <w:bottom w:val="single" w:sz="4" w:space="0" w:color="auto"/>
              <w:right w:val="single" w:sz="4" w:space="0" w:color="auto"/>
            </w:tcBorders>
            <w:vAlign w:val="center"/>
          </w:tcPr>
          <w:p w14:paraId="4008609A" w14:textId="77777777" w:rsidR="00C73FCB" w:rsidRPr="00F74C24" w:rsidRDefault="00C73FCB" w:rsidP="00E80FE3">
            <w:pPr>
              <w:ind w:left="33"/>
              <w:cnfStyle w:val="000000100000" w:firstRow="0" w:lastRow="0" w:firstColumn="0" w:lastColumn="0" w:oddVBand="0" w:evenVBand="0" w:oddHBand="1" w:evenHBand="0" w:firstRowFirstColumn="0" w:firstRowLastColumn="0" w:lastRowFirstColumn="0" w:lastRowLastColumn="0"/>
              <w:rPr>
                <w:szCs w:val="28"/>
              </w:rPr>
            </w:pPr>
            <w:r>
              <w:rPr>
                <w:szCs w:val="28"/>
              </w:rPr>
              <w:t>Monday – Friday between 6am and 4pm</w:t>
            </w:r>
          </w:p>
        </w:tc>
        <w:tc>
          <w:tcPr>
            <w:tcW w:w="2127" w:type="dxa"/>
            <w:tcBorders>
              <w:top w:val="single" w:sz="4" w:space="0" w:color="auto"/>
              <w:left w:val="single" w:sz="4" w:space="0" w:color="auto"/>
              <w:bottom w:val="single" w:sz="4" w:space="0" w:color="auto"/>
              <w:right w:val="single" w:sz="4" w:space="0" w:color="auto"/>
            </w:tcBorders>
            <w:vAlign w:val="center"/>
          </w:tcPr>
          <w:p w14:paraId="1C6EC8D7"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sidRPr="00935074">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611BB23A"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p>
        </w:tc>
      </w:tr>
      <w:tr w:rsidR="00C73FCB" w:rsidRPr="00F74C24" w14:paraId="22962160" w14:textId="77777777" w:rsidTr="00E80FE3">
        <w:trPr>
          <w:trHeight w:val="60"/>
        </w:trPr>
        <w:tc>
          <w:tcPr>
            <w:cnfStyle w:val="001000000000" w:firstRow="0" w:lastRow="0" w:firstColumn="1" w:lastColumn="0" w:oddVBand="0" w:evenVBand="0" w:oddHBand="0" w:evenHBand="0" w:firstRowFirstColumn="0" w:firstRowLastColumn="0" w:lastRowFirstColumn="0" w:lastRowLastColumn="0"/>
            <w:tcW w:w="3119" w:type="dxa"/>
            <w:vMerge/>
            <w:tcBorders>
              <w:left w:val="single" w:sz="4" w:space="0" w:color="auto"/>
              <w:right w:val="single" w:sz="4" w:space="0" w:color="auto"/>
            </w:tcBorders>
            <w:vAlign w:val="center"/>
          </w:tcPr>
          <w:p w14:paraId="241A9B25" w14:textId="77777777" w:rsidR="00C73FCB" w:rsidRPr="00B02BEA" w:rsidRDefault="00C73FCB" w:rsidP="00E80FE3">
            <w:pPr>
              <w:ind w:left="33"/>
              <w:rPr>
                <w:rFonts w:cs="Poppins"/>
                <w:color w:val="000000" w:themeColor="text1"/>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2BBEA898" w14:textId="77777777" w:rsidR="00C73FCB" w:rsidRPr="00F74C24" w:rsidRDefault="00C73FCB" w:rsidP="00E80FE3">
            <w:pPr>
              <w:ind w:left="33"/>
              <w:cnfStyle w:val="000000000000" w:firstRow="0" w:lastRow="0" w:firstColumn="0" w:lastColumn="0" w:oddVBand="0" w:evenVBand="0" w:oddHBand="0" w:evenHBand="0" w:firstRowFirstColumn="0" w:firstRowLastColumn="0" w:lastRowFirstColumn="0" w:lastRowLastColumn="0"/>
              <w:rPr>
                <w:szCs w:val="28"/>
              </w:rPr>
            </w:pPr>
            <w:r>
              <w:rPr>
                <w:szCs w:val="28"/>
              </w:rPr>
              <w:t>Monday – Friday after 4pm</w:t>
            </w:r>
          </w:p>
        </w:tc>
        <w:tc>
          <w:tcPr>
            <w:tcW w:w="2127" w:type="dxa"/>
            <w:tcBorders>
              <w:top w:val="single" w:sz="4" w:space="0" w:color="auto"/>
              <w:left w:val="single" w:sz="4" w:space="0" w:color="auto"/>
              <w:bottom w:val="single" w:sz="4" w:space="0" w:color="auto"/>
              <w:right w:val="single" w:sz="4" w:space="0" w:color="auto"/>
            </w:tcBorders>
            <w:vAlign w:val="center"/>
          </w:tcPr>
          <w:p w14:paraId="4C569401" w14:textId="500B8C29"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sidRPr="00935074">
              <w:rPr>
                <w:b/>
                <w:bCs/>
                <w:szCs w:val="28"/>
              </w:rPr>
              <w:t>X</w:t>
            </w:r>
            <w:r w:rsidR="009B7F78">
              <w:rPr>
                <w:b/>
                <w:bCs/>
                <w:szCs w:val="28"/>
              </w:rPr>
              <w:t>*</w:t>
            </w:r>
          </w:p>
        </w:tc>
        <w:tc>
          <w:tcPr>
            <w:tcW w:w="2102" w:type="dxa"/>
            <w:tcBorders>
              <w:top w:val="single" w:sz="4" w:space="0" w:color="auto"/>
              <w:left w:val="single" w:sz="4" w:space="0" w:color="auto"/>
              <w:bottom w:val="single" w:sz="4" w:space="0" w:color="auto"/>
              <w:right w:val="single" w:sz="4" w:space="0" w:color="auto"/>
            </w:tcBorders>
            <w:vAlign w:val="center"/>
          </w:tcPr>
          <w:p w14:paraId="3078BA77"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sidRPr="00935074">
              <w:rPr>
                <w:b/>
                <w:bCs/>
                <w:szCs w:val="28"/>
              </w:rPr>
              <w:t>X</w:t>
            </w:r>
          </w:p>
        </w:tc>
      </w:tr>
      <w:tr w:rsidR="00C73FCB" w:rsidRPr="00F74C24" w14:paraId="420FB12D" w14:textId="77777777" w:rsidTr="00E80FE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9" w:type="dxa"/>
            <w:vMerge/>
            <w:tcBorders>
              <w:left w:val="single" w:sz="4" w:space="0" w:color="auto"/>
              <w:bottom w:val="single" w:sz="4" w:space="0" w:color="auto"/>
              <w:right w:val="single" w:sz="4" w:space="0" w:color="auto"/>
            </w:tcBorders>
            <w:vAlign w:val="center"/>
          </w:tcPr>
          <w:p w14:paraId="748B37EA" w14:textId="77777777" w:rsidR="00C73FCB" w:rsidRPr="00B02BEA" w:rsidRDefault="00C73FCB" w:rsidP="00E80FE3">
            <w:pPr>
              <w:ind w:left="33"/>
              <w:rPr>
                <w:rFonts w:cs="Poppins"/>
                <w:color w:val="000000" w:themeColor="text1"/>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BECF642" w14:textId="77777777" w:rsidR="00C73FCB" w:rsidRDefault="00C73FCB" w:rsidP="00E80FE3">
            <w:pPr>
              <w:ind w:left="33"/>
              <w:cnfStyle w:val="000000100000" w:firstRow="0" w:lastRow="0" w:firstColumn="0" w:lastColumn="0" w:oddVBand="0" w:evenVBand="0" w:oddHBand="1" w:evenHBand="0" w:firstRowFirstColumn="0" w:firstRowLastColumn="0" w:lastRowFirstColumn="0" w:lastRowLastColumn="0"/>
              <w:rPr>
                <w:szCs w:val="28"/>
              </w:rPr>
            </w:pPr>
            <w:r>
              <w:rPr>
                <w:szCs w:val="28"/>
              </w:rPr>
              <w:t>Saturday, Sunday, and public holidays</w:t>
            </w:r>
          </w:p>
        </w:tc>
        <w:tc>
          <w:tcPr>
            <w:tcW w:w="2127" w:type="dxa"/>
            <w:tcBorders>
              <w:top w:val="single" w:sz="4" w:space="0" w:color="auto"/>
              <w:left w:val="single" w:sz="4" w:space="0" w:color="auto"/>
              <w:bottom w:val="single" w:sz="4" w:space="0" w:color="auto"/>
              <w:right w:val="single" w:sz="4" w:space="0" w:color="auto"/>
            </w:tcBorders>
            <w:vAlign w:val="center"/>
          </w:tcPr>
          <w:p w14:paraId="6CB00B54" w14:textId="660CE320"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Pr>
                <w:b/>
                <w:bCs/>
                <w:szCs w:val="28"/>
              </w:rPr>
              <w:t>X</w:t>
            </w:r>
            <w:r w:rsidR="009B7F78">
              <w:rPr>
                <w:b/>
                <w:bCs/>
                <w:szCs w:val="28"/>
              </w:rPr>
              <w:t>*</w:t>
            </w:r>
          </w:p>
        </w:tc>
        <w:tc>
          <w:tcPr>
            <w:tcW w:w="2102" w:type="dxa"/>
            <w:tcBorders>
              <w:top w:val="single" w:sz="4" w:space="0" w:color="auto"/>
              <w:left w:val="single" w:sz="4" w:space="0" w:color="auto"/>
              <w:bottom w:val="single" w:sz="4" w:space="0" w:color="auto"/>
              <w:right w:val="single" w:sz="4" w:space="0" w:color="auto"/>
            </w:tcBorders>
            <w:vAlign w:val="center"/>
          </w:tcPr>
          <w:p w14:paraId="38AF8F0D"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Pr>
                <w:b/>
                <w:bCs/>
                <w:szCs w:val="28"/>
              </w:rPr>
              <w:t>X</w:t>
            </w:r>
          </w:p>
        </w:tc>
      </w:tr>
      <w:tr w:rsidR="00C73FCB" w:rsidRPr="00F74C24" w14:paraId="26A3FC49" w14:textId="77777777" w:rsidTr="00E80FE3">
        <w:trPr>
          <w:trHeight w:val="746"/>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left w:val="single" w:sz="4" w:space="0" w:color="auto"/>
              <w:bottom w:val="single" w:sz="4" w:space="0" w:color="auto"/>
              <w:right w:val="single" w:sz="4" w:space="0" w:color="auto"/>
            </w:tcBorders>
            <w:vAlign w:val="center"/>
          </w:tcPr>
          <w:p w14:paraId="6F0CE1D0" w14:textId="77777777" w:rsidR="00C73FCB" w:rsidRDefault="00C73FCB" w:rsidP="00E80FE3">
            <w:pPr>
              <w:ind w:left="33"/>
              <w:rPr>
                <w:szCs w:val="28"/>
              </w:rPr>
            </w:pPr>
            <w:r w:rsidRPr="004165BB">
              <w:rPr>
                <w:rFonts w:cs="Poppins"/>
                <w:b w:val="0"/>
                <w:bCs w:val="0"/>
                <w:color w:val="000000" w:themeColor="text1"/>
                <w:szCs w:val="28"/>
              </w:rPr>
              <w:t>Complaints from other sources of noise e.g., air conditioners, refrigeration units, loading/unloading, deliveries</w:t>
            </w:r>
          </w:p>
        </w:tc>
        <w:tc>
          <w:tcPr>
            <w:tcW w:w="2127" w:type="dxa"/>
            <w:tcBorders>
              <w:top w:val="single" w:sz="4" w:space="0" w:color="auto"/>
              <w:left w:val="single" w:sz="4" w:space="0" w:color="auto"/>
              <w:bottom w:val="single" w:sz="4" w:space="0" w:color="auto"/>
              <w:right w:val="single" w:sz="4" w:space="0" w:color="auto"/>
            </w:tcBorders>
            <w:vAlign w:val="center"/>
          </w:tcPr>
          <w:p w14:paraId="5C3FD9ED"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r>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1898528F" w14:textId="77777777" w:rsidR="00C73FCB" w:rsidRPr="00935074" w:rsidRDefault="00C73FCB" w:rsidP="00E80FE3">
            <w:pPr>
              <w:ind w:left="33"/>
              <w:jc w:val="center"/>
              <w:cnfStyle w:val="000000000000" w:firstRow="0" w:lastRow="0" w:firstColumn="0" w:lastColumn="0" w:oddVBand="0" w:evenVBand="0" w:oddHBand="0" w:evenHBand="0" w:firstRowFirstColumn="0" w:firstRowLastColumn="0" w:lastRowFirstColumn="0" w:lastRowLastColumn="0"/>
              <w:rPr>
                <w:b/>
                <w:bCs/>
                <w:szCs w:val="28"/>
              </w:rPr>
            </w:pPr>
          </w:p>
        </w:tc>
      </w:tr>
      <w:tr w:rsidR="00C73FCB" w:rsidRPr="00F74C24" w14:paraId="4F636773" w14:textId="77777777" w:rsidTr="00E80FE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left w:val="single" w:sz="4" w:space="0" w:color="auto"/>
              <w:bottom w:val="single" w:sz="4" w:space="0" w:color="auto"/>
              <w:right w:val="single" w:sz="4" w:space="0" w:color="auto"/>
            </w:tcBorders>
            <w:vAlign w:val="center"/>
          </w:tcPr>
          <w:p w14:paraId="7C12492B" w14:textId="77777777" w:rsidR="00C73FCB" w:rsidRDefault="00C73FCB" w:rsidP="00E80FE3">
            <w:pPr>
              <w:ind w:left="33"/>
              <w:rPr>
                <w:szCs w:val="28"/>
              </w:rPr>
            </w:pPr>
            <w:r w:rsidRPr="003136D4">
              <w:rPr>
                <w:rFonts w:cs="Poppins"/>
                <w:b w:val="0"/>
                <w:bCs w:val="0"/>
                <w:color w:val="000000" w:themeColor="text1"/>
                <w:szCs w:val="28"/>
              </w:rPr>
              <w:t>Development consent condition breaches</w:t>
            </w:r>
          </w:p>
        </w:tc>
        <w:tc>
          <w:tcPr>
            <w:tcW w:w="2127" w:type="dxa"/>
            <w:tcBorders>
              <w:top w:val="single" w:sz="4" w:space="0" w:color="auto"/>
              <w:left w:val="single" w:sz="4" w:space="0" w:color="auto"/>
              <w:bottom w:val="single" w:sz="4" w:space="0" w:color="auto"/>
              <w:right w:val="single" w:sz="4" w:space="0" w:color="auto"/>
            </w:tcBorders>
            <w:vAlign w:val="center"/>
          </w:tcPr>
          <w:p w14:paraId="648DEFDA"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r>
              <w:rPr>
                <w:b/>
                <w:bCs/>
                <w:szCs w:val="28"/>
              </w:rPr>
              <w:t>X</w:t>
            </w:r>
          </w:p>
        </w:tc>
        <w:tc>
          <w:tcPr>
            <w:tcW w:w="2102" w:type="dxa"/>
            <w:tcBorders>
              <w:top w:val="single" w:sz="4" w:space="0" w:color="auto"/>
              <w:left w:val="single" w:sz="4" w:space="0" w:color="auto"/>
              <w:bottom w:val="single" w:sz="4" w:space="0" w:color="auto"/>
              <w:right w:val="single" w:sz="4" w:space="0" w:color="auto"/>
            </w:tcBorders>
            <w:vAlign w:val="center"/>
          </w:tcPr>
          <w:p w14:paraId="34377A81" w14:textId="77777777" w:rsidR="00C73FCB" w:rsidRPr="00935074" w:rsidRDefault="00C73FCB" w:rsidP="00E80FE3">
            <w:pPr>
              <w:ind w:left="33"/>
              <w:jc w:val="center"/>
              <w:cnfStyle w:val="000000100000" w:firstRow="0" w:lastRow="0" w:firstColumn="0" w:lastColumn="0" w:oddVBand="0" w:evenVBand="0" w:oddHBand="1" w:evenHBand="0" w:firstRowFirstColumn="0" w:firstRowLastColumn="0" w:lastRowFirstColumn="0" w:lastRowLastColumn="0"/>
              <w:rPr>
                <w:b/>
                <w:bCs/>
                <w:szCs w:val="28"/>
              </w:rPr>
            </w:pPr>
          </w:p>
        </w:tc>
      </w:tr>
    </w:tbl>
    <w:p w14:paraId="2CD03AD7" w14:textId="77777777" w:rsidR="00B222A5" w:rsidRDefault="00B222A5" w:rsidP="00B222A5">
      <w:pPr>
        <w:rPr>
          <w:i/>
          <w:iCs/>
        </w:rPr>
      </w:pPr>
    </w:p>
    <w:p w14:paraId="0BBC9AB0" w14:textId="6CE7CA2A" w:rsidR="00AF79D8" w:rsidRPr="00435FAC" w:rsidRDefault="009B7F78" w:rsidP="00435FAC">
      <w:pPr>
        <w:rPr>
          <w:i/>
          <w:iCs/>
        </w:rPr>
        <w:sectPr w:rsidR="00AF79D8" w:rsidRPr="00435FAC" w:rsidSect="00305330">
          <w:pgSz w:w="11906" w:h="16838"/>
          <w:pgMar w:top="720" w:right="720" w:bottom="720" w:left="720" w:header="708" w:footer="708" w:gutter="0"/>
          <w:cols w:space="708"/>
          <w:docGrid w:linePitch="360"/>
        </w:sectPr>
      </w:pPr>
      <w:r>
        <w:rPr>
          <w:i/>
          <w:iCs/>
        </w:rPr>
        <w:t>*</w:t>
      </w:r>
      <w:r w:rsidR="00B222A5" w:rsidRPr="00B222A5">
        <w:rPr>
          <w:i/>
          <w:iCs/>
        </w:rPr>
        <w:t>Note: In many instances Council request that complaints made to the Police are also made to Council. This is for Council’s understanding of what is happening in the precinct.</w:t>
      </w:r>
    </w:p>
    <w:p w14:paraId="4823290E" w14:textId="05044962" w:rsidR="008639D1" w:rsidRDefault="008639D1" w:rsidP="002E4D9C">
      <w:pPr>
        <w:pStyle w:val="Heading2"/>
        <w:numPr>
          <w:ilvl w:val="1"/>
          <w:numId w:val="28"/>
        </w:numPr>
      </w:pPr>
      <w:bookmarkStart w:id="24" w:name="_Toc112416610"/>
      <w:r>
        <w:lastRenderedPageBreak/>
        <w:t>Council procedures for complaint handling</w:t>
      </w:r>
      <w:bookmarkEnd w:id="24"/>
    </w:p>
    <w:p w14:paraId="328BF073" w14:textId="58B2BF82" w:rsidR="00C73FCB" w:rsidRDefault="00C73FCB" w:rsidP="00C73FCB">
      <w:r>
        <w:t xml:space="preserve">Regardless of when it is made, complaints will be handled by Council through the same procedure. Serious breaches that require immediate attention </w:t>
      </w:r>
      <w:r w:rsidR="008075FA">
        <w:t xml:space="preserve">may </w:t>
      </w:r>
      <w:r>
        <w:t>be expedited.</w:t>
      </w:r>
    </w:p>
    <w:p w14:paraId="5238DEBC" w14:textId="704EB797" w:rsidR="00E92110" w:rsidRDefault="00B222A5" w:rsidP="00B222A5">
      <w:r>
        <w:t>The below flow chart illustrates the typical complaint handling process.</w:t>
      </w:r>
    </w:p>
    <w:p w14:paraId="16E6013C" w14:textId="77777777" w:rsidR="008D346F" w:rsidRDefault="008D346F" w:rsidP="00B222A5"/>
    <w:p w14:paraId="4AF167CF" w14:textId="6FEB45B4" w:rsidR="00863E9C" w:rsidRDefault="008D346F" w:rsidP="00B222A5">
      <w:r>
        <w:rPr>
          <w:noProof/>
        </w:rPr>
        <mc:AlternateContent>
          <mc:Choice Requires="wpg">
            <w:drawing>
              <wp:inline distT="0" distB="0" distL="0" distR="0" wp14:anchorId="2FDDEA9A" wp14:editId="3A4E7E44">
                <wp:extent cx="5210175" cy="6915150"/>
                <wp:effectExtent l="0" t="0" r="9525" b="0"/>
                <wp:docPr id="33" name="Group 5"/>
                <wp:cNvGraphicFramePr/>
                <a:graphic xmlns:a="http://schemas.openxmlformats.org/drawingml/2006/main">
                  <a:graphicData uri="http://schemas.microsoft.com/office/word/2010/wordprocessingGroup">
                    <wpg:wgp>
                      <wpg:cNvGrpSpPr/>
                      <wpg:grpSpPr>
                        <a:xfrm>
                          <a:off x="0" y="0"/>
                          <a:ext cx="5210175" cy="6915150"/>
                          <a:chOff x="0" y="0"/>
                          <a:chExt cx="5210175" cy="6915150"/>
                        </a:xfrm>
                      </wpg:grpSpPr>
                      <wps:wsp>
                        <wps:cNvPr id="12" name="Rectangle: Rounded Corners 12"/>
                        <wps:cNvSpPr/>
                        <wps:spPr>
                          <a:xfrm>
                            <a:off x="400050" y="0"/>
                            <a:ext cx="1619250" cy="790575"/>
                          </a:xfrm>
                          <a:prstGeom prst="roundRect">
                            <a:avLst/>
                          </a:prstGeom>
                          <a:solidFill>
                            <a:srgbClr val="81C5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BFAA1" w14:textId="73092765" w:rsidR="00D1145B" w:rsidRDefault="00D1145B" w:rsidP="00D1145B">
                              <w:pPr>
                                <w:jc w:val="center"/>
                              </w:pPr>
                              <w:r>
                                <w:t>Complaint made through Council’s online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67100" y="1685925"/>
                            <a:ext cx="1562100" cy="5810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028FB" w14:textId="68DCAD28" w:rsidR="00E524A4" w:rsidRDefault="00E524A4" w:rsidP="00E524A4">
                              <w:pPr>
                                <w:jc w:val="center"/>
                              </w:pPr>
                              <w:r>
                                <w:t>Contact complainant for further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00050" y="3267075"/>
                            <a:ext cx="1562100" cy="82867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A9FCB" w14:textId="182448EC" w:rsidR="00D1145B" w:rsidRDefault="00D1145B" w:rsidP="00D1145B">
                              <w:pPr>
                                <w:jc w:val="center"/>
                              </w:pPr>
                              <w:r>
                                <w:t>Contact venue for response and feed response back to complainant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Decision 20"/>
                        <wps:cNvSpPr/>
                        <wps:spPr>
                          <a:xfrm>
                            <a:off x="0" y="1114425"/>
                            <a:ext cx="2419350" cy="1666875"/>
                          </a:xfrm>
                          <a:prstGeom prst="flowChartDecision">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986A1" w14:textId="77777777" w:rsidR="00D1145B" w:rsidRDefault="00D1145B" w:rsidP="00D1145B">
                              <w:pPr>
                                <w:jc w:val="center"/>
                              </w:pPr>
                              <w:r>
                                <w:t>Is there enough information on the nature of the complaint?</w:t>
                              </w:r>
                            </w:p>
                            <w:p w14:paraId="2859EFD0" w14:textId="77777777" w:rsidR="00D1145B" w:rsidRDefault="00D1145B" w:rsidP="00D114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1209675" y="790575"/>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Rectangle: Rounded Corners 17"/>
                        <wps:cNvSpPr/>
                        <wps:spPr>
                          <a:xfrm>
                            <a:off x="3400425" y="4772025"/>
                            <a:ext cx="1809750" cy="914400"/>
                          </a:xfrm>
                          <a:prstGeom prst="round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0D791" w14:textId="26B895BC" w:rsidR="00E524A4" w:rsidRDefault="00E524A4" w:rsidP="00E524A4">
                              <w:pPr>
                                <w:jc w:val="center"/>
                              </w:pPr>
                              <w:r>
                                <w:t xml:space="preserve">Organise </w:t>
                              </w:r>
                              <w:r w:rsidR="0082043A">
                                <w:t xml:space="preserve">mediation </w:t>
                              </w:r>
                              <w:r>
                                <w:t>meeting between parties</w:t>
                              </w:r>
                              <w:r w:rsidR="00AE10D7">
                                <w:t xml:space="preserve"> – see Section 6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400050" y="6381750"/>
                            <a:ext cx="1619250" cy="533400"/>
                          </a:xfrm>
                          <a:prstGeom prst="round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66351" w14:textId="1297EF7A" w:rsidR="00AB66EF" w:rsidRDefault="00AB66EF" w:rsidP="00AB66EF">
                              <w:pPr>
                                <w:jc w:val="center"/>
                              </w:pPr>
                              <w:r>
                                <w:t>Close complaint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Decision 21"/>
                        <wps:cNvSpPr/>
                        <wps:spPr>
                          <a:xfrm>
                            <a:off x="0" y="4562475"/>
                            <a:ext cx="2419350" cy="1304925"/>
                          </a:xfrm>
                          <a:prstGeom prst="flowChartDecision">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F7CEB" w14:textId="5A109590" w:rsidR="00D1145B" w:rsidRDefault="00E524A4" w:rsidP="00D1145B">
                              <w:pPr>
                                <w:jc w:val="center"/>
                              </w:pPr>
                              <w:r>
                                <w:t>Is complainant happy with the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1209675" y="278130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1200150" y="409575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1209675" y="586740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2419350" y="5200650"/>
                            <a:ext cx="981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or: Elbow 27"/>
                        <wps:cNvCnPr/>
                        <wps:spPr>
                          <a:xfrm flipH="1">
                            <a:off x="1962150" y="2266950"/>
                            <a:ext cx="2247900" cy="147637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2419350" y="1952625"/>
                            <a:ext cx="1047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2695575" y="1819275"/>
                            <a:ext cx="409575" cy="314325"/>
                          </a:xfrm>
                          <a:prstGeom prst="rect">
                            <a:avLst/>
                          </a:prstGeom>
                          <a:solidFill>
                            <a:srgbClr val="FFFFFF"/>
                          </a:solidFill>
                          <a:ln w="9525">
                            <a:noFill/>
                            <a:miter lim="800000"/>
                            <a:headEnd/>
                            <a:tailEnd/>
                          </a:ln>
                        </wps:spPr>
                        <wps:txbx>
                          <w:txbxContent>
                            <w:p w14:paraId="17409109" w14:textId="2350E2A1" w:rsidR="000D6A0C" w:rsidRPr="000D6A0C" w:rsidRDefault="000D6A0C">
                              <w:pPr>
                                <w:rPr>
                                  <w:rFonts w:ascii="Poppins Medium" w:hAnsi="Poppins Medium" w:cs="Poppins Medium"/>
                                </w:rPr>
                              </w:pPr>
                              <w:r w:rsidRPr="000D6A0C">
                                <w:rPr>
                                  <w:rFonts w:ascii="Poppins Medium" w:hAnsi="Poppins Medium" w:cs="Poppins Medium"/>
                                </w:rPr>
                                <w:t>NO</w:t>
                              </w:r>
                            </w:p>
                          </w:txbxContent>
                        </wps:txbx>
                        <wps:bodyPr rot="0" vert="horz" wrap="square" lIns="91440" tIns="45720" rIns="91440" bIns="45720" anchor="t" anchorCtr="0">
                          <a:noAutofit/>
                        </wps:bodyPr>
                      </wps:wsp>
                      <wps:wsp>
                        <wps:cNvPr id="31" name="Text Box 2"/>
                        <wps:cNvSpPr txBox="1">
                          <a:spLocks noChangeArrowheads="1"/>
                        </wps:cNvSpPr>
                        <wps:spPr bwMode="auto">
                          <a:xfrm>
                            <a:off x="1028700" y="2867025"/>
                            <a:ext cx="409575" cy="228600"/>
                          </a:xfrm>
                          <a:prstGeom prst="rect">
                            <a:avLst/>
                          </a:prstGeom>
                          <a:solidFill>
                            <a:srgbClr val="FFFFFF"/>
                          </a:solidFill>
                          <a:ln w="9525">
                            <a:noFill/>
                            <a:miter lim="800000"/>
                            <a:headEnd/>
                            <a:tailEnd/>
                          </a:ln>
                        </wps:spPr>
                        <wps:txbx>
                          <w:txbxContent>
                            <w:p w14:paraId="24419CD1" w14:textId="09938E67" w:rsidR="000D6A0C" w:rsidRPr="000D6A0C" w:rsidRDefault="000D6A0C" w:rsidP="000D6A0C">
                              <w:pPr>
                                <w:rPr>
                                  <w:rFonts w:ascii="Poppins Medium" w:hAnsi="Poppins Medium" w:cs="Poppins Medium"/>
                                </w:rPr>
                              </w:pPr>
                              <w:r>
                                <w:rPr>
                                  <w:rFonts w:ascii="Poppins Medium" w:hAnsi="Poppins Medium" w:cs="Poppins Medium"/>
                                </w:rPr>
                                <w:t>YES</w:t>
                              </w:r>
                            </w:p>
                          </w:txbxContent>
                        </wps:txbx>
                        <wps:bodyPr rot="0" vert="horz" wrap="square" lIns="91440" tIns="45720" rIns="91440" bIns="45720" anchor="t" anchorCtr="0">
                          <a:noAutofit/>
                        </wps:bodyPr>
                      </wps:wsp>
                      <wps:wsp>
                        <wps:cNvPr id="30" name="Text Box 2"/>
                        <wps:cNvSpPr txBox="1">
                          <a:spLocks noChangeArrowheads="1"/>
                        </wps:cNvSpPr>
                        <wps:spPr bwMode="auto">
                          <a:xfrm>
                            <a:off x="2695575" y="5038725"/>
                            <a:ext cx="409575" cy="314325"/>
                          </a:xfrm>
                          <a:prstGeom prst="rect">
                            <a:avLst/>
                          </a:prstGeom>
                          <a:solidFill>
                            <a:srgbClr val="FFFFFF"/>
                          </a:solidFill>
                          <a:ln w="9525">
                            <a:noFill/>
                            <a:miter lim="800000"/>
                            <a:headEnd/>
                            <a:tailEnd/>
                          </a:ln>
                        </wps:spPr>
                        <wps:txbx>
                          <w:txbxContent>
                            <w:p w14:paraId="1ED8F18E" w14:textId="77777777" w:rsidR="000D6A0C" w:rsidRPr="000D6A0C" w:rsidRDefault="000D6A0C" w:rsidP="000D6A0C">
                              <w:pPr>
                                <w:rPr>
                                  <w:rFonts w:ascii="Poppins Medium" w:hAnsi="Poppins Medium" w:cs="Poppins Medium"/>
                                </w:rPr>
                              </w:pPr>
                              <w:r w:rsidRPr="000D6A0C">
                                <w:rPr>
                                  <w:rFonts w:ascii="Poppins Medium" w:hAnsi="Poppins Medium" w:cs="Poppins Medium"/>
                                </w:rPr>
                                <w:t>NO</w:t>
                              </w:r>
                            </w:p>
                          </w:txbxContent>
                        </wps:txbx>
                        <wps:bodyPr rot="0" vert="horz" wrap="square" lIns="91440" tIns="45720" rIns="91440" bIns="45720" anchor="t" anchorCtr="0">
                          <a:noAutofit/>
                        </wps:bodyPr>
                      </wps:wsp>
                      <wps:wsp>
                        <wps:cNvPr id="32" name="Text Box 2"/>
                        <wps:cNvSpPr txBox="1">
                          <a:spLocks noChangeArrowheads="1"/>
                        </wps:cNvSpPr>
                        <wps:spPr bwMode="auto">
                          <a:xfrm>
                            <a:off x="1009650" y="5981700"/>
                            <a:ext cx="409575" cy="228600"/>
                          </a:xfrm>
                          <a:prstGeom prst="rect">
                            <a:avLst/>
                          </a:prstGeom>
                          <a:solidFill>
                            <a:srgbClr val="FFFFFF"/>
                          </a:solidFill>
                          <a:ln w="9525">
                            <a:noFill/>
                            <a:miter lim="800000"/>
                            <a:headEnd/>
                            <a:tailEnd/>
                          </a:ln>
                        </wps:spPr>
                        <wps:txbx>
                          <w:txbxContent>
                            <w:p w14:paraId="00D6DD46" w14:textId="77777777" w:rsidR="000D6A0C" w:rsidRPr="000D6A0C" w:rsidRDefault="000D6A0C" w:rsidP="000D6A0C">
                              <w:pPr>
                                <w:rPr>
                                  <w:rFonts w:ascii="Poppins Medium" w:hAnsi="Poppins Medium" w:cs="Poppins Medium"/>
                                </w:rPr>
                              </w:pPr>
                              <w:r>
                                <w:rPr>
                                  <w:rFonts w:ascii="Poppins Medium" w:hAnsi="Poppins Medium" w:cs="Poppins Medium"/>
                                </w:rPr>
                                <w:t>YES</w:t>
                              </w:r>
                            </w:p>
                          </w:txbxContent>
                        </wps:txbx>
                        <wps:bodyPr rot="0" vert="horz" wrap="square" lIns="91440" tIns="45720" rIns="91440" bIns="45720" anchor="t" anchorCtr="0">
                          <a:noAutofit/>
                        </wps:bodyPr>
                      </wps:wsp>
                    </wpg:wgp>
                  </a:graphicData>
                </a:graphic>
              </wp:inline>
            </w:drawing>
          </mc:Choice>
          <mc:Fallback>
            <w:pict>
              <v:group w14:anchorId="2FDDEA9A" id="Group 5" o:spid="_x0000_s1026" style="width:410.25pt;height:544.5pt;mso-position-horizontal-relative:char;mso-position-vertical-relative:line" coordsize="52101,6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ojwcAABk9AAAOAAAAZHJzL2Uyb0RvYy54bWzsW1lz2zYQfu9M/wOG7414i9JEzriOnXbG&#10;TTJxOnmGeEhsSYAFYUvur+8uQECyjlh2G0ej0g8yD5zLxYfdbxev3yzritzloi05mzjeK9chOUt5&#10;VrLZxPn989VPiUNaSVlGK87yiXOft86bsx9/eL1oxrnP57zKckGgEdaOF83EmUvZjAeDNp3nNW1f&#10;8SZn8LLgoqYSbsVskAm6gNbrauC7bjxYcJE1gqd528LTt/qlc6baL4o8lR+Kos0lqSYOjE2qX6F+&#10;p/g7OHtNxzNBm3mZdsOgzxhFTUsGndqm3lJJya0ot5qqy1TwlhfyVcrrAS+KMs3VHGA2nrsxm3eC&#10;3zZqLrPxYtZYMYFoN+T07GbT93cfBSmziRMEDmG0hm+kuiURymbRzMZQ5J1obpqPonsw03c43WUh&#10;avwPEyFLJdV7K9V8KUkKDyPfc71h5JAU3sUjL/KiTu7pHD7OVr10fvlIzYHpeIDjs8NZNKBD7UpM&#10;7b8T082cNrmSfosy6MTk+UZMn0C5KJtV+Zh84rcsyzNywQWDtUCgkJKVqmgl145bEOIOsYWu64JM&#10;yLbsvNgb+fgKZTccuRHIEVq2AqDjRrTyXc5rghcTBzSGZTgypY307rqVurwph923vCqzq7Kq1I2Y&#10;TS8qQe4oLJHEu4jOL7suHhSrGBZmHKvpFvEJfAAzK3Ul76scy1XsU16AWsHn99VI1ILObT80TXMm&#10;Pf1qTrNcdx+BIJRuwARtDTVd1SC2XED/tu2uAQSL7bb1KLvyWDVXeGAru18bmK5sa6ieOZO2cl0y&#10;LnY1UMGsup51eSMkLRqUklxOl1AEL6c8uwfFElwDU9ukVyV8x2vayo9UABLBpwd0lR/gp6j4YuLw&#10;7sohcy7+3vUcy4Pmw1uHLADZJk771y0VuUOqXxmsiZEXhgiF6iaMhj7ciPU30/U37La+4KAZHuB4&#10;k6pLLC8rc1kIXn8BED7HXuEVZSn0PXFSKczNhdSICzCe5ufnqhjAX0PlNbtpUmwcBYwq+nn5hYqm&#10;U2YJEPKem3VIxxvqrMtiTcbPbyUvSqXrK7l2ogdM0NL+9uAAKKcx1IID8TogPRALgjAeerAIEAy8&#10;OIlg+aM+gfZ2oOhFMQAqFEBIiBLP1QW+AglPQoOHa0ku9fKtbuvfeKYXKaJVB+DwGBFcQUdsHm+t&#10;3R5Hvh2OqK1bIc5K7Xs4ORU4CXfASYhwgB8bbJInmRaBHw9dbT/sQZPET+JHDYweTZStcZJWiUIT&#10;a7v2xslJGSdo52nj5AosyXROhRyTt3laou9O4O1TcKUzUDywJTcNFD/0RoHxWbw4jpPHMAUt2wsc&#10;jxmNwu8Naw+dHLSDHlgT1knQNkhvrljnQ7tJynA8IrdHMw1G03qAOS2AsdTIjRS0nM0lOReCL4AW&#10;YQzMBi6IbzcXsF4uWEcpGQrB0DqWT/J8d4QWCTpDK/ZjZb10XlDgB4nmlPZ7QW03JDsW7XPuARnN&#10;dkhaVpcsI/K+AVpMilLRPai90M+B9McBFMVubuMAeuKluQ25tPCyj9vQSxolhCbqC3reQ7O5Wc97&#10;By03NMhzkO0cgKeLuxtqXzgEnmRzp/MSdzQ0O52iVQx5ZXhRw7o9n53r/XHDTRrOUC+/l9b9A3k9&#10;tcFZF63f4E5qg/MgmLVB7+0AmeRJILPG/cdBAnGSjlqzdN96BCAKEJO6DajHGHAG/o+xA4UxllXu&#10;MeakMMaHQMtXvHRL9R5kwWgvPYSIQbhJ/D300gM37AIN+y3o3kv/vwQnFcDEZhvrAea0AMbmeez3&#10;0gPz7Z/spfvDxAtMeNDYMJ2bHibR8DEqsHfTnYd+zjNCh0fspvs2orVf+az3dKjyuZhQpJx0dwQJ&#10;MhsGdK98mC/zYkTwMSufzc7Yr3zWrD5U+Sw/GUHstHPOtgjKHvleJvnqmJXPcgf7lW+dOXicHLcW&#10;POYBYS7sJvKNIDkIyXNMFHqENOi33dPedi07bsMfY3JZTSE2469z4nuUjhRV2fxi0vS6XF9vBHlo&#10;3cbr+3E82lQ/H5zOkUlU88JhHDxm/E0hJ9QOMFgFgXHzmmWdW0yzP8BFLuoKsiMh8YwYzVaRHBWZ&#10;MaQ7VusDOUqMW3Hyow3k+LHhP/bjpHVND9qk13HSG0V+vBXGcSG6g5rcA6X1NoACUPn8uIY2lOek&#10;/RPPIuVn9F5/5kuyHrLGhDsil/DYoGHbXPP0z5YwDhksbJariPc8pxlkWutFtparpxP38BQAmS4g&#10;oRaiyhQSl9USNXR+B68+ACpm+6s84AROAWjwXJmWoXJ2tNIGXhhord5P34knJe6tHwq4Un9d1OFB&#10;+k3FCKSkw5qK1BTs6QA6rksJ53qqsoYzBZgY3DllKBiIqEMIj4676PreaDqmySsmyu5QG0zUf5vo&#10;bvLW5UbWOg71WPLLA0sOf2fthKzzZIh7O5iWmDS6FRpf104fSmgFOEXttEZ7r52gDzp08Z21cx07&#10;IzdIhps7/rp2njZ2jgyT22unzU77ztoJh3dG6KsjdkbgoyOOqg3R0OXr2nna2Ompme84uXJUW7s6&#10;ZQrnb5Vz2Z0VxgO+6/cq4W11ovnsHwAAAP//AwBQSwMEFAAGAAgAAAAhAHfzWgHdAAAABgEAAA8A&#10;AABkcnMvZG93bnJldi54bWxMj0FLw0AQhe+C/2EZwZvdTaWSxmxKKeqpCLaC9DbNTpPQ7G7IbpP0&#10;3zt60cuD4T3e+yZfTbYVA/Wh8U5DMlMgyJXeNK7S8Ll/fUhBhIjOYOsdabhSgFVxe5NjZvzoPmjY&#10;xUpwiQsZaqhj7DIpQ1mTxTDzHTn2Tr63GPnsK2l6HLnctnKu1JO02DheqLGjTU3leXexGt5GHNeP&#10;ycuwPZ8218N+8f61TUjr+7tp/Qwi0hT/wvCDz+hQMNPRX5wJotXAj8RfZS+dqwWII4dUulQgi1z+&#10;xy++AQAA//8DAFBLAQItABQABgAIAAAAIQC2gziS/gAAAOEBAAATAAAAAAAAAAAAAAAAAAAAAABb&#10;Q29udGVudF9UeXBlc10ueG1sUEsBAi0AFAAGAAgAAAAhADj9If/WAAAAlAEAAAsAAAAAAAAAAAAA&#10;AAAALwEAAF9yZWxzLy5yZWxzUEsBAi0AFAAGAAgAAAAhAA0szqiPBwAAGT0AAA4AAAAAAAAAAAAA&#10;AAAALgIAAGRycy9lMm9Eb2MueG1sUEsBAi0AFAAGAAgAAAAhAHfzWgHdAAAABgEAAA8AAAAAAAAA&#10;AAAAAAAA6QkAAGRycy9kb3ducmV2LnhtbFBLBQYAAAAABAAEAPMAAADzCgAAAAA=&#10;">
                <v:roundrect id="Rectangle: Rounded Corners 12" o:spid="_x0000_s1027" style="position:absolute;left:4000;width:16193;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cawwAAANsAAAAPAAAAZHJzL2Rvd25yZXYueG1sRE9Na8JA&#10;EL0L/Q/LCN7MRivVptlIsQSkF9FWxNuQnSah2dmYXTXtr+8KBW/zeJ+TLnvTiAt1rrasYBLFIIgL&#10;q2suFXx+5OMFCOeRNTaWScEPOVhmD4MUE22vvKXLzpcihLBLUEHlfZtI6YqKDLrItsSB+7KdQR9g&#10;V0rd4TWEm0ZO4/hJGqw5NFTY0qqi4nt3Ngpk2efH33c+PuezenNw+8e3+emg1GjYv76A8NT7u/jf&#10;vdZh/hRuv4QDZPYHAAD//wMAUEsBAi0AFAAGAAgAAAAhANvh9svuAAAAhQEAABMAAAAAAAAAAAAA&#10;AAAAAAAAAFtDb250ZW50X1R5cGVzXS54bWxQSwECLQAUAAYACAAAACEAWvQsW78AAAAVAQAACwAA&#10;AAAAAAAAAAAAAAAfAQAAX3JlbHMvLnJlbHNQSwECLQAUAAYACAAAACEArSwHGsMAAADbAAAADwAA&#10;AAAAAAAAAAAAAAAHAgAAZHJzL2Rvd25yZXYueG1sUEsFBgAAAAADAAMAtwAAAPcCAAAAAA==&#10;" fillcolor="#81c5ae" stroked="f" strokeweight="1pt">
                  <v:stroke joinstyle="miter"/>
                  <v:textbox>
                    <w:txbxContent>
                      <w:p w14:paraId="286BFAA1" w14:textId="73092765" w:rsidR="00D1145B" w:rsidRDefault="00D1145B" w:rsidP="00D1145B">
                        <w:pPr>
                          <w:jc w:val="center"/>
                        </w:pPr>
                        <w:r>
                          <w:t>Complaint made through Council’s online portal</w:t>
                        </w:r>
                      </w:p>
                    </w:txbxContent>
                  </v:textbox>
                </v:roundrect>
                <v:rect id="Rectangle 15" o:spid="_x0000_s1028" style="position:absolute;left:34671;top:16859;width:1562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i5wQAAANsAAAAPAAAAZHJzL2Rvd25yZXYueG1sRE9NawIx&#10;EL0L/Q9hCt40W6HVrkapgiL0IGrxPGzG7OJmsiSpu/rrm4LgbR7vc2aLztbiSj5UjhW8DTMQxIXT&#10;FRsFP8f1YAIiRGSNtWNScKMAi/lLb4a5di3v6XqIRqQQDjkqKGNscilDUZLFMHQNceLOzluMCXoj&#10;tcc2hdtajrLsQ1qsODWU2NCqpOJy+LUK7sWFzeo+/lx+r7en22lnWr9pleq/dl9TEJG6+BQ/3Fud&#10;5r/D/y/pADn/AwAA//8DAFBLAQItABQABgAIAAAAIQDb4fbL7gAAAIUBAAATAAAAAAAAAAAAAAAA&#10;AAAAAABbQ29udGVudF9UeXBlc10ueG1sUEsBAi0AFAAGAAgAAAAhAFr0LFu/AAAAFQEAAAsAAAAA&#10;AAAAAAAAAAAAHwEAAF9yZWxzLy5yZWxzUEsBAi0AFAAGAAgAAAAhAMNk+LnBAAAA2wAAAA8AAAAA&#10;AAAAAAAAAAAABwIAAGRycy9kb3ducmV2LnhtbFBLBQYAAAAAAwADALcAAAD1AgAAAAA=&#10;" fillcolor="#fbc8ae [1311]" stroked="f" strokeweight="1pt">
                  <v:textbox>
                    <w:txbxContent>
                      <w:p w14:paraId="33E028FB" w14:textId="68DCAD28" w:rsidR="00E524A4" w:rsidRDefault="00E524A4" w:rsidP="00E524A4">
                        <w:pPr>
                          <w:jc w:val="center"/>
                        </w:pPr>
                        <w:r>
                          <w:t>Contact complainant for further information</w:t>
                        </w:r>
                      </w:p>
                    </w:txbxContent>
                  </v:textbox>
                </v:rect>
                <v:rect id="Rectangle 14" o:spid="_x0000_s1029" style="position:absolute;left:4000;top:32670;width:15621;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0iwQAAANsAAAAPAAAAZHJzL2Rvd25yZXYueG1sRE9NawIx&#10;EL0L/Q9hCt40WynVrkapgiL0IGrxPGzG7OJmsiSpu/rrm4LgbR7vc2aLztbiSj5UjhW8DTMQxIXT&#10;FRsFP8f1YAIiRGSNtWNScKMAi/lLb4a5di3v6XqIRqQQDjkqKGNscilDUZLFMHQNceLOzluMCXoj&#10;tcc2hdtajrLsQ1qsODWU2NCqpOJy+LUK7sWFzeo+/lx+r7en22lnWr9pleq/dl9TEJG6+BQ/3Fud&#10;5r/D/y/pADn/AwAA//8DAFBLAQItABQABgAIAAAAIQDb4fbL7gAAAIUBAAATAAAAAAAAAAAAAAAA&#10;AAAAAABbQ29udGVudF9UeXBlc10ueG1sUEsBAi0AFAAGAAgAAAAhAFr0LFu/AAAAFQEAAAsAAAAA&#10;AAAAAAAAAAAAHwEAAF9yZWxzLy5yZWxzUEsBAi0AFAAGAAgAAAAhAKwoXSLBAAAA2wAAAA8AAAAA&#10;AAAAAAAAAAAABwIAAGRycy9kb3ducmV2LnhtbFBLBQYAAAAAAwADALcAAAD1AgAAAAA=&#10;" fillcolor="#fbc8ae [1311]" stroked="f" strokeweight="1pt">
                  <v:textbox>
                    <w:txbxContent>
                      <w:p w14:paraId="3B7A9FCB" w14:textId="182448EC" w:rsidR="00D1145B" w:rsidRDefault="00D1145B" w:rsidP="00D1145B">
                        <w:pPr>
                          <w:jc w:val="center"/>
                        </w:pPr>
                        <w:r>
                          <w:t>Contact venue for response and feed response back to complainant</w:t>
                        </w:r>
                      </w:p>
                    </w:txbxContent>
                  </v:textbox>
                </v:rect>
                <v:shapetype id="_x0000_t110" coordsize="21600,21600" o:spt="110" path="m10800,l,10800,10800,21600,21600,10800xe">
                  <v:stroke joinstyle="miter"/>
                  <v:path gradientshapeok="t" o:connecttype="rect" textboxrect="5400,5400,16200,16200"/>
                </v:shapetype>
                <v:shape id="Flowchart: Decision 20" o:spid="_x0000_s1030" type="#_x0000_t110" style="position:absolute;top:11144;width:24193;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eSvwAAANsAAAAPAAAAZHJzL2Rvd25yZXYueG1sRE9Ni8Iw&#10;EL0L+x/CLHgRTRURqY2yFFZ6W+yK56EZ22gzKU209d9vDsIeH+87O4y2FU/qvXGsYLlIQBBXThuu&#10;FZx/v+dbED4ga2wdk4IXeTjsPyYZptoNfKJnGWoRQ9inqKAJoUul9FVDFv3CdcSRu7reYoiwr6Xu&#10;cYjhtpWrJNlIi4ZjQ4Md5Q1V9/JhFRxNcdv8lHTyY14M1SV/rM2MlJp+jl87EIHG8C9+uwutYBXX&#10;xy/xB8j9HwAAAP//AwBQSwECLQAUAAYACAAAACEA2+H2y+4AAACFAQAAEwAAAAAAAAAAAAAAAAAA&#10;AAAAW0NvbnRlbnRfVHlwZXNdLnhtbFBLAQItABQABgAIAAAAIQBa9CxbvwAAABUBAAALAAAAAAAA&#10;AAAAAAAAAB8BAABfcmVscy8ucmVsc1BLAQItABQABgAIAAAAIQBVq8eSvwAAANsAAAAPAAAAAAAA&#10;AAAAAAAAAAcCAABkcnMvZG93bnJldi54bWxQSwUGAAAAAAMAAwC3AAAA8wIAAAAA&#10;" fillcolor="#fbc8ae [1311]" stroked="f" strokeweight="1pt">
                  <v:textbox>
                    <w:txbxContent>
                      <w:p w14:paraId="03D986A1" w14:textId="77777777" w:rsidR="00D1145B" w:rsidRDefault="00D1145B" w:rsidP="00D1145B">
                        <w:pPr>
                          <w:jc w:val="center"/>
                        </w:pPr>
                        <w:r>
                          <w:t>Is there enough information on the nature of the complaint?</w:t>
                        </w:r>
                      </w:p>
                      <w:p w14:paraId="2859EFD0" w14:textId="77777777" w:rsidR="00D1145B" w:rsidRDefault="00D1145B" w:rsidP="00D1145B">
                        <w:pPr>
                          <w:jc w:val="center"/>
                        </w:pPr>
                      </w:p>
                    </w:txbxContent>
                  </v:textbox>
                </v:shape>
                <v:shapetype id="_x0000_t32" coordsize="21600,21600" o:spt="32" o:oned="t" path="m,l21600,21600e" filled="f">
                  <v:path arrowok="t" fillok="f" o:connecttype="none"/>
                  <o:lock v:ext="edit" shapetype="t"/>
                </v:shapetype>
                <v:shape id="Straight Arrow Connector 22" o:spid="_x0000_s1031" type="#_x0000_t32" style="position:absolute;left:12096;top:7905;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005742 [3204]" strokeweight=".5pt">
                  <v:stroke endarrow="block" joinstyle="miter"/>
                </v:shape>
                <v:roundrect id="Rectangle: Rounded Corners 17" o:spid="_x0000_s1032" style="position:absolute;left:34004;top:47720;width:1809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c3wgAAANsAAAAPAAAAZHJzL2Rvd25yZXYueG1sRE9LawIx&#10;EL4L/Q9hCt5qVkEtq1HaiqA3axX0NmxmH3YzWTbRXf31RhC8zcf3nOm8NaW4UO0Kywr6vQgEcWJ1&#10;wZmC3d/y4xOE88gaS8uk4EoO5rO3zhRjbRv+pcvWZyKEsItRQe59FUvpkpwMup6tiAOX2tqgD7DO&#10;pK6xCeGmlIMoGkmDBYeGHCv6ySn5356NgtNpvehzm44P52b3fbsVw/0mPSrVfW+/JiA8tf4lfrpX&#10;Oswfw+OXcICc3QEAAP//AwBQSwECLQAUAAYACAAAACEA2+H2y+4AAACFAQAAEwAAAAAAAAAAAAAA&#10;AAAAAAAAW0NvbnRlbnRfVHlwZXNdLnhtbFBLAQItABQABgAIAAAAIQBa9CxbvwAAABUBAAALAAAA&#10;AAAAAAAAAAAAAB8BAABfcmVscy8ucmVsc1BLAQItABQABgAIAAAAIQCrawc3wgAAANsAAAAPAAAA&#10;AAAAAAAAAAAAAAcCAABkcnMvZG93bnJldi54bWxQSwUGAAAAAAMAAwC3AAAA9gIAAAAA&#10;" fillcolor="#fbc8ae [1311]" stroked="f" strokeweight="1pt">
                  <v:stroke joinstyle="miter"/>
                  <v:textbox>
                    <w:txbxContent>
                      <w:p w14:paraId="1150D791" w14:textId="26B895BC" w:rsidR="00E524A4" w:rsidRDefault="00E524A4" w:rsidP="00E524A4">
                        <w:pPr>
                          <w:jc w:val="center"/>
                        </w:pPr>
                        <w:r>
                          <w:t xml:space="preserve">Organise </w:t>
                        </w:r>
                        <w:r w:rsidR="0082043A">
                          <w:t xml:space="preserve">mediation </w:t>
                        </w:r>
                        <w:r>
                          <w:t>meeting between parties</w:t>
                        </w:r>
                        <w:r w:rsidR="00AE10D7">
                          <w:t xml:space="preserve"> – see Section 6 below</w:t>
                        </w:r>
                      </w:p>
                    </w:txbxContent>
                  </v:textbox>
                </v:roundrect>
                <v:roundrect id="Rectangle: Rounded Corners 18" o:spid="_x0000_s1033" style="position:absolute;left:4000;top:63817;width:16193;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NFxgAAANsAAAAPAAAAZHJzL2Rvd25yZXYueG1sRI9PawJB&#10;DMXvQr/DkEJvOmuhtqyOUi2FerNWQW9hJ/vH7mSWndFd/fTNoeAt4b2898ts0btaXagNlWcD41EC&#10;ijjztuLCwO7nc/gGKkRki7VnMnClAIv5w2CGqfUdf9NlGwslIRxSNFDG2KRah6wkh2HkG2LRct86&#10;jLK2hbYtdhLuav2cJBPtsGJpKLGhVUnZ7/bsDJxO648x9/nr4dztlrdb9bLf5Edjnh779ymoSH28&#10;m/+vv6zgC6z8IgPo+R8AAAD//wMAUEsBAi0AFAAGAAgAAAAhANvh9svuAAAAhQEAABMAAAAAAAAA&#10;AAAAAAAAAAAAAFtDb250ZW50X1R5cGVzXS54bWxQSwECLQAUAAYACAAAACEAWvQsW78AAAAVAQAA&#10;CwAAAAAAAAAAAAAAAAAfAQAAX3JlbHMvLnJlbHNQSwECLQAUAAYACAAAACEA2vSTRcYAAADbAAAA&#10;DwAAAAAAAAAAAAAAAAAHAgAAZHJzL2Rvd25yZXYueG1sUEsFBgAAAAADAAMAtwAAAPoCAAAAAA==&#10;" fillcolor="#fbc8ae [1311]" stroked="f" strokeweight="1pt">
                  <v:stroke joinstyle="miter"/>
                  <v:textbox>
                    <w:txbxContent>
                      <w:p w14:paraId="51066351" w14:textId="1297EF7A" w:rsidR="00AB66EF" w:rsidRDefault="00AB66EF" w:rsidP="00AB66EF">
                        <w:pPr>
                          <w:jc w:val="center"/>
                        </w:pPr>
                        <w:r>
                          <w:t>Close complaint</w:t>
                        </w:r>
                      </w:p>
                    </w:txbxContent>
                  </v:textbox>
                </v:roundrect>
                <v:shape id="Flowchart: Decision 21" o:spid="_x0000_s1034" type="#_x0000_t110" style="position:absolute;top:45624;width:24193;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2IJwwAAANsAAAAPAAAAZHJzL2Rvd25yZXYueG1sRI/BasMw&#10;EETvhf6D2EIvpZFjgilOlFAMLb4Vu6XnxdrYSqyVsRTb+fuoEOhxmJk3zO6w2F5MNHrjWMF6lYAg&#10;bpw23Cr4+f54fQPhA7LG3jEpuJKHw/7xYYe5djNXNNWhFRHCPkcFXQhDLqVvOrLoV24gjt7RjRZD&#10;lGMr9YhzhNtepkmSSYuG40KHAxUdNef6YhV8mvKUfdVU+aUo5+a3uGzMCyn1/LS8b0EEWsJ/+N4u&#10;tYJ0DX9f4g+Q+xsAAAD//wMAUEsBAi0AFAAGAAgAAAAhANvh9svuAAAAhQEAABMAAAAAAAAAAAAA&#10;AAAAAAAAAFtDb250ZW50X1R5cGVzXS54bWxQSwECLQAUAAYACAAAACEAWvQsW78AAAAVAQAACwAA&#10;AAAAAAAAAAAAAAAfAQAAX3JlbHMvLnJlbHNQSwECLQAUAAYACAAAACEAOudiCcMAAADbAAAADwAA&#10;AAAAAAAAAAAAAAAHAgAAZHJzL2Rvd25yZXYueG1sUEsFBgAAAAADAAMAtwAAAPcCAAAAAA==&#10;" fillcolor="#fbc8ae [1311]" stroked="f" strokeweight="1pt">
                  <v:textbox>
                    <w:txbxContent>
                      <w:p w14:paraId="488F7CEB" w14:textId="5A109590" w:rsidR="00D1145B" w:rsidRDefault="00E524A4" w:rsidP="00D1145B">
                        <w:pPr>
                          <w:jc w:val="center"/>
                        </w:pPr>
                        <w:r>
                          <w:t>Is complainant happy with the response?</w:t>
                        </w:r>
                      </w:p>
                    </w:txbxContent>
                  </v:textbox>
                </v:shape>
                <v:shape id="Straight Arrow Connector 23" o:spid="_x0000_s1035" type="#_x0000_t32" style="position:absolute;left:12096;top:27813;width:0;height:4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005742 [3204]" strokeweight=".5pt">
                  <v:stroke endarrow="block" joinstyle="miter"/>
                </v:shape>
                <v:shape id="Straight Arrow Connector 24" o:spid="_x0000_s1036" type="#_x0000_t32" style="position:absolute;left:12001;top:40957;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005742 [3204]" strokeweight=".5pt">
                  <v:stroke endarrow="block" joinstyle="miter"/>
                </v:shape>
                <v:shape id="Straight Arrow Connector 25" o:spid="_x0000_s1037" type="#_x0000_t32" style="position:absolute;left:12096;top:58674;width:0;height:4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005742 [3204]" strokeweight=".5pt">
                  <v:stroke endarrow="block" joinstyle="miter"/>
                </v:shape>
                <v:shape id="Straight Arrow Connector 28" o:spid="_x0000_s1038" type="#_x0000_t32" style="position:absolute;left:24193;top:52006;width:9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qQwAAAANsAAAAPAAAAZHJzL2Rvd25yZXYueG1sRE9NS8NA&#10;EL0L/odlBC+l3TRU0dhtEUH0alqlxyE7ZkOzsyE7tum/dw6Cx8f7Xm+n2JsTjblL7GC5KMAQN8l3&#10;3DrY717nD2CyIHvsE5ODC2XYbq6v1lj5dOYPOtXSGg3hXKGDIDJU1uYmUMS8SAOxct9pjCgKx9b6&#10;Ec8aHntbFsW9jdixNgQc6CVQc6x/ovbSvpzVd7PH1fENPw9fQS6rpTh3ezM9P4ERmuRf/Od+9w5K&#10;Hatf9AfYzS8AAAD//wMAUEsBAi0AFAAGAAgAAAAhANvh9svuAAAAhQEAABMAAAAAAAAAAAAAAAAA&#10;AAAAAFtDb250ZW50X1R5cGVzXS54bWxQSwECLQAUAAYACAAAACEAWvQsW78AAAAVAQAACwAAAAAA&#10;AAAAAAAAAAAfAQAAX3JlbHMvLnJlbHNQSwECLQAUAAYACAAAACEANCUakMAAAADbAAAADwAAAAAA&#10;AAAAAAAAAAAHAgAAZHJzL2Rvd25yZXYueG1sUEsFBgAAAAADAAMAtwAAAPQCAAAAAA==&#10;" strokecolor="#005742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39" type="#_x0000_t34" style="position:absolute;left:19621;top:22669;width:22479;height:147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4AwwAAANsAAAAPAAAAZHJzL2Rvd25yZXYueG1sRI9bawIx&#10;FITfC/6HcAq+1WwVWtkaRUuVvrTghT4fNsfdYHKybLIX/70pCD4OM/MNs1gNzoqOmmA8K3idZCCI&#10;C68NlwpOx+3LHESIyBqtZ1JwpQCr5ehpgbn2Pe+pO8RSJAiHHBVUMda5lKGoyGGY+Jo4eWffOIxJ&#10;NqXUDfYJ7qycZtmbdGg4LVRY02dFxeXQOgV/s7U9av3z231xPJlN51rjdkqNn4f1B4hIQ3yE7+1v&#10;rWD6Dv9f0g+QyxsAAAD//wMAUEsBAi0AFAAGAAgAAAAhANvh9svuAAAAhQEAABMAAAAAAAAAAAAA&#10;AAAAAAAAAFtDb250ZW50X1R5cGVzXS54bWxQSwECLQAUAAYACAAAACEAWvQsW78AAAAVAQAACwAA&#10;AAAAAAAAAAAAAAAfAQAAX3JlbHMvLnJlbHNQSwECLQAUAAYACAAAACEAzdSeAMMAAADbAAAADwAA&#10;AAAAAAAAAAAAAAAHAgAAZHJzL2Rvd25yZXYueG1sUEsFBgAAAAADAAMAtwAAAPcCAAAAAA==&#10;" adj="0" strokecolor="#005742 [3204]" strokeweight=".5pt">
                  <v:stroke endarrow="block"/>
                </v:shape>
                <v:shape id="Straight Arrow Connector 26" o:spid="_x0000_s1040" type="#_x0000_t32" style="position:absolute;left:24193;top:19526;width:10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005742 [3204]" strokeweight=".5pt">
                  <v:stroke endarrow="block" joinstyle="miter"/>
                </v:shape>
                <v:shapetype id="_x0000_t202" coordsize="21600,21600" o:spt="202" path="m,l,21600r21600,l21600,xe">
                  <v:stroke joinstyle="miter"/>
                  <v:path gradientshapeok="t" o:connecttype="rect"/>
                </v:shapetype>
                <v:shape id="Text Box 2" o:spid="_x0000_s1041" type="#_x0000_t202" style="position:absolute;left:26955;top:18192;width:40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7409109" w14:textId="2350E2A1" w:rsidR="000D6A0C" w:rsidRPr="000D6A0C" w:rsidRDefault="000D6A0C">
                        <w:pPr>
                          <w:rPr>
                            <w:rFonts w:ascii="Poppins Medium" w:hAnsi="Poppins Medium" w:cs="Poppins Medium"/>
                          </w:rPr>
                        </w:pPr>
                        <w:r w:rsidRPr="000D6A0C">
                          <w:rPr>
                            <w:rFonts w:ascii="Poppins Medium" w:hAnsi="Poppins Medium" w:cs="Poppins Medium"/>
                          </w:rPr>
                          <w:t>NO</w:t>
                        </w:r>
                      </w:p>
                    </w:txbxContent>
                  </v:textbox>
                </v:shape>
                <v:shape id="Text Box 2" o:spid="_x0000_s1042" type="#_x0000_t202" style="position:absolute;left:10287;top:28670;width:409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24419CD1" w14:textId="09938E67" w:rsidR="000D6A0C" w:rsidRPr="000D6A0C" w:rsidRDefault="000D6A0C" w:rsidP="000D6A0C">
                        <w:pPr>
                          <w:rPr>
                            <w:rFonts w:ascii="Poppins Medium" w:hAnsi="Poppins Medium" w:cs="Poppins Medium"/>
                          </w:rPr>
                        </w:pPr>
                        <w:r>
                          <w:rPr>
                            <w:rFonts w:ascii="Poppins Medium" w:hAnsi="Poppins Medium" w:cs="Poppins Medium"/>
                          </w:rPr>
                          <w:t>YES</w:t>
                        </w:r>
                      </w:p>
                    </w:txbxContent>
                  </v:textbox>
                </v:shape>
                <v:shape id="Text Box 2" o:spid="_x0000_s1043" type="#_x0000_t202" style="position:absolute;left:26955;top:50387;width:4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ED8F18E" w14:textId="77777777" w:rsidR="000D6A0C" w:rsidRPr="000D6A0C" w:rsidRDefault="000D6A0C" w:rsidP="000D6A0C">
                        <w:pPr>
                          <w:rPr>
                            <w:rFonts w:ascii="Poppins Medium" w:hAnsi="Poppins Medium" w:cs="Poppins Medium"/>
                          </w:rPr>
                        </w:pPr>
                        <w:r w:rsidRPr="000D6A0C">
                          <w:rPr>
                            <w:rFonts w:ascii="Poppins Medium" w:hAnsi="Poppins Medium" w:cs="Poppins Medium"/>
                          </w:rPr>
                          <w:t>NO</w:t>
                        </w:r>
                      </w:p>
                    </w:txbxContent>
                  </v:textbox>
                </v:shape>
                <v:shape id="Text Box 2" o:spid="_x0000_s1044" type="#_x0000_t202" style="position:absolute;left:10096;top:59817;width:4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0D6DD46" w14:textId="77777777" w:rsidR="000D6A0C" w:rsidRPr="000D6A0C" w:rsidRDefault="000D6A0C" w:rsidP="000D6A0C">
                        <w:pPr>
                          <w:rPr>
                            <w:rFonts w:ascii="Poppins Medium" w:hAnsi="Poppins Medium" w:cs="Poppins Medium"/>
                          </w:rPr>
                        </w:pPr>
                        <w:r>
                          <w:rPr>
                            <w:rFonts w:ascii="Poppins Medium" w:hAnsi="Poppins Medium" w:cs="Poppins Medium"/>
                          </w:rPr>
                          <w:t>YES</w:t>
                        </w:r>
                      </w:p>
                    </w:txbxContent>
                  </v:textbox>
                </v:shape>
                <w10:anchorlock/>
              </v:group>
            </w:pict>
          </mc:Fallback>
        </mc:AlternateContent>
      </w:r>
    </w:p>
    <w:p w14:paraId="2F1D2260" w14:textId="04427672" w:rsidR="00AF79D8" w:rsidRDefault="00AF79D8" w:rsidP="00B222A5"/>
    <w:p w14:paraId="5B54E96F" w14:textId="77777777" w:rsidR="004C5C9E" w:rsidRDefault="004C5C9E" w:rsidP="00E92110">
      <w:pPr>
        <w:sectPr w:rsidR="004C5C9E" w:rsidSect="00305330">
          <w:pgSz w:w="11906" w:h="16838"/>
          <w:pgMar w:top="720" w:right="720" w:bottom="720" w:left="720" w:header="708" w:footer="708" w:gutter="0"/>
          <w:cols w:space="708"/>
          <w:docGrid w:linePitch="360"/>
        </w:sectPr>
      </w:pPr>
    </w:p>
    <w:p w14:paraId="0B3BA155" w14:textId="43CBF9DC" w:rsidR="00DA1C04" w:rsidRDefault="00DA1C04" w:rsidP="002E4D9C">
      <w:pPr>
        <w:pStyle w:val="Heading2"/>
        <w:numPr>
          <w:ilvl w:val="1"/>
          <w:numId w:val="28"/>
        </w:numPr>
      </w:pPr>
      <w:bookmarkStart w:id="25" w:name="_Toc112416611"/>
      <w:r>
        <w:lastRenderedPageBreak/>
        <w:t>Resolving complaints through mediation</w:t>
      </w:r>
      <w:bookmarkEnd w:id="25"/>
    </w:p>
    <w:p w14:paraId="062DFDF3" w14:textId="21A18F61" w:rsidR="00865BE5" w:rsidRPr="00865BE5" w:rsidRDefault="00865BE5" w:rsidP="00865BE5">
      <w:r w:rsidRPr="00865BE5">
        <w:t xml:space="preserve">Sound related complaints made to Council are expected to be resolved once Council has feedback from the venue to the complainant. Responses </w:t>
      </w:r>
      <w:r w:rsidR="008075FA">
        <w:t>from</w:t>
      </w:r>
      <w:r w:rsidRPr="00865BE5">
        <w:t xml:space="preserve"> venues should include a verbal commitment to lessening the disturbance in the future.</w:t>
      </w:r>
    </w:p>
    <w:p w14:paraId="2D73F6CB" w14:textId="1BD05EE3" w:rsidR="00865BE5" w:rsidRPr="00865BE5" w:rsidRDefault="00865BE5" w:rsidP="00865BE5">
      <w:r w:rsidRPr="00865BE5">
        <w:t xml:space="preserve">If the disturbance is an ongoing issue that has not been resolved through previous attempts, a meeting will be facilitated by Council, bringing the complainant and venue together to understand and resolve issues. These meetings will be attended by Council staff from </w:t>
      </w:r>
      <w:r w:rsidR="008075FA">
        <w:t>relevant units, which may include Environmental Health, Compliance, Economic Development and/or Planning</w:t>
      </w:r>
      <w:r w:rsidRPr="00865BE5">
        <w:t>. The licensee and/or venue manager should also be present. The complainant(s) will also need to attend the meeting.</w:t>
      </w:r>
    </w:p>
    <w:p w14:paraId="441982B7" w14:textId="45648FF3" w:rsidR="00865BE5" w:rsidRDefault="00865BE5" w:rsidP="00865BE5">
      <w:r w:rsidRPr="00865BE5">
        <w:t>Such meetings will ideally be held face to face on site, either in the venue or on the street outside the venue. There may be circumstances with scheduling conflicts or public health concerns where an online meeting is favoured.</w:t>
      </w:r>
    </w:p>
    <w:p w14:paraId="179845C7" w14:textId="640620B3" w:rsidR="00DA1C04" w:rsidRDefault="00DA1C04" w:rsidP="002E4D9C">
      <w:pPr>
        <w:pStyle w:val="Heading2"/>
        <w:numPr>
          <w:ilvl w:val="1"/>
          <w:numId w:val="28"/>
        </w:numPr>
      </w:pPr>
      <w:bookmarkStart w:id="26" w:name="_Toc112416612"/>
      <w:r>
        <w:t>Substantiating complaints</w:t>
      </w:r>
      <w:bookmarkEnd w:id="26"/>
    </w:p>
    <w:p w14:paraId="722E5EBD" w14:textId="77777777" w:rsidR="00CC7235" w:rsidRPr="00CC7235" w:rsidRDefault="00CC7235" w:rsidP="00CC7235">
      <w:r w:rsidRPr="00CC7235">
        <w:t>Ongoing complaints that cannot be resolved through the processes outlined above will need to be substantiated against the sound criteria contained within this plan. This will involve the deployment of staff or a consultant to conduct sound monitoring at the premises at an undisclosed time and date.</w:t>
      </w:r>
    </w:p>
    <w:p w14:paraId="77F56514" w14:textId="77777777" w:rsidR="00CC7235" w:rsidRPr="00CC7235" w:rsidRDefault="00CC7235" w:rsidP="00CC7235">
      <w:r w:rsidRPr="00CC7235">
        <w:t>The monitoring should be conducted at a time close to when the disturbances are being made. Fair weather will also be required for testing.</w:t>
      </w:r>
    </w:p>
    <w:p w14:paraId="1C33AA2D" w14:textId="77777777" w:rsidR="00CC7235" w:rsidRPr="00CC7235" w:rsidRDefault="00CC7235" w:rsidP="00CC7235">
      <w:r w:rsidRPr="00CC7235">
        <w:t>The results of monitoring will substantiate is the venue is operating within allowable limits. If it is found they are, this feedback will be given to both the venue and complainant.</w:t>
      </w:r>
    </w:p>
    <w:p w14:paraId="74A45CFC" w14:textId="525E94B6" w:rsidR="00AB6546" w:rsidRPr="00CC7235" w:rsidRDefault="00AB6546" w:rsidP="00AB6546">
      <w:r w:rsidRPr="00CC7235">
        <w:t xml:space="preserve">If there is found to be a breach, a formal notice will be given to the venue to lower their sound levels to comply </w:t>
      </w:r>
      <w:r w:rsidR="00DA54EA">
        <w:t>with the fixed level sound criteria outlined in Section 8</w:t>
      </w:r>
      <w:r w:rsidRPr="00CC7235">
        <w:t>.</w:t>
      </w:r>
    </w:p>
    <w:p w14:paraId="6B94779C" w14:textId="017B88BE" w:rsidR="00DA1C04" w:rsidRDefault="00DA1C04" w:rsidP="002E4D9C">
      <w:pPr>
        <w:pStyle w:val="Heading2"/>
        <w:numPr>
          <w:ilvl w:val="1"/>
          <w:numId w:val="28"/>
        </w:numPr>
      </w:pPr>
      <w:bookmarkStart w:id="27" w:name="_Toc112416613"/>
      <w:r>
        <w:t>Police handling of complaints</w:t>
      </w:r>
      <w:bookmarkEnd w:id="27"/>
    </w:p>
    <w:p w14:paraId="5D1E5463" w14:textId="77777777" w:rsidR="007C49DA" w:rsidRPr="007C49DA" w:rsidRDefault="007C49DA" w:rsidP="007C49DA">
      <w:r w:rsidRPr="007C49DA">
        <w:t xml:space="preserve">Police play a crucial role in the compliance as they are a 24/7 operation and are granted powers under the </w:t>
      </w:r>
      <w:proofErr w:type="spellStart"/>
      <w:r w:rsidRPr="007C49DA">
        <w:t>PoEO</w:t>
      </w:r>
      <w:proofErr w:type="spellEnd"/>
      <w:r w:rsidRPr="007C49DA">
        <w:t xml:space="preserve"> Act 1997 to conduct offensive noise assessments.</w:t>
      </w:r>
    </w:p>
    <w:p w14:paraId="6F982FE8" w14:textId="77777777" w:rsidR="007C49DA" w:rsidRPr="007C49DA" w:rsidRDefault="007C49DA" w:rsidP="007C49DA">
      <w:r w:rsidRPr="007C49DA">
        <w:t>At times when Council is not available and immediate attention is required due to a noise disturbance, complaints will need to be made directly to the Police by phoning the Newtown Police station directly.</w:t>
      </w:r>
    </w:p>
    <w:p w14:paraId="3C72BE3C" w14:textId="77777777" w:rsidR="007C49DA" w:rsidRPr="007C49DA" w:rsidRDefault="007C49DA" w:rsidP="007C49DA">
      <w:r w:rsidRPr="007C49DA">
        <w:t>Police will attend a noise complaint as soon as possible. They will undertake an assessment of the disturbance against the offensive noise criteria on site to determine if the sound is offensive. If considered offensive, Police will attempt to resolve the issue directly with the venue. They will then contact the complainant to relay the venues response.</w:t>
      </w:r>
    </w:p>
    <w:p w14:paraId="18F8CD74" w14:textId="49D655C5" w:rsidR="007C49DA" w:rsidRPr="007C49DA" w:rsidRDefault="007C49DA" w:rsidP="007C49DA">
      <w:r w:rsidRPr="007C49DA">
        <w:t xml:space="preserve">When making a complaint to Police, </w:t>
      </w:r>
      <w:r w:rsidR="00DF27F4" w:rsidRPr="007C49DA">
        <w:t>it</w:t>
      </w:r>
      <w:r w:rsidR="00DF27F4">
        <w:t xml:space="preserve"> i</w:t>
      </w:r>
      <w:r w:rsidR="00DF27F4" w:rsidRPr="007C49DA">
        <w:t>s</w:t>
      </w:r>
      <w:r w:rsidRPr="007C49DA">
        <w:t xml:space="preserve"> requested that a complaint is similarly lodged through Council’s online portal. This </w:t>
      </w:r>
      <w:r w:rsidR="00DF27F4">
        <w:t>w</w:t>
      </w:r>
      <w:r w:rsidRPr="007C49DA">
        <w:t>ill assist Council in understanding the location of disturbances.</w:t>
      </w:r>
    </w:p>
    <w:p w14:paraId="531E006E" w14:textId="77777777" w:rsidR="00145EB7" w:rsidRDefault="00145EB7" w:rsidP="002E4D9C">
      <w:pPr>
        <w:pStyle w:val="Heading2"/>
        <w:numPr>
          <w:ilvl w:val="0"/>
          <w:numId w:val="28"/>
        </w:numPr>
        <w:sectPr w:rsidR="00145EB7" w:rsidSect="00305330">
          <w:pgSz w:w="11906" w:h="16838"/>
          <w:pgMar w:top="720" w:right="720" w:bottom="720" w:left="720" w:header="708" w:footer="708" w:gutter="0"/>
          <w:cols w:space="708"/>
          <w:docGrid w:linePitch="360"/>
        </w:sectPr>
      </w:pPr>
    </w:p>
    <w:p w14:paraId="70D50B90" w14:textId="45D3EBF9" w:rsidR="00D04FD5" w:rsidRDefault="00DA1C04" w:rsidP="00D04FD5">
      <w:pPr>
        <w:pStyle w:val="Heading2"/>
        <w:numPr>
          <w:ilvl w:val="1"/>
          <w:numId w:val="28"/>
        </w:numPr>
      </w:pPr>
      <w:bookmarkStart w:id="28" w:name="_Toc112416614"/>
      <w:r>
        <w:lastRenderedPageBreak/>
        <w:t xml:space="preserve">How to use Council’s online </w:t>
      </w:r>
      <w:proofErr w:type="spellStart"/>
      <w:r>
        <w:t>self service</w:t>
      </w:r>
      <w:proofErr w:type="spellEnd"/>
      <w:r>
        <w:t xml:space="preserve"> portal to make a complaint or provide feedback</w:t>
      </w:r>
      <w:bookmarkEnd w:id="28"/>
    </w:p>
    <w:p w14:paraId="3829819C" w14:textId="77777777" w:rsidR="00D04FD5" w:rsidRDefault="00D04FD5" w:rsidP="00D04FD5">
      <w:r>
        <w:rPr>
          <w:noProof/>
        </w:rPr>
        <mc:AlternateContent>
          <mc:Choice Requires="wps">
            <w:drawing>
              <wp:anchor distT="0" distB="0" distL="114300" distR="114300" simplePos="0" relativeHeight="251660289" behindDoc="0" locked="0" layoutInCell="1" allowOverlap="1" wp14:anchorId="1125069B" wp14:editId="547B1CC2">
                <wp:simplePos x="0" y="0"/>
                <wp:positionH relativeFrom="column">
                  <wp:posOffset>114300</wp:posOffset>
                </wp:positionH>
                <wp:positionV relativeFrom="paragraph">
                  <wp:posOffset>310515</wp:posOffset>
                </wp:positionV>
                <wp:extent cx="400050" cy="1143000"/>
                <wp:effectExtent l="0" t="0" r="0" b="0"/>
                <wp:wrapNone/>
                <wp:docPr id="48" name="Arrow: Down 48"/>
                <wp:cNvGraphicFramePr/>
                <a:graphic xmlns:a="http://schemas.openxmlformats.org/drawingml/2006/main">
                  <a:graphicData uri="http://schemas.microsoft.com/office/word/2010/wordprocessingShape">
                    <wps:wsp>
                      <wps:cNvSpPr/>
                      <wps:spPr>
                        <a:xfrm>
                          <a:off x="0" y="0"/>
                          <a:ext cx="400050" cy="1143000"/>
                        </a:xfrm>
                        <a:prstGeom prst="downArrow">
                          <a:avLst/>
                        </a:prstGeom>
                        <a:solidFill>
                          <a:schemeClr val="accent2">
                            <a:lumMod val="20000"/>
                            <a:lumOff val="80000"/>
                            <a:alpha val="4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DE1F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8" o:spid="_x0000_s1026" type="#_x0000_t67" style="position:absolute;margin-left:9pt;margin-top:24.45pt;width:31.5pt;height:90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zlswIAAOIFAAAOAAAAZHJzL2Uyb0RvYy54bWysVFFP3DAMfp+0/xDlfbS9lQ0qeugEYprE&#10;BhpMPIc0oZWSOEty12O/fk7S690Y2sO0lzR27M/2V9tn51utyEY4P4BpaXVUUiIMh24wTy39fn/1&#10;7oQSH5jpmAIjWvosPD1fvn1zNtpGLKAH1QlHEMT4ZrQt7UOwTVF43gvN/BFYYfBRgtMsoOieis6x&#10;EdG1KhZl+aEYwXXWARfeo/YyP9JlwpdS8HAjpReBqJZibiGdLp2P8SyWZ6x5csz2A5/SYP+QhWaD&#10;waAz1CULjKzd8AeUHrgDDzIccdAFSDlwkWrAaqryRTV3PbMi1YLkeDvT5P8fLP+6uXVk6Fpa458y&#10;TOM/WjkHY0MuYTQEtUjRaH2Dlnf21k2Sx2usdyudjl+shGwTrc8zrWIbCEdlXZblMZLP8amq6vco&#10;RtBi722dD58EaBIvLe0wckoiUco21z5k+51djOhBDd3VoFQSYr+IC+XIhuGfZpwLExbJXa31F+iy&#10;Hjsmx2YNqrEzsvpkr2bK9ixr69OTsp4STf0Y8VPav4VWJiZgIKaSs4yaIlKWSUq38KxEtFPmm5DI&#10;N9KS05uRDzOvUua+Z53I6uNdhkja7JFySYARWWL8GXsCeI2Vaippso+uIg3K7Fzm6H9znj1SZDBh&#10;dtaDAfcagApz5Gy/IylTE1l6hO4Zu9FBHlNv+dWADXHNfLhlDucSmwh3TbjBQyoYWwrTjZIe3M/X&#10;9NEexwVfKRlxzlvqf6yZE5SozwYH6bSq67gYklAff1yg4A5fHg9fzFpfADZYhVvN8nSN9kHtrtKB&#10;fsCVtIpR8YkZjrFbyoPbCRch7x9calysVskMl4Fl4drcWR7BI6ux1++3D8zZaSoCztNX2O0E1ryY&#10;i2wbPQ2s1gHkkIZmz+vENy6S1DjT0oub6lBOVvvVvPwFAAD//wMAUEsDBBQABgAIAAAAIQAIYr01&#10;3AAAAAgBAAAPAAAAZHJzL2Rvd25yZXYueG1sTI/BTsMwEETvSPyDtUjcqNOAqJPGqRBSLsABCoce&#10;ndgkgXgdxdsm8PUsJzi+ndHsTLFb/CBObop9QA3rVQLCYRNsj62Gt9fqSoGIZNCaIaDT8OUi7Mrz&#10;s8LkNsz44k57agWHYMyNho5ozKWMTee8iaswOmTtPUzeEOPUSjuZmcP9INMkuZXe9MgfOjO6+841&#10;n/uj13DAgTI1Zw9PVNXXj9XH8/dmM2t9ebHcbUGQW+jPDL/1uTqU3KkOR7RRDMyKp5CGG5WBYF2t&#10;mWsNacoHWRby/4DyBwAA//8DAFBLAQItABQABgAIAAAAIQC2gziS/gAAAOEBAAATAAAAAAAAAAAA&#10;AAAAAAAAAABbQ29udGVudF9UeXBlc10ueG1sUEsBAi0AFAAGAAgAAAAhADj9If/WAAAAlAEAAAsA&#10;AAAAAAAAAAAAAAAALwEAAF9yZWxzLy5yZWxzUEsBAi0AFAAGAAgAAAAhAPKiTOWzAgAA4gUAAA4A&#10;AAAAAAAAAAAAAAAALgIAAGRycy9lMm9Eb2MueG1sUEsBAi0AFAAGAAgAAAAhAAhivTXcAAAACAEA&#10;AA8AAAAAAAAAAAAAAAAADQUAAGRycy9kb3ducmV2LnhtbFBLBQYAAAAABAAEAPMAAAAWBgAAAAA=&#10;" adj="17820" fillcolor="#fde3d6 [661]" stroked="f" strokeweight="1pt">
                <v:fill opacity="32639f"/>
              </v:shape>
            </w:pict>
          </mc:Fallback>
        </mc:AlternateContent>
      </w:r>
      <w:r>
        <w:rPr>
          <w:noProof/>
        </w:rPr>
        <mc:AlternateContent>
          <mc:Choice Requires="wps">
            <w:drawing>
              <wp:inline distT="0" distB="0" distL="0" distR="0" wp14:anchorId="120B1E03" wp14:editId="4F8B2345">
                <wp:extent cx="6648450" cy="581025"/>
                <wp:effectExtent l="0" t="0" r="0" b="9525"/>
                <wp:docPr id="29" name="Rectangle: Rounded Corners 29"/>
                <wp:cNvGraphicFramePr/>
                <a:graphic xmlns:a="http://schemas.openxmlformats.org/drawingml/2006/main">
                  <a:graphicData uri="http://schemas.microsoft.com/office/word/2010/wordprocessingShape">
                    <wps:wsp>
                      <wps:cNvSpPr/>
                      <wps:spPr>
                        <a:xfrm>
                          <a:off x="0" y="0"/>
                          <a:ext cx="6648450" cy="58102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968F1" w14:textId="01C73FBF" w:rsidR="00D04FD5" w:rsidRDefault="00D04FD5" w:rsidP="00D04FD5">
                            <w:r w:rsidRPr="005A33B9">
                              <w:t xml:space="preserve">Complaints and feedback regarding the Special Entertainment Precinct should initially be made through Council’s online </w:t>
                            </w:r>
                            <w:r w:rsidR="003E0079" w:rsidRPr="005A33B9">
                              <w:t>self-service</w:t>
                            </w:r>
                            <w:r w:rsidRPr="005A33B9">
                              <w:t xml:space="preserve"> portal. The link to this portal is located at the top of Council’s webpage titled ‘get it done online’.</w:t>
                            </w:r>
                          </w:p>
                          <w:p w14:paraId="639BC814" w14:textId="77777777" w:rsidR="00D04FD5" w:rsidRDefault="00D04FD5" w:rsidP="00D04FD5">
                            <w:pPr>
                              <w:jc w:val="center"/>
                            </w:pP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inline>
            </w:drawing>
          </mc:Choice>
          <mc:Fallback>
            <w:pict>
              <v:roundrect w14:anchorId="120B1E03" id="Rectangle: Rounded Corners 29" o:spid="_x0000_s1045" style="width:523.5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xKqwIAALQFAAAOAAAAZHJzL2Uyb0RvYy54bWysVEtv2zAMvg/YfxB0X/1A0rVGnSJI0WFA&#10;0RZth54VWYoNyKImKbGzXz9KfvSxYodhOTii+PHjQyQvLvtWkYOwrgFd0uwkpURoDlWjdyX98XT9&#10;5YwS55mumAItSnoUjl6uPn+66EwhcqhBVcISJNGu6ExJa+9NkSSO16Jl7gSM0KiUYFvmUbS7pLKs&#10;Q/ZWJXmaniYd2MpY4MI5vL0alHQV+aUU3N9J6YQnqqQYm49fG7/b8E1WF6zYWWbqho9hsH+IomWN&#10;Rqcz1RXzjOxt8wdV23ALDqQ/4dAmIGXDRcwBs8nSd9k81syImAsWx5m5TO7/0fLbw70lTVXS/JwS&#10;zVp8owesGtM7JQryAHtdiYpswGp8ZIIgrFhnXIGGj+bejpLDY0i/l7YN/5gY6WOVj3OVRe8Jx8vT&#10;08XZYomPwVG3PMvSfBlIkxdrY53/JqAl4VBSG4IIQcUKs8ON8wN+wgWPDlRTXTdKRSG0j9goSw4M&#10;H55xLrTPRy9vkEoHvIZgOZCGmyRkOOQUT/6oRMAp/SAkVguzyGMwsU/fO8oGVc0qMfhfpvibvE+h&#10;xYwjYWCW6H/mHgkm5OskspFmxAdTEdt8Nk7/FtiQ4mwRPYP2s3HbaLAfESg/ex7wU5GG0oQq+X7b&#10;x07KIjRcbaE6YntZGObOGX7d4JPeMOfvmcVBwy7A5eHv8CMVdCWF8URJDfbXR/cBj/2PWko6HNyS&#10;up97ZgUl6rvGyVguYrWJj9Ji+TVHJzYK59ligcL2tUbv2w1gj2S4pwyPx4D3ajpKC+0zLpl1cIsq&#10;pjk6Lyn3dhI2ftgouKa4WK8jDMfbMH+jHw0P5KHSoV2f+mdmzdjYHkfiFqYpZ8W71h6wwVLDeu9B&#10;NrHvXwo7vgGuhthM4xoLu+e1HFEvy3b1GwAA//8DAFBLAwQUAAYACAAAACEAyFcyi90AAAAFAQAA&#10;DwAAAGRycy9kb3ducmV2LnhtbEyPUU/CQBCE3034D5cl8cXIFSIitVuiJhCNSgL4A669tdfQ22t6&#10;B5R/7+GLvkwymc3Mt9mit404UudrxwjjUQKCuHS65grha7e8fQDhg2KtGseEcCYPi3xwlalUuxNv&#10;6LgNlYgl7FOFYEJoUyl9acgqP3Itccy+XWdViLarpO7UKZbbRk6S5F5aVXNcMKqlF0PlfnuwCPvi&#10;9XlGq+XH+sbM397bz3462RnE62H/9AgiUB/+juGCH9Ehj0yFO7D2okGIj4RfvWTJ3Sz6AmE+noLM&#10;M/mfPv8BAAD//wMAUEsBAi0AFAAGAAgAAAAhALaDOJL+AAAA4QEAABMAAAAAAAAAAAAAAAAAAAAA&#10;AFtDb250ZW50X1R5cGVzXS54bWxQSwECLQAUAAYACAAAACEAOP0h/9YAAACUAQAACwAAAAAAAAAA&#10;AAAAAAAvAQAAX3JlbHMvLnJlbHNQSwECLQAUAAYACAAAACEAxpW8SqsCAAC0BQAADgAAAAAAAAAA&#10;AAAAAAAuAgAAZHJzL2Uyb0RvYy54bWxQSwECLQAUAAYACAAAACEAyFcyi90AAAAFAQAADwAAAAAA&#10;AAAAAAAAAAAFBQAAZHJzL2Rvd25yZXYueG1sUEsFBgAAAAAEAAQA8wAAAA8GAAAAAA==&#10;" fillcolor="#f57836 [3205]" stroked="f" strokeweight="1pt">
                <v:stroke joinstyle="miter"/>
                <v:textbox inset="15mm">
                  <w:txbxContent>
                    <w:p w14:paraId="44D968F1" w14:textId="01C73FBF" w:rsidR="00D04FD5" w:rsidRDefault="00D04FD5" w:rsidP="00D04FD5">
                      <w:r w:rsidRPr="005A33B9">
                        <w:t xml:space="preserve">Complaints and feedback regarding the Special Entertainment Precinct should initially be made through Council’s online </w:t>
                      </w:r>
                      <w:r w:rsidR="003E0079" w:rsidRPr="005A33B9">
                        <w:t>self-service</w:t>
                      </w:r>
                      <w:r w:rsidRPr="005A33B9">
                        <w:t xml:space="preserve"> portal. The link to this portal is located at the top of Council’s webpage titled ‘get it done online’.</w:t>
                      </w:r>
                    </w:p>
                    <w:p w14:paraId="639BC814" w14:textId="77777777" w:rsidR="00D04FD5" w:rsidRDefault="00D04FD5" w:rsidP="00D04FD5">
                      <w:pPr>
                        <w:jc w:val="center"/>
                      </w:pPr>
                    </w:p>
                  </w:txbxContent>
                </v:textbox>
                <w10:anchorlock/>
              </v:roundrect>
            </w:pict>
          </mc:Fallback>
        </mc:AlternateContent>
      </w:r>
    </w:p>
    <w:p w14:paraId="2B5DFF89" w14:textId="77777777" w:rsidR="00D04FD5" w:rsidRDefault="00D04FD5" w:rsidP="00D04FD5">
      <w:pPr>
        <w:jc w:val="right"/>
      </w:pPr>
      <w:r>
        <w:rPr>
          <w:noProof/>
        </w:rPr>
        <w:drawing>
          <wp:inline distT="0" distB="0" distL="0" distR="0" wp14:anchorId="27D4E12A" wp14:editId="2CCECC98">
            <wp:extent cx="5197379" cy="12668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639"/>
                    <a:stretch/>
                  </pic:blipFill>
                  <pic:spPr bwMode="auto">
                    <a:xfrm>
                      <a:off x="0" y="0"/>
                      <a:ext cx="5260126" cy="1282119"/>
                    </a:xfrm>
                    <a:prstGeom prst="rect">
                      <a:avLst/>
                    </a:prstGeom>
                    <a:ln>
                      <a:noFill/>
                    </a:ln>
                    <a:extLst>
                      <a:ext uri="{53640926-AAD7-44D8-BBD7-CCE9431645EC}">
                        <a14:shadowObscured xmlns:a14="http://schemas.microsoft.com/office/drawing/2010/main"/>
                      </a:ext>
                    </a:extLst>
                  </pic:spPr>
                </pic:pic>
              </a:graphicData>
            </a:graphic>
          </wp:inline>
        </w:drawing>
      </w:r>
    </w:p>
    <w:p w14:paraId="5020F7A5" w14:textId="77777777" w:rsidR="00D04FD5" w:rsidRPr="005A33B9" w:rsidRDefault="00D04FD5" w:rsidP="00D04FD5">
      <w:pPr>
        <w:jc w:val="center"/>
      </w:pPr>
      <w:r>
        <w:rPr>
          <w:noProof/>
        </w:rPr>
        <mc:AlternateContent>
          <mc:Choice Requires="wps">
            <w:drawing>
              <wp:anchor distT="0" distB="0" distL="114300" distR="114300" simplePos="0" relativeHeight="251661313" behindDoc="0" locked="0" layoutInCell="1" allowOverlap="1" wp14:anchorId="148BAFE0" wp14:editId="20B10F24">
                <wp:simplePos x="0" y="0"/>
                <wp:positionH relativeFrom="column">
                  <wp:posOffset>114300</wp:posOffset>
                </wp:positionH>
                <wp:positionV relativeFrom="paragraph">
                  <wp:posOffset>222885</wp:posOffset>
                </wp:positionV>
                <wp:extent cx="400050" cy="1143000"/>
                <wp:effectExtent l="0" t="0" r="0" b="0"/>
                <wp:wrapNone/>
                <wp:docPr id="49" name="Arrow: Down 49"/>
                <wp:cNvGraphicFramePr/>
                <a:graphic xmlns:a="http://schemas.openxmlformats.org/drawingml/2006/main">
                  <a:graphicData uri="http://schemas.microsoft.com/office/word/2010/wordprocessingShape">
                    <wps:wsp>
                      <wps:cNvSpPr/>
                      <wps:spPr>
                        <a:xfrm>
                          <a:off x="0" y="0"/>
                          <a:ext cx="400050" cy="1143000"/>
                        </a:xfrm>
                        <a:prstGeom prst="downArrow">
                          <a:avLst/>
                        </a:prstGeom>
                        <a:solidFill>
                          <a:schemeClr val="accent2">
                            <a:lumMod val="20000"/>
                            <a:lumOff val="80000"/>
                            <a:alpha val="4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A765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26" type="#_x0000_t67" style="position:absolute;margin-left:9pt;margin-top:17.55pt;width:31.5pt;height:90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wDswIAAOIFAAAOAAAAZHJzL2Uyb0RvYy54bWysVFFP3DAMfp+0/xDlfbS9lQ0qeugEYprE&#10;BhpMPIc0oZWSOEty12O/fk7S690Y2sO0lzR27M/2V9tn51utyEY4P4BpaXVUUiIMh24wTy39fn/1&#10;7oQSH5jpmAIjWvosPD1fvn1zNtpGLKAH1QlHEMT4ZrQt7UOwTVF43gvN/BFYYfBRgtMsoOieis6x&#10;EdG1KhZl+aEYwXXWARfeo/YyP9JlwpdS8HAjpReBqJZibiGdLp2P8SyWZ6x5csz2A5/SYP+QhWaD&#10;waAz1CULjKzd8AeUHrgDDzIccdAFSDlwkWrAaqryRTV3PbMi1YLkeDvT5P8fLP+6uXVk6Fpan1Ji&#10;mMZ/tHIOxoZcwmgIapGi0foGLe/srZskj9dY71Y6Hb9YCdkmWp9nWsU2EI7KuizLYySf41NV1e9R&#10;jKDF3ts6Hz4J0CReWtph5JREopRtrn3I9ju7GNGDGrqrQakkxH4RF8qRDcM/zTgXJiySu1rrL9Bl&#10;PXZMjs0aVGNnZPXJXs2U7VnW1qcnZT0lmvox4qe0fwutTEzAQEwlZxk1RaQsk5Ru4VmJaKfMNyGR&#10;b6QlpzcjH2Zepcx9zzqR1ce7DJG02SPlkgAjssT4M/YE8Bor1VTSZB9dRRqU2bnM0f/mPHukyGDC&#10;7KwHA+41ABXmyNl+R1KmJrL0CN0zdqODPKbe8qsBG+Ka+XDLHM4lNhHumnCDh1QwthSmGyU9uJ+v&#10;6aM9jgu+UjLinLfU/1gzJyhRnw0O0mlV13ExJKE+/rhAwR2+PB6+mLW+AGywCrea5eka7YPaXaUD&#10;/YAraRWj4hMzHGO3lAe3Ey5C3j+41LhYrZIZLgPLwrW5szyCR1Zjr99vH5iz01QEnKevsNsJrHkx&#10;F9k2ehpYrQPIIQ3NnteJb1wkqXGmpRc31aGcrParefkLAAD//wMAUEsDBBQABgAIAAAAIQAfW66l&#10;3QAAAAgBAAAPAAAAZHJzL2Rvd25yZXYueG1sTI/BTsMwEETvSPyDtUjcqJNW0DSNUyGkXIADLRw4&#10;OvE2CdjrKHabwNeznOD4dkazM8VudlaccQy9JwXpIgGB1HjTU6vg7bW6yUCEqMlo6wkVfGGAXXl5&#10;Uejc+In2eD7EVnAIhVwr6GIccilD06HTYeEHJNaOfnQ6Mo6tNKOeONxZuUySO+l0T/yh0wM+dNh8&#10;Hk5OwTvZuMmmzeNzrOrVU/Xx8r1eT0pdX833WxAR5/hnht/6XB1K7lT7E5kgLHPGU6KC1W0KgvUs&#10;Za4VLFM+yLKQ/weUPwAAAP//AwBQSwECLQAUAAYACAAAACEAtoM4kv4AAADhAQAAEwAAAAAAAAAA&#10;AAAAAAAAAAAAW0NvbnRlbnRfVHlwZXNdLnhtbFBLAQItABQABgAIAAAAIQA4/SH/1gAAAJQBAAAL&#10;AAAAAAAAAAAAAAAAAC8BAABfcmVscy8ucmVsc1BLAQItABQABgAIAAAAIQCNKhwDswIAAOIFAAAO&#10;AAAAAAAAAAAAAAAAAC4CAABkcnMvZTJvRG9jLnhtbFBLAQItABQABgAIAAAAIQAfW66l3QAAAAgB&#10;AAAPAAAAAAAAAAAAAAAAAA0FAABkcnMvZG93bnJldi54bWxQSwUGAAAAAAQABADzAAAAFwYAAAAA&#10;" adj="17820" fillcolor="#fde3d6 [661]" stroked="f" strokeweight="1pt">
                <v:fill opacity="32639f"/>
              </v:shape>
            </w:pict>
          </mc:Fallback>
        </mc:AlternateContent>
      </w:r>
      <w:r>
        <w:rPr>
          <w:noProof/>
        </w:rPr>
        <mc:AlternateContent>
          <mc:Choice Requires="wps">
            <w:drawing>
              <wp:inline distT="0" distB="0" distL="0" distR="0" wp14:anchorId="2AE843E5" wp14:editId="175789F0">
                <wp:extent cx="6645910" cy="381000"/>
                <wp:effectExtent l="0" t="0" r="2540" b="0"/>
                <wp:docPr id="34" name="Rectangle: Rounded Corners 34"/>
                <wp:cNvGraphicFramePr/>
                <a:graphic xmlns:a="http://schemas.openxmlformats.org/drawingml/2006/main">
                  <a:graphicData uri="http://schemas.microsoft.com/office/word/2010/wordprocessingShape">
                    <wps:wsp>
                      <wps:cNvSpPr/>
                      <wps:spPr>
                        <a:xfrm>
                          <a:off x="0" y="0"/>
                          <a:ext cx="6645910" cy="381000"/>
                        </a:xfrm>
                        <a:prstGeom prst="roundRect">
                          <a:avLst/>
                        </a:prstGeom>
                        <a:solidFill>
                          <a:srgbClr val="F7905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7A1FF" w14:textId="0B4B8627" w:rsidR="00D04FD5" w:rsidRDefault="00D04FD5" w:rsidP="00D04FD5">
                            <w:r w:rsidRPr="005A33B9">
                              <w:t xml:space="preserve">Customers </w:t>
                            </w:r>
                            <w:r w:rsidR="00CA1529">
                              <w:t xml:space="preserve">must </w:t>
                            </w:r>
                            <w:r w:rsidR="00F92EFC">
                              <w:t xml:space="preserve">then </w:t>
                            </w:r>
                            <w:r w:rsidR="00380684">
                              <w:t>log in as a registered user. This may require you to register</w:t>
                            </w:r>
                            <w:r w:rsidRPr="005A33B9">
                              <w:t xml:space="preserve">. </w:t>
                            </w:r>
                          </w:p>
                          <w:p w14:paraId="3EEEA1B5" w14:textId="77777777" w:rsidR="00D04FD5" w:rsidRDefault="00D04FD5" w:rsidP="00D04FD5">
                            <w:pPr>
                              <w:jc w:val="center"/>
                            </w:pP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inline>
            </w:drawing>
          </mc:Choice>
          <mc:Fallback>
            <w:pict>
              <v:roundrect w14:anchorId="2AE843E5" id="Rectangle: Rounded Corners 34" o:spid="_x0000_s1046" style="width:523.3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LrsgIAALEFAAAOAAAAZHJzL2Uyb0RvYy54bWysVMlu2zAQvRfoPxC8N5IcO4sQOTAcuCgQ&#10;pEGSImeaIi0BFIclaUvu13dILUmToIeiF2mGs79Zrq67RpGDsK4GXdDsJKVEaA5lrXcF/fG0+XJB&#10;ifNMl0yBFgU9Ckevl58/XbUmFzOoQJXCEnSiXd6aglbemzxJHK9Ew9wJGKFRKME2zCNrd0lpWYve&#10;G5XM0vQsacGWxgIXzuHrTS+ky+hfSsH9dymd8EQVFHPz8Wvjdxu+yfKK5TvLTFXzIQ32D1k0rNYY&#10;dHJ1wzwje1u/c9XU3IID6U84NAlIWXMRa8BqsvRNNY8VMyLWguA4M8Hk/p9bfne4t6QuC3o6p0Sz&#10;Bnv0gKgxvVMiJw+w16UoyRqsxiYTVELEWuNyNHw093bgHJKh/E7aJvyxMNJFlI8TyqLzhOPj2dl8&#10;cZlhMzjKTi+yNI1tSF6sjXX+q4CGBKKgNiQRkooIs8Ot8xgW9Ue9ENGBqstNrVRk7G67VpYcGLZ9&#10;c36ZLs5D3mjyh5rSQVlDMOvF4SUJ5fUFRcoflQh6Sj8IiVBhCbOYSRxSMcVhnAvts15UsVL04RdY&#10;31jgZBFziQ6DZ4nxJ9+Dg7AA7333WQ76wVTEGZ+M078l1htPFjEyaD8ZN7UG+5EDhVUNkXv9EaQe&#10;moCS77ZdHKNsNk7IFsojzpaFfumc4Zsa+3nLnL9nFrcMRwAvh/+OH6mgLSgMFCUV2F8fvQd9HH6U&#10;UtLi1hbU/dwzKyhR3zSuxWIe0SY+cvPF+QyD2MhcZvM5MtvXEr1v1oAjkuGRMjySQd+rkZQWmme8&#10;MKsQFkVMcwxeUO7tyKx9f07wRnGxWkU13G3D/K1+NDw4D0iHWX3qnpk1w1R73Ic7GFec5W/mutcN&#10;lhpWew+yjkMfsO6BHXqAdyEO03DDwuF5zUetl0u7/A0AAP//AwBQSwMEFAAGAAgAAAAhAH2/IYXb&#10;AAAABQEAAA8AAABkcnMvZG93bnJldi54bWxMj8FOwzAQRO9I/IO1SNyoDUKhhDgVQoKKA1S0/YBt&#10;vI2jxusodlvD1+NyKZeVRjOaeVvNkuvFgcbQedZwO1EgiBtvOm41rFevN1MQISIb7D2Thm8KMKsv&#10;LyosjT/yFx2WsRW5hEOJGmyMQyllaCw5DBM/EGdv60eHMcuxlWbEYy53vbxTqpAOO84LFgd6sdTs&#10;lnun4X1B80UyU/eRHuz67dHz6udzrvX1VXp+AhEpxXMYTvgZHerMtPF7NkH0GvIj8e+ePHVfFCA2&#10;GgqlQNaV/E9f/wIAAP//AwBQSwECLQAUAAYACAAAACEAtoM4kv4AAADhAQAAEwAAAAAAAAAAAAAA&#10;AAAAAAAAW0NvbnRlbnRfVHlwZXNdLnhtbFBLAQItABQABgAIAAAAIQA4/SH/1gAAAJQBAAALAAAA&#10;AAAAAAAAAAAAAC8BAABfcmVscy8ucmVsc1BLAQItABQABgAIAAAAIQDDSeLrsgIAALEFAAAOAAAA&#10;AAAAAAAAAAAAAC4CAABkcnMvZTJvRG9jLnhtbFBLAQItABQABgAIAAAAIQB9vyGF2wAAAAUBAAAP&#10;AAAAAAAAAAAAAAAAAAwFAABkcnMvZG93bnJldi54bWxQSwUGAAAAAAQABADzAAAAFAYAAAAA&#10;" fillcolor="#f79057" stroked="f" strokeweight="1pt">
                <v:stroke joinstyle="miter"/>
                <v:textbox inset="15mm">
                  <w:txbxContent>
                    <w:p w14:paraId="6A57A1FF" w14:textId="0B4B8627" w:rsidR="00D04FD5" w:rsidRDefault="00D04FD5" w:rsidP="00D04FD5">
                      <w:r w:rsidRPr="005A33B9">
                        <w:t xml:space="preserve">Customers </w:t>
                      </w:r>
                      <w:r w:rsidR="00CA1529">
                        <w:t xml:space="preserve">must </w:t>
                      </w:r>
                      <w:r w:rsidR="00F92EFC">
                        <w:t xml:space="preserve">then </w:t>
                      </w:r>
                      <w:r w:rsidR="00380684">
                        <w:t>log in as a registered user. This may require you to register</w:t>
                      </w:r>
                      <w:r w:rsidRPr="005A33B9">
                        <w:t xml:space="preserve">. </w:t>
                      </w:r>
                    </w:p>
                    <w:p w14:paraId="3EEEA1B5" w14:textId="77777777" w:rsidR="00D04FD5" w:rsidRDefault="00D04FD5" w:rsidP="00D04FD5">
                      <w:pPr>
                        <w:jc w:val="center"/>
                      </w:pPr>
                    </w:p>
                  </w:txbxContent>
                </v:textbox>
                <w10:anchorlock/>
              </v:roundrect>
            </w:pict>
          </mc:Fallback>
        </mc:AlternateContent>
      </w:r>
    </w:p>
    <w:p w14:paraId="1BC95CB8" w14:textId="4CC23C0D" w:rsidR="00D04FD5" w:rsidRDefault="008F5781" w:rsidP="00D04FD5">
      <w:pPr>
        <w:jc w:val="right"/>
      </w:pPr>
      <w:r>
        <w:rPr>
          <w:noProof/>
        </w:rPr>
        <w:drawing>
          <wp:inline distT="0" distB="0" distL="0" distR="0" wp14:anchorId="79C17F72" wp14:editId="4DC814DE">
            <wp:extent cx="4143375" cy="110447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3648" cy="1107213"/>
                    </a:xfrm>
                    <a:prstGeom prst="rect">
                      <a:avLst/>
                    </a:prstGeom>
                    <a:noFill/>
                    <a:ln>
                      <a:noFill/>
                    </a:ln>
                  </pic:spPr>
                </pic:pic>
              </a:graphicData>
            </a:graphic>
          </wp:inline>
        </w:drawing>
      </w:r>
    </w:p>
    <w:p w14:paraId="16F6C847" w14:textId="77777777" w:rsidR="00D04FD5" w:rsidRDefault="00D04FD5" w:rsidP="00D04FD5">
      <w:pPr>
        <w:jc w:val="center"/>
      </w:pPr>
    </w:p>
    <w:p w14:paraId="146DFF92" w14:textId="77777777" w:rsidR="00D04FD5" w:rsidRPr="005A33B9" w:rsidRDefault="00D04FD5" w:rsidP="00D04FD5">
      <w:pPr>
        <w:jc w:val="center"/>
      </w:pPr>
      <w:r>
        <w:rPr>
          <w:noProof/>
        </w:rPr>
        <mc:AlternateContent>
          <mc:Choice Requires="wps">
            <w:drawing>
              <wp:anchor distT="0" distB="0" distL="114300" distR="114300" simplePos="0" relativeHeight="251662337" behindDoc="0" locked="0" layoutInCell="1" allowOverlap="1" wp14:anchorId="459B9387" wp14:editId="7C776E2B">
                <wp:simplePos x="0" y="0"/>
                <wp:positionH relativeFrom="column">
                  <wp:posOffset>114300</wp:posOffset>
                </wp:positionH>
                <wp:positionV relativeFrom="paragraph">
                  <wp:posOffset>135255</wp:posOffset>
                </wp:positionV>
                <wp:extent cx="400050" cy="1143000"/>
                <wp:effectExtent l="0" t="0" r="0" b="0"/>
                <wp:wrapNone/>
                <wp:docPr id="50" name="Arrow: Down 50"/>
                <wp:cNvGraphicFramePr/>
                <a:graphic xmlns:a="http://schemas.openxmlformats.org/drawingml/2006/main">
                  <a:graphicData uri="http://schemas.microsoft.com/office/word/2010/wordprocessingShape">
                    <wps:wsp>
                      <wps:cNvSpPr/>
                      <wps:spPr>
                        <a:xfrm>
                          <a:off x="0" y="0"/>
                          <a:ext cx="400050" cy="1143000"/>
                        </a:xfrm>
                        <a:prstGeom prst="downArrow">
                          <a:avLst/>
                        </a:prstGeom>
                        <a:solidFill>
                          <a:schemeClr val="accent2">
                            <a:lumMod val="20000"/>
                            <a:lumOff val="80000"/>
                            <a:alpha val="4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513619" id="Arrow: Down 50" o:spid="_x0000_s1026" type="#_x0000_t67" style="position:absolute;margin-left:9pt;margin-top:10.65pt;width:31.5pt;height:90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B6sgIAAOIFAAAOAAAAZHJzL2Uyb0RvYy54bWysVFFP3DAMfp+0/xDlfbS9HRtU9NAJxDSJ&#10;AQImnkOa0EpJnCW5691+/Zyk17sxtIdpL2ns2J/tr7bPzjdakbVwvgfT0OqopEQYDm1vXhr6/fHq&#10;wwklPjDTMgVGNHQrPD1fvH93NthazKAD1QpHEMT4erAN7UKwdVF43gnN/BFYYfBRgtMsoOheitax&#10;AdG1KmZl+akYwLXWARfeo/YyP9JFwpdS8HArpReBqIZibiGdLp3P8SwWZ6x+ccx2PR/TYP+QhWa9&#10;waAT1CULjKxc/weU7rkDDzIccdAFSNlzkWrAaqryVTUPHbMi1YLkeDvR5P8fLL9Z3znStw09RnoM&#10;0/iPls7BUJNLGAxBLVI0WF+j5YO9c6Pk8Rrr3Uin4xcrIZtE63aiVWwC4aicl2UZ0Tk+VdX8I4oR&#10;tNh7W+fDFwGaxEtDW4yckkiUsvW1D9l+ZxcjelB9e9UrlYTYL+JCObJm+KcZ58KEWXJXK/0N2qzH&#10;jsmxWY1q7IysPtmrmbIdy9r56Uk5HxNN/RjxU9q/hVYmJmAgppKzjJoiUpZJSrewVSLaKXMvJPKN&#10;tOT0JuTDzKuUue9YK7L6eJchkjZ5pFwSYESWGH/CHgHeYqUaSxrto6tIgzI5lzn635wnjxQZTJic&#10;dW/AvQWgwhQ52+9IytRElp6h3WI3Oshj6i2/6rEhrpkPd8zhXGIT4a4Jt3hIBUNDYbxR0oH7+ZY+&#10;2uO44CslA855Q/2PFXOCEvXV4CCdVvN5XAxJmB9/nqHgDl+eD1/MSl8ANliFW83ydI32Qe2u0oF+&#10;wpW0jFHxiRmOsRvKg9sJFyHvH1xqXCyXyQyXgWXh2jxYHsEjq7HXHzdPzNlxKgLO0w3sdgKrX81F&#10;to2eBparALJPQ7PndeQbF0lqnHHpxU11KCer/Wpe/AIAAP//AwBQSwMEFAAGAAgAAAAhAB8xZhLb&#10;AAAACAEAAA8AAABkcnMvZG93bnJldi54bWxMj0FPg0AQhe8m/ofNmHizC21iKbI0xoSLetDqwePC&#10;joCys4SdFvTXO570+M17efNesV/8oE44xT6QgXSVgEJqguupNfD6Ul1loCJbcnYIhAa+MMK+PD8r&#10;bO7CTM94OnCrJIRibg10zGOudWw69Dauwogk2nuYvGXBqdVusrOE+0Gvk+Rae9uTfOjsiHcdNp+H&#10;ozfwRgPvsnl3/8hVvXmoPp6+t9vZmMuL5fYGFOPCf2b4rS/VoZROdTiSi2oQzmQKG1inG1CiZ6lw&#10;LZzIQZeF/j+g/AEAAP//AwBQSwECLQAUAAYACAAAACEAtoM4kv4AAADhAQAAEwAAAAAAAAAAAAAA&#10;AAAAAAAAW0NvbnRlbnRfVHlwZXNdLnhtbFBLAQItABQABgAIAAAAIQA4/SH/1gAAAJQBAAALAAAA&#10;AAAAAAAAAAAAAC8BAABfcmVscy8ucmVsc1BLAQItABQABgAIAAAAIQArxFB6sgIAAOIFAAAOAAAA&#10;AAAAAAAAAAAAAC4CAABkcnMvZTJvRG9jLnhtbFBLAQItABQABgAIAAAAIQAfMWYS2wAAAAgBAAAP&#10;AAAAAAAAAAAAAAAAAAwFAABkcnMvZG93bnJldi54bWxQSwUGAAAAAAQABADzAAAAFAYAAAAA&#10;" adj="17820" fillcolor="#fde3d6 [661]" stroked="f" strokeweight="1pt">
                <v:fill opacity="32639f"/>
              </v:shape>
            </w:pict>
          </mc:Fallback>
        </mc:AlternateContent>
      </w:r>
      <w:r>
        <w:rPr>
          <w:noProof/>
        </w:rPr>
        <mc:AlternateContent>
          <mc:Choice Requires="wps">
            <w:drawing>
              <wp:inline distT="0" distB="0" distL="0" distR="0" wp14:anchorId="0CCA5672" wp14:editId="4962F967">
                <wp:extent cx="6645910" cy="361950"/>
                <wp:effectExtent l="0" t="0" r="2540" b="0"/>
                <wp:docPr id="35" name="Rectangle: Rounded Corners 35"/>
                <wp:cNvGraphicFramePr/>
                <a:graphic xmlns:a="http://schemas.openxmlformats.org/drawingml/2006/main">
                  <a:graphicData uri="http://schemas.microsoft.com/office/word/2010/wordprocessingShape">
                    <wps:wsp>
                      <wps:cNvSpPr/>
                      <wps:spPr>
                        <a:xfrm>
                          <a:off x="0" y="0"/>
                          <a:ext cx="6645910" cy="361950"/>
                        </a:xfrm>
                        <a:prstGeom prst="roundRect">
                          <a:avLst/>
                        </a:prstGeom>
                        <a:solidFill>
                          <a:srgbClr val="F8A3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E7013" w14:textId="77777777" w:rsidR="00D04FD5" w:rsidRDefault="00D04FD5" w:rsidP="00D04FD5">
                            <w:r w:rsidRPr="005A33B9">
                              <w:t>When within the portal click the icon labelled “Create Customer Request”.</w:t>
                            </w:r>
                          </w:p>
                          <w:p w14:paraId="1BDE6225" w14:textId="77777777" w:rsidR="00D04FD5" w:rsidRDefault="00D04FD5" w:rsidP="00D04FD5">
                            <w:pPr>
                              <w:jc w:val="center"/>
                            </w:pP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inline>
            </w:drawing>
          </mc:Choice>
          <mc:Fallback>
            <w:pict>
              <v:roundrect w14:anchorId="0CCA5672" id="Rectangle: Rounded Corners 35" o:spid="_x0000_s1047" style="width:523.3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IktwIAALEFAAAOAAAAZHJzL2Uyb0RvYy54bWysVEtv2zAMvg/YfxB0Xx3n1daoUwQpMgwo&#10;2qLt0LMiS7EBWdQkJXb260fJj3ZdscOwHBxR/PjxIZJX122tyFFYV4HOaXo2oURoDkWl9zn9/rz9&#10;ckGJ80wXTIEWOT0JR69Xnz9dNSYTUyhBFcISJNEua0xOS+9NliSOl6Jm7gyM0KiUYGvmUbT7pLCs&#10;QfZaJdPJZJk0YAtjgQvn8PamU9JV5JdScH8vpROeqJxibD5+bfzuwjdZXbFsb5kpK96Hwf4hippV&#10;Gp2OVDfMM3Kw1R9UdcUtOJD+jEOdgJQVFzEHzCadvMvmqWRGxFywOM6MZXL/j5bfHR8sqYqczhaU&#10;aFbjGz1i1ZjeK5GRRzjoQhRkA1bjIxMEYcUa4zI0fDIPtpccHkP6rbR1+MfESBurfBqrLFpPOF4u&#10;l/PFZYqPwVE3W6aXi/gMyau1sc5/FVCTcMipDUGEoGKF2fHWeXSL+AEXPDpQVbGtlIqC3e82ypIj&#10;w2ffXqxn5/MQN5r8BlM6gDUEs04dbpKQXpdQPPmTEgGn9KOQWCpMYRojiU0qRj+Mc6F92qlKVojO&#10;/WKCv8F7aOtgEWOJhIFZov+RuycYkB3JwN1F2eODqYg9PhpP/hZYZzxaRM+g/WhcVxrsRwQKs+o9&#10;d/ihSF1pQpV8u2tjG6WzAA1XOyhO2FsWuqFzhm8rfM9b5vwDszhl2AK4Ofw9fqSCJqfQnygpwf78&#10;6D7gsflRS0mDU5tT9+PArKBEfdM4Fot5rDbxUZovzqfoxEbhMp3PUdi91ehDvQFskRSXlOHxGPBe&#10;DUdpoX7BDbMOblHFNEfnOeXeDsLGd+sEdxQX63WE4Wwb5m/1k+GBPFQ69Opz+8Ks6bva4zzcwTDi&#10;LHvX1x02WGpYHzzIKjb9a2H7N8C9EJup32Fh8byVI+p1065+AQAA//8DAFBLAwQUAAYACAAAACEA&#10;lw0GndwAAAAFAQAADwAAAGRycy9kb3ducmV2LnhtbEyPwUoDMRCG74LvEEbwUtqkolu7braIINiT&#10;WFvwON1Ms0s3k2WTtqtPb9qLXgaG/+ebb4rF4FpxpD40njVMJwoEceVNw1bD+vN1/AgiRGSDrWfS&#10;8E0BFuX1VYG58Sf+oOMqWpEgHHLUUMfY5VKGqiaHYeI74pTtfO8wprW30vR4SnDXyjulMumw4XSh&#10;xo5eaqr2q4NLFINfyr+v7XT5s6G5nY3C/m2k9e3N8PwEItIQ/8pw1k/qUCanrT+wCaLVkB6Jl3nO&#10;1H2WgdhqeJgpkGUh/9uXvwAAAP//AwBQSwECLQAUAAYACAAAACEAtoM4kv4AAADhAQAAEwAAAAAA&#10;AAAAAAAAAAAAAAAAW0NvbnRlbnRfVHlwZXNdLnhtbFBLAQItABQABgAIAAAAIQA4/SH/1gAAAJQB&#10;AAALAAAAAAAAAAAAAAAAAC8BAABfcmVscy8ucmVsc1BLAQItABQABgAIAAAAIQArfrIktwIAALEF&#10;AAAOAAAAAAAAAAAAAAAAAC4CAABkcnMvZTJvRG9jLnhtbFBLAQItABQABgAIAAAAIQCXDQad3AAA&#10;AAUBAAAPAAAAAAAAAAAAAAAAABEFAABkcnMvZG93bnJldi54bWxQSwUGAAAAAAQABADzAAAAGgYA&#10;AAAA&#10;" fillcolor="#f8a374" stroked="f" strokeweight="1pt">
                <v:stroke joinstyle="miter"/>
                <v:textbox inset="15mm">
                  <w:txbxContent>
                    <w:p w14:paraId="63BE7013" w14:textId="77777777" w:rsidR="00D04FD5" w:rsidRDefault="00D04FD5" w:rsidP="00D04FD5">
                      <w:r w:rsidRPr="005A33B9">
                        <w:t>When within the portal click the icon labelled “Create Customer Request”.</w:t>
                      </w:r>
                    </w:p>
                    <w:p w14:paraId="1BDE6225" w14:textId="77777777" w:rsidR="00D04FD5" w:rsidRDefault="00D04FD5" w:rsidP="00D04FD5">
                      <w:pPr>
                        <w:jc w:val="center"/>
                      </w:pPr>
                    </w:p>
                  </w:txbxContent>
                </v:textbox>
                <w10:anchorlock/>
              </v:roundrect>
            </w:pict>
          </mc:Fallback>
        </mc:AlternateContent>
      </w:r>
    </w:p>
    <w:p w14:paraId="5AF24B38" w14:textId="77777777" w:rsidR="00D04FD5" w:rsidRDefault="00D04FD5" w:rsidP="00D04FD5">
      <w:pPr>
        <w:jc w:val="right"/>
      </w:pPr>
      <w:r>
        <w:rPr>
          <w:noProof/>
        </w:rPr>
        <w:drawing>
          <wp:inline distT="0" distB="0" distL="0" distR="0" wp14:anchorId="7506C1C7" wp14:editId="1F44D593">
            <wp:extent cx="4333875" cy="1393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59588" cy="1401267"/>
                    </a:xfrm>
                    <a:prstGeom prst="rect">
                      <a:avLst/>
                    </a:prstGeom>
                  </pic:spPr>
                </pic:pic>
              </a:graphicData>
            </a:graphic>
          </wp:inline>
        </w:drawing>
      </w:r>
    </w:p>
    <w:p w14:paraId="1C3C929D" w14:textId="77777777" w:rsidR="00D04FD5" w:rsidRDefault="00D04FD5" w:rsidP="00D04FD5">
      <w:pPr>
        <w:jc w:val="center"/>
      </w:pPr>
    </w:p>
    <w:p w14:paraId="5AD160C2" w14:textId="77777777" w:rsidR="00D04FD5" w:rsidRDefault="00D04FD5" w:rsidP="00D04FD5">
      <w:r>
        <w:rPr>
          <w:noProof/>
        </w:rPr>
        <mc:AlternateContent>
          <mc:Choice Requires="wps">
            <w:drawing>
              <wp:anchor distT="0" distB="0" distL="114300" distR="114300" simplePos="0" relativeHeight="251663361" behindDoc="0" locked="0" layoutInCell="1" allowOverlap="1" wp14:anchorId="2EC219A2" wp14:editId="675E1C4A">
                <wp:simplePos x="0" y="0"/>
                <wp:positionH relativeFrom="column">
                  <wp:posOffset>114300</wp:posOffset>
                </wp:positionH>
                <wp:positionV relativeFrom="paragraph">
                  <wp:posOffset>445135</wp:posOffset>
                </wp:positionV>
                <wp:extent cx="400050" cy="561975"/>
                <wp:effectExtent l="0" t="0" r="0" b="9525"/>
                <wp:wrapNone/>
                <wp:docPr id="51" name="Arrow: Down 51"/>
                <wp:cNvGraphicFramePr/>
                <a:graphic xmlns:a="http://schemas.openxmlformats.org/drawingml/2006/main">
                  <a:graphicData uri="http://schemas.microsoft.com/office/word/2010/wordprocessingShape">
                    <wps:wsp>
                      <wps:cNvSpPr/>
                      <wps:spPr>
                        <a:xfrm>
                          <a:off x="0" y="0"/>
                          <a:ext cx="400050" cy="561975"/>
                        </a:xfrm>
                        <a:prstGeom prst="downArrow">
                          <a:avLst/>
                        </a:prstGeom>
                        <a:solidFill>
                          <a:schemeClr val="accent2">
                            <a:lumMod val="20000"/>
                            <a:lumOff val="80000"/>
                            <a:alpha val="4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3101B3" id="Arrow: Down 51" o:spid="_x0000_s1026" type="#_x0000_t67" style="position:absolute;margin-left:9pt;margin-top:35.05pt;width:31.5pt;height:44.25pt;z-index:251663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RutQIAAOEFAAAOAAAAZHJzL2Uyb0RvYy54bWysVN9v2yAQfp+0/wHxvtqJkv6w6lRRq06T&#10;ujZaO/WZYqgtAceAxMn++h3gOFlX7WHaC4bj7ruPz3d3ebXVimyE8x2Ymk5OSkqE4dB05rWm359u&#10;P51T4gMzDVNgRE13wtOrxccPl72txBRaUI1wBEGMr3pb0zYEWxWF563QzJ+AFQYvJTjNAh7da9E4&#10;1iO6VsW0LE+LHlxjHXDhPVpv8iVdJHwpBQ8PUnoRiKopcgtpdWl9iWuxuGTVq2O27fhAg/0DC806&#10;g0lHqBsWGFm77g8o3XEHHmQ44aALkLLjIr0BXzMp37zmsWVWpLegON6OMvn/B8vvNytHuqam8wkl&#10;hmn8R0vnoK/IDfSGoBUl6q2v0PPRrtxw8riN791Kp+MXX0K2SdbdKKvYBsLROCvLco7ic7yan04u&#10;zuYRszgEW+fDZwGaxE1NG0ycOCRF2ebOh+y/94sJPaiuue2USodYLuJaObJh+KMZ58KEaQpXa/0V&#10;mmzHgimHX45mLIxsPj+YmbIty9bZxXk5G4imcoz4ifZvqZWJBAxEKplltBRRsaxR2oWdEtFPmW9C&#10;otyoSqY3Ih8znyTmvmWNyOb5niGKNkYkLgkwIkvMP2IPAO+pkv4nwgz+MVSkPhmDy5z9b8FjRMoM&#10;JozBujPg3gNQYcyc/fciZWmiSi/Q7LAYHeQu9ZbfdlgQd8yHFXPYllhDOGrCAy5SQV9TGHaUtOB+&#10;vmeP/tgteEtJj21eU/9jzZygRH0x2EcXk9kszoV0mM3Ppnhwxzcvxzdmra8BCwxbBdmlbfQPar+V&#10;DvQzTqRlzIpXzHDMXVMe3P5wHfL4wZnGxXKZ3HAWWBbuzKPlETyqGmv9afvMnB26ImA73cN+JLDq&#10;TV9k3xhpYLkOILvUNAddB71xjqTCGWZeHFTH5+R1mMyLXwAAAP//AwBQSwMEFAAGAAgAAAAhAKW1&#10;Xn3cAAAACAEAAA8AAABkcnMvZG93bnJldi54bWxMj0FLxDAQhe+C/yGM4M1NK1hLbbpIUaEXwbqi&#10;x2wz2xSbSWnS3frvHU/u8Zv3ePNeuV3dKI44h8GTgnSTgEDqvBmoV7B7f77JQYSoyejREyr4wQDb&#10;6vKi1IXxJ3rDYxt7wSEUCq3AxjgVUobOotNh4yck1g5+djoyzr00sz5xuBvlbZJk0umB+IPVE9YW&#10;u+92cQrWD7N76pqXJkvqL9scPtvXuNRKXV+tjw8gIq7x3wx/9bk6VNxp7xcyQYzMOU+JCu6TFATr&#10;ecq85/tdnoGsSnk+oPoFAAD//wMAUEsBAi0AFAAGAAgAAAAhALaDOJL+AAAA4QEAABMAAAAAAAAA&#10;AAAAAAAAAAAAAFtDb250ZW50X1R5cGVzXS54bWxQSwECLQAUAAYACAAAACEAOP0h/9YAAACUAQAA&#10;CwAAAAAAAAAAAAAAAAAvAQAAX3JlbHMvLnJlbHNQSwECLQAUAAYACAAAACEAoNGEbrUCAADhBQAA&#10;DgAAAAAAAAAAAAAAAAAuAgAAZHJzL2Uyb0RvYy54bWxQSwECLQAUAAYACAAAACEApbVefdwAAAAI&#10;AQAADwAAAAAAAAAAAAAAAAAPBQAAZHJzL2Rvd25yZXYueG1sUEsFBgAAAAAEAAQA8wAAABgGAAAA&#10;AA==&#10;" adj="13912" fillcolor="#fde3d6 [661]" stroked="f" strokeweight="1pt">
                <v:fill opacity="32639f"/>
              </v:shape>
            </w:pict>
          </mc:Fallback>
        </mc:AlternateContent>
      </w:r>
      <w:r>
        <w:rPr>
          <w:noProof/>
        </w:rPr>
        <mc:AlternateContent>
          <mc:Choice Requires="wps">
            <w:drawing>
              <wp:inline distT="0" distB="0" distL="0" distR="0" wp14:anchorId="207024D1" wp14:editId="094128EA">
                <wp:extent cx="6645910" cy="733425"/>
                <wp:effectExtent l="0" t="0" r="2540" b="9525"/>
                <wp:docPr id="36" name="Rectangle: Rounded Corners 36"/>
                <wp:cNvGraphicFramePr/>
                <a:graphic xmlns:a="http://schemas.openxmlformats.org/drawingml/2006/main">
                  <a:graphicData uri="http://schemas.microsoft.com/office/word/2010/wordprocessingShape">
                    <wps:wsp>
                      <wps:cNvSpPr/>
                      <wps:spPr>
                        <a:xfrm>
                          <a:off x="0" y="0"/>
                          <a:ext cx="6645910" cy="733425"/>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7E5BB" w14:textId="77777777" w:rsidR="00D04FD5" w:rsidRPr="005A33B9" w:rsidRDefault="00D04FD5" w:rsidP="00D04FD5">
                            <w:r w:rsidRPr="005A33B9">
                              <w:t>From the drop-down menu on the next page, select “Special Entertainment Precinct”. This will create another drop down menu below where you can select from a range of sub-categories. Please select the one relevant to your request.</w:t>
                            </w:r>
                          </w:p>
                          <w:p w14:paraId="55E50AED" w14:textId="77777777" w:rsidR="00D04FD5" w:rsidRDefault="00D04FD5" w:rsidP="00D04FD5">
                            <w:pPr>
                              <w:jc w:val="center"/>
                            </w:pP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inline>
            </w:drawing>
          </mc:Choice>
          <mc:Fallback>
            <w:pict>
              <v:roundrect w14:anchorId="207024D1" id="Rectangle: Rounded Corners 36" o:spid="_x0000_s1048" style="width:523.3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5/wQIAAO8FAAAOAAAAZHJzL2Uyb0RvYy54bWysVMFu2zAMvQ/YPwi6r45TJ12DOkWQosOA&#10;bi3aDj0rshwbkERNUmJnXz9Kctyu63YYloMjUuQj+UTy4rJXkuyFdS3okuYnE0qE5lC1elvSb4/X&#10;Hz5S4jzTFZOgRUkPwtHL5ft3F51ZiCk0ICthCYJot+hMSRvvzSLLHG+EYu4EjNB4WYNVzKNot1ll&#10;WYfoSmbTyWSedWArY4EL51B7lS7pMuLXteD+tq6d8ESWFHPz8WvjdxO+2fKCLbaWmablQxrsH7JQ&#10;rNUYdIS6Yp6RnW1/g1Itt+Cg9iccVAZ13XIRa8Bq8smrah4aZkSsBclxZqTJ/T9Y/nV/Z0lblfR0&#10;TolmCt/oHlljeivFgtzDTleiImuwGh+ZoBEy1hm3QMcHc2cHyeExlN/XVoV/LIz0keXDyLLoPeGo&#10;nM+L2XmOj8Hx7uz0tJjOAmj27G2s858EKBIOJbUhiZBUZJjtb5xP9ke7ENGBbKvrVsoohPYRa2nJ&#10;nuHDM86F9tPoLnfqC1RJP5/gL7UAqrFRkro4qjGl2IgBKSb4SxCpQygNIWjKJ2iyQE6iI578QYpg&#10;J/W9qJFoJCAlMiK/zDGPObqGVSKpZ3/MJQIG5Brjj9gDwFv15wPLg31wFXFCRudJiv4359EjRgbt&#10;R2fVarBvAUg/Rk72R5ISNYEl32/62IR5EZIMqg1UB+xMC2lkneHXLXbDDXP+jlmcUWwg3Dv+Fj+1&#10;hK6kMJwoacD+eEsf7HF08JaSDme+pO77jllBifyscahm6eWJj1IxO5tiEBuF87woUNi8vNE7tQZs&#10;rxxXnOHxGOy9PB5rC+oJ99MqhMUrpjkGLyn39iisfVpGuOG4WK2iGW4Gw/yNfjA8gAemQ6c/9k/M&#10;mmEmPE7TVzguCLZ4NRXJNnhqWO081G0cmWdihzfArRIbe9iAYW29lKPV855e/gQAAP//AwBQSwME&#10;FAAGAAgAAAAhALylqjvaAAAABgEAAA8AAABkcnMvZG93bnJldi54bWxMj8FOwzAQRO9I/QdrkbhR&#10;p0CiKo1TVUXcEIgU9ezG2zjCXke225q/x+UCl9WsZjXztlkna9gZfRgdCVjMC2BIvVMjDQI+dy/3&#10;S2AhSlLSOEIB3xhg3c5uGlkrd6EPPHdxYDmEQi0F6BinmvPQa7QyzN2ElL2j81bGvPqBKy8vOdwa&#10;/lAUFbdypNyg5YRbjf1Xd7ICqn16n8ru0e/09i2hfQ6G9KsQd7dpswIWMcW/Y7jiZ3RoM9PBnUgF&#10;ZgTkR+LvvHrFU1UBO2S1KEvgbcP/47c/AAAA//8DAFBLAQItABQABgAIAAAAIQC2gziS/gAAAOEB&#10;AAATAAAAAAAAAAAAAAAAAAAAAABbQ29udGVudF9UeXBlc10ueG1sUEsBAi0AFAAGAAgAAAAhADj9&#10;If/WAAAAlAEAAAsAAAAAAAAAAAAAAAAALwEAAF9yZWxzLy5yZWxzUEsBAi0AFAAGAAgAAAAhAJag&#10;/n/BAgAA7wUAAA4AAAAAAAAAAAAAAAAALgIAAGRycy9lMm9Eb2MueG1sUEsBAi0AFAAGAAgAAAAh&#10;ALylqjvaAAAABgEAAA8AAAAAAAAAAAAAAAAAGwUAAGRycy9kb3ducmV2LnhtbFBLBQYAAAAABAAE&#10;APMAAAAiBgAAAAA=&#10;" fillcolor="#f9ad86 [1941]" stroked="f" strokeweight="1pt">
                <v:stroke joinstyle="miter"/>
                <v:textbox inset="15mm">
                  <w:txbxContent>
                    <w:p w14:paraId="3D67E5BB" w14:textId="77777777" w:rsidR="00D04FD5" w:rsidRPr="005A33B9" w:rsidRDefault="00D04FD5" w:rsidP="00D04FD5">
                      <w:r w:rsidRPr="005A33B9">
                        <w:t>From the drop-down menu on the next page, select “Special Entertainment Precinct”. This will create another drop down menu below where you can select from a range of sub-categories. Please select the one relevant to your request.</w:t>
                      </w:r>
                    </w:p>
                    <w:p w14:paraId="55E50AED" w14:textId="77777777" w:rsidR="00D04FD5" w:rsidRDefault="00D04FD5" w:rsidP="00D04FD5">
                      <w:pPr>
                        <w:jc w:val="center"/>
                      </w:pPr>
                    </w:p>
                  </w:txbxContent>
                </v:textbox>
                <w10:anchorlock/>
              </v:roundrect>
            </w:pict>
          </mc:Fallback>
        </mc:AlternateContent>
      </w:r>
    </w:p>
    <w:p w14:paraId="2D79D682" w14:textId="77777777" w:rsidR="00D04FD5" w:rsidRDefault="00D04FD5" w:rsidP="00D04FD5">
      <w:r>
        <w:rPr>
          <w:noProof/>
        </w:rPr>
        <mc:AlternateContent>
          <mc:Choice Requires="wps">
            <w:drawing>
              <wp:anchor distT="0" distB="0" distL="114300" distR="114300" simplePos="0" relativeHeight="251664385" behindDoc="0" locked="0" layoutInCell="1" allowOverlap="1" wp14:anchorId="23CB5B52" wp14:editId="4B7B291D">
                <wp:simplePos x="0" y="0"/>
                <wp:positionH relativeFrom="column">
                  <wp:posOffset>114300</wp:posOffset>
                </wp:positionH>
                <wp:positionV relativeFrom="paragraph">
                  <wp:posOffset>274007</wp:posOffset>
                </wp:positionV>
                <wp:extent cx="400050" cy="542925"/>
                <wp:effectExtent l="0" t="0" r="0" b="9525"/>
                <wp:wrapNone/>
                <wp:docPr id="52" name="Arrow: Down 52"/>
                <wp:cNvGraphicFramePr/>
                <a:graphic xmlns:a="http://schemas.openxmlformats.org/drawingml/2006/main">
                  <a:graphicData uri="http://schemas.microsoft.com/office/word/2010/wordprocessingShape">
                    <wps:wsp>
                      <wps:cNvSpPr/>
                      <wps:spPr>
                        <a:xfrm>
                          <a:off x="0" y="0"/>
                          <a:ext cx="400050" cy="542925"/>
                        </a:xfrm>
                        <a:prstGeom prst="downArrow">
                          <a:avLst/>
                        </a:prstGeom>
                        <a:solidFill>
                          <a:schemeClr val="accent2">
                            <a:lumMod val="20000"/>
                            <a:lumOff val="80000"/>
                            <a:alpha val="4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22A940" id="Arrow: Down 52" o:spid="_x0000_s1026" type="#_x0000_t67" style="position:absolute;margin-left:9pt;margin-top:21.6pt;width:31.5pt;height:42.75pt;z-index:251664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K8tAIAAOEFAAAOAAAAZHJzL2Uyb0RvYy54bWysVMFu2zAMvQ/YPwi6r3aMZGuNOkXQosOA&#10;ri3WDj2rslQbkERNUuJkXz9KcpysK3YYdpFFinwkn0meX2y1IhvhfA+mobOTkhJhOLS9eWno98fr&#10;D6eU+MBMyxQY0dCd8PRi+f7d+WBrUUEHqhWOIIjx9WAb2oVg66LwvBOa+ROwwuCjBKdZQNG9FK1j&#10;A6JrVVRl+bEYwLXWARfeo/YqP9JlwpdS8HAnpReBqIZibiGdLp3P8SyW56x+ccx2PR/TYP+QhWa9&#10;waAT1BULjKxd/weU7rkDDzKccNAFSNlzkWrAamblq2oeOmZFqgXJ8Xaiyf8/WH67uXekbxu6qCgx&#10;TOM/WjkHQ02uYDAEtUjRYH2Nlg/23o2Sx2usdyudjl+shGwTrbuJVrENhKNyXpblAsnn+LSYV2fV&#10;ImIWB2frfPgsQJN4aWiLgVMOiVG2ufEh2+/tYkAPqm+ve6WSENtFXCpHNgx/NONcmFAld7XWX6HN&#10;emyYcvzlqMbGyOrTg5op27GsnZ+dlvMx0dSOET+l/VtoZWICBmIqOcuoKSJjmaN0Czslop0y34RE&#10;upGVnN6EfJz5LGXuO9aKrF7sM0TSJo+USwKMyBLjT9gjwFuszMaSRvvoKtKcTM5ljv4358kjRQYT&#10;JmfdG3BvAagwRc72e5IyNZGlZ2h32IwO8pR6y697bIgb5sM9cziW2EO4asIdHlLB0FAYb5R04H6+&#10;pY/2OC34SsmAY95Q/2PNnKBEfTE4R2ez+TzuhSTMF58qFNzxy/Pxi1nrS8AGm+FSszxdo31Q+6t0&#10;oJ9wI61iVHxihmPshvLg9sJlyOsHdxoXq1Uyw11gWbgxD5ZH8Mhq7PXH7RNzdpyKgON0C/uVwOpX&#10;c5Fto6eB1TqA7NPQHHgd+cY9khpn3HlxUR3LyeqwmZe/AAAA//8DAFBLAwQUAAYACAAAACEA+aBr&#10;Mt8AAAAIAQAADwAAAGRycy9kb3ducmV2LnhtbEyPwU7DMBBE70j9B2uRuFTUqYsgCnEqQOLQQ0Gk&#10;SIibG2+TqPE6it0m/D3LqRzfzmh2Jl9PrhNnHELrScNykYBAqrxtqdbwuXu9TUGEaMiazhNq+MEA&#10;62J2lZvM+pE+8FzGWnAIhcxoaGLsMylD1aAzYeF7JNYOfnAmMg61tIMZOdx1UiXJvXSmJf7QmB5f&#10;GqyO5clp2G7H3fyweS7d10q9qfD+bZXaaH1zPT09gog4xYsZ/upzdSi4096fyAbRMac8JWq4WykQ&#10;rKdL5j3fVfoAssjl/wHFLwAAAP//AwBQSwECLQAUAAYACAAAACEAtoM4kv4AAADhAQAAEwAAAAAA&#10;AAAAAAAAAAAAAAAAW0NvbnRlbnRfVHlwZXNdLnhtbFBLAQItABQABgAIAAAAIQA4/SH/1gAAAJQB&#10;AAALAAAAAAAAAAAAAAAAAC8BAABfcmVscy8ucmVsc1BLAQItABQABgAIAAAAIQBkYlK8tAIAAOEF&#10;AAAOAAAAAAAAAAAAAAAAAC4CAABkcnMvZTJvRG9jLnhtbFBLAQItABQABgAIAAAAIQD5oGsy3wAA&#10;AAgBAAAPAAAAAAAAAAAAAAAAAA4FAABkcnMvZG93bnJldi54bWxQSwUGAAAAAAQABADzAAAAGgYA&#10;AAAA&#10;" adj="13642" fillcolor="#fde3d6 [661]" stroked="f" strokeweight="1pt">
                <v:fill opacity="32639f"/>
              </v:shape>
            </w:pict>
          </mc:Fallback>
        </mc:AlternateContent>
      </w:r>
      <w:r>
        <w:rPr>
          <w:noProof/>
        </w:rPr>
        <mc:AlternateContent>
          <mc:Choice Requires="wps">
            <w:drawing>
              <wp:inline distT="0" distB="0" distL="0" distR="0" wp14:anchorId="4EE50C95" wp14:editId="4420A22B">
                <wp:extent cx="6645910" cy="586853"/>
                <wp:effectExtent l="0" t="0" r="2540" b="3810"/>
                <wp:docPr id="37" name="Rectangle: Rounded Corners 37"/>
                <wp:cNvGraphicFramePr/>
                <a:graphic xmlns:a="http://schemas.openxmlformats.org/drawingml/2006/main">
                  <a:graphicData uri="http://schemas.microsoft.com/office/word/2010/wordprocessingShape">
                    <wps:wsp>
                      <wps:cNvSpPr/>
                      <wps:spPr>
                        <a:xfrm>
                          <a:off x="0" y="0"/>
                          <a:ext cx="6645910" cy="586853"/>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117B0" w14:textId="77777777" w:rsidR="00D04FD5" w:rsidRDefault="00D04FD5" w:rsidP="00D04FD5">
                            <w:r w:rsidRPr="005A33B9">
                              <w:t xml:space="preserve">Attachments can also be uploaded. Submitting photographic, </w:t>
                            </w:r>
                            <w:proofErr w:type="gramStart"/>
                            <w:r w:rsidRPr="005A33B9">
                              <w:t>video</w:t>
                            </w:r>
                            <w:proofErr w:type="gramEnd"/>
                            <w:r w:rsidRPr="005A33B9">
                              <w:t xml:space="preserve"> or other evidence will assist Council in understanding the nature and impact of the complaint or feedback.</w:t>
                            </w:r>
                          </w:p>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inline>
            </w:drawing>
          </mc:Choice>
          <mc:Fallback>
            <w:pict>
              <v:roundrect w14:anchorId="4EE50C95" id="Rectangle: Rounded Corners 37" o:spid="_x0000_s1049" style="width:523.3pt;height:4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exwQIAAO8FAAAOAAAAZHJzL2Uyb0RvYy54bWysVMFu2zAMvQ/YPwi6r47TOE2NOkWQosOA&#10;ri3aDj0rshwbkEVNUmJnXz9Kctyu63YYloMjUuQj+UTy4rJvJdkLYxtQBU1PJpQIxaFs1Lag356u&#10;Py0osY6pkklQoqAHYenl8uOHi07nYgo1yFIYgiDK5p0uaO2czpPE8lq0zJ6AFgovKzAtcyiabVIa&#10;1iF6K5PpZDJPOjClNsCFtai9ipd0GfCrSnB3V1VWOCILirm58DXhu/HfZHnB8q1hum74kAb7hyxa&#10;1igMOkJdMcfIzjS/QbUNN2Chcicc2gSqquEi1IDVpJM31TzWTItQC5Jj9UiT/X+w/HZ/b0hTFvT0&#10;jBLFWnyjB2SNqa0UOXmAnSpFSdZgFD4yQSNkrNM2R8dHfW8GyeLRl99XpvX/WBjpA8uHkWXRO8JR&#10;OZ/PsvMUH4PjXbaYL7JTD5q8eGtj3WcBLfGHghqfhE8qMMz2N9ZF+6Odj2hBNuV1I2UQfPuItTRk&#10;z/DhGedCuWlwl7v2K5RRP5vgL7YAqrFRonp+VGNKoRE9UkjwlyBS+VAKfNCYj9cknpxIRzi5gxTe&#10;TqoHUSHRSEBMZER+nWMacrQ1K0VUZ3/MJQB65Arjj9gDwHv1pwPLg713FWFCRudJjP4359EjRAbl&#10;Rue2UWDeA5BujBztjyRFajxLrt/0oQnTzCfpVRsoD9iZBuLIWs2vG+yGG2bdPTM4o9hAuHfcHX4q&#10;CV1BYThRUoP58Z7e2+Po4C0lHc58Qe33HTOCEvlF4VBlsSGIC9IsO5tiEBOE83Q2Q2Hz+kbt2jVg&#10;e6W44jQPR2/v5PFYGWifcT+tfFi8Yopj8IJyZ47C2sVlhBuOi9UqmOFm0MzdqEfNPbhn2nf6U//M&#10;jB5mwuE03cJxQbD8zVREW++pYLVzUDVhZF6IHd4At0po7GED+rX1Wg5WL3t6+RMAAP//AwBQSwME&#10;FAAGAAgAAAAhAKnyVAjcAAAABQEAAA8AAABkcnMvZG93bnJldi54bWxMj8FOwzAQRO9I/IO1SFwQ&#10;dShRREOcChCoXJsW9erESxKw15HtpuHvcXtpLyuNZjTztlhORrMRne8tCXiYJcCQGqt6agVsNx/3&#10;T8B8kKSktoQC/tDDsry+KmSu7IHWOFahZbGEfC4FdCEMOee+6dBIP7MDUvS+rTMyROlarpw8xHKj&#10;+TxJMm5kT3GhkwO+ddj8VnsjYPfzeJe+6y/3yj/Xq8qNu0XNV0Lc3kwvz8ACTuEchiN+RIcyMtV2&#10;T8ozLSA+Ek736CVplgGrBSzmKfCy4Jf05T8AAAD//wMAUEsBAi0AFAAGAAgAAAAhALaDOJL+AAAA&#10;4QEAABMAAAAAAAAAAAAAAAAAAAAAAFtDb250ZW50X1R5cGVzXS54bWxQSwECLQAUAAYACAAAACEA&#10;OP0h/9YAAACUAQAACwAAAAAAAAAAAAAAAAAvAQAAX3JlbHMvLnJlbHNQSwECLQAUAAYACAAAACEA&#10;0Y4HscECAADvBQAADgAAAAAAAAAAAAAAAAAuAgAAZHJzL2Uyb0RvYy54bWxQSwECLQAUAAYACAAA&#10;ACEAqfJUCNwAAAAFAQAADwAAAAAAAAAAAAAAAAAbBQAAZHJzL2Rvd25yZXYueG1sUEsFBgAAAAAE&#10;AAQA8wAAACQGAAAAAA==&#10;" fillcolor="#fbc8ae [1301]" stroked="f" strokeweight="1pt">
                <v:stroke joinstyle="miter"/>
                <v:textbox inset="15mm">
                  <w:txbxContent>
                    <w:p w14:paraId="4EE117B0" w14:textId="77777777" w:rsidR="00D04FD5" w:rsidRDefault="00D04FD5" w:rsidP="00D04FD5">
                      <w:r w:rsidRPr="005A33B9">
                        <w:t xml:space="preserve">Attachments can also be uploaded. Submitting photographic, </w:t>
                      </w:r>
                      <w:proofErr w:type="gramStart"/>
                      <w:r w:rsidRPr="005A33B9">
                        <w:t>video</w:t>
                      </w:r>
                      <w:proofErr w:type="gramEnd"/>
                      <w:r w:rsidRPr="005A33B9">
                        <w:t xml:space="preserve"> or other evidence will assist Council in understanding the nature and impact of the complaint or feedback.</w:t>
                      </w:r>
                    </w:p>
                  </w:txbxContent>
                </v:textbox>
                <w10:anchorlock/>
              </v:roundrect>
            </w:pict>
          </mc:Fallback>
        </mc:AlternateContent>
      </w:r>
    </w:p>
    <w:p w14:paraId="3626FF83" w14:textId="77777777" w:rsidR="00D04FD5" w:rsidRPr="005A33B9" w:rsidRDefault="00D04FD5" w:rsidP="00D04FD5">
      <w:r>
        <w:rPr>
          <w:noProof/>
        </w:rPr>
        <mc:AlternateContent>
          <mc:Choice Requires="wps">
            <w:drawing>
              <wp:inline distT="0" distB="0" distL="0" distR="0" wp14:anchorId="32FA36FF" wp14:editId="441C9347">
                <wp:extent cx="6645910" cy="552450"/>
                <wp:effectExtent l="0" t="0" r="2540" b="0"/>
                <wp:docPr id="38" name="Rectangle: Rounded Corners 38"/>
                <wp:cNvGraphicFramePr/>
                <a:graphic xmlns:a="http://schemas.openxmlformats.org/drawingml/2006/main">
                  <a:graphicData uri="http://schemas.microsoft.com/office/word/2010/wordprocessingShape">
                    <wps:wsp>
                      <wps:cNvSpPr/>
                      <wps:spPr>
                        <a:xfrm>
                          <a:off x="0" y="0"/>
                          <a:ext cx="6645910" cy="55245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6A2DD" w14:textId="13C3E9E7" w:rsidR="00D04FD5" w:rsidRPr="005A33B9" w:rsidRDefault="00D04FD5" w:rsidP="00D04FD5">
                            <w:r w:rsidRPr="005A33B9">
                              <w:t xml:space="preserve">Fill out all required fields </w:t>
                            </w:r>
                            <w:r w:rsidR="003E0079" w:rsidRPr="005A33B9">
                              <w:t>below and</w:t>
                            </w:r>
                            <w:r w:rsidRPr="005A33B9">
                              <w:t xml:space="preserve"> submit.</w:t>
                            </w:r>
                            <w:r>
                              <w:t xml:space="preserve"> This will be sent to the relevant team to be addressed as soon as is practicably possible.</w:t>
                            </w:r>
                          </w:p>
                          <w:p w14:paraId="12B2CFA8" w14:textId="77777777" w:rsidR="00D04FD5" w:rsidRDefault="00D04FD5" w:rsidP="00D04FD5"/>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inline>
            </w:drawing>
          </mc:Choice>
          <mc:Fallback>
            <w:pict>
              <v:roundrect w14:anchorId="32FA36FF" id="Rectangle: Rounded Corners 38" o:spid="_x0000_s1050" style="width:523.3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KxAIAAO8FAAAOAAAAZHJzL2Uyb0RvYy54bWysVMFu2zAMvQ/YPwi6r46zOGuNOkWQosOA&#10;ri3aDj0rshwbkEVNUmJnXz9Kst2u63YYdrFFiuQjn0ieX/StJAdhbAOqoOnJjBKhOJSN2hX02+PV&#10;h1NKrGOqZBKUKOhRWHqxev/uvNO5mEMNshSGYBBl804XtHZO50lieS1aZk9AC4WXFZiWORTNLikN&#10;6zB6K5P5bLZMOjClNsCFtai9jJd0FeJXleDutqqscEQWFHNz4WvCd+u/yeqc5TvDdN3wIQ32D1m0&#10;rFEIOoW6ZI6RvWl+C9U23ICFyp1waBOoqoaLUANWk85eVfNQMy1CLUiO1RNN9v+F5TeHO0OasqAf&#10;8aUUa/GN7pE1pnZS5OQe9qoUJdmAUfjIBI2QsU7bHB0f9J0ZJItHX35fmdb/sTDSB5aPE8uid4Sj&#10;crlcZGcpPgbHuyybL7LwDMmztzbWfRbQEn8oqPFJ+KQCw+xwbR3Cov1o5xEtyKa8aqQMgm8fsZGG&#10;HBg+PONcKDcP7nLffoUy6rGBZkMLoBobJapPRzVChEb0kQLgLyBSeSgFHjTm4zWJJyfSEU7uKIW3&#10;k+peVEg0EhATmSK/zDENOdqalSKqsz/mEgL6yBXiT7GHAG/Vn/qnw5IGe+8qwoRMzrOI/jfnySMg&#10;g3KTc9soMG8FkG5CjvYjSZEaz5Lrt31ownQ59tcWyiN2poE4slbzqwa74ZpZd8cMzig2EO4dd4uf&#10;SkJXUBhOlNRgfryl9/Y4OnhLSYczX1D7fc+MoER+UThU2SKwTVyQFtmnOYKYIJyliwUK25c3at9u&#10;ANsrxRWneTh6eyfHY2WgfcL9tPaweMUUR/CCcmdGYePiMsINx8V6HcxwM2jmrtWD5j64Z9p3+mP/&#10;xIweZsLhNN3AuCBY/moqoq33VLDeO6iaMDKe60js8Aa4VUJPDBvQr62XcrB63tOrnwAAAP//AwBQ&#10;SwMEFAAGAAgAAAAhAC/vOpDbAAAABQEAAA8AAABkcnMvZG93bnJldi54bWxMj0FLw0AQhe+C/2EZ&#10;wZvdbdG1xmxKKQhST1ZLr9PsmASzsyG7aZN/79aLXgYe7/HeN/lqdK04UR8azwbmMwWCuPS24crA&#10;58fL3RJEiMgWW89kYKIAq+L6KsfM+jO/02kXK5FKOGRooI6xy6QMZU0Ow8x3xMn78r3DmGRfSdvj&#10;OZW7Vi6U0tJhw2mhxo42NZXfu8EZeNO83c+njUX7uj48TQ9bHhbamNubcf0MItIY/8JwwU/oUCSm&#10;ox/YBtEaSI/E33vx1L3WII4Glo8KZJHL//TFDwAAAP//AwBQSwECLQAUAAYACAAAACEAtoM4kv4A&#10;AADhAQAAEwAAAAAAAAAAAAAAAAAAAAAAW0NvbnRlbnRfVHlwZXNdLnhtbFBLAQItABQABgAIAAAA&#10;IQA4/SH/1gAAAJQBAAALAAAAAAAAAAAAAAAAAC8BAABfcmVscy8ucmVsc1BLAQItABQABgAIAAAA&#10;IQARYR+KxAIAAO8FAAAOAAAAAAAAAAAAAAAAAC4CAABkcnMvZTJvRG9jLnhtbFBLAQItABQABgAI&#10;AAAAIQAv7zqQ2wAAAAUBAAAPAAAAAAAAAAAAAAAAAB4FAABkcnMvZG93bnJldi54bWxQSwUGAAAA&#10;AAQABADzAAAAJgYAAAAA&#10;" fillcolor="#fde3d6 [661]" stroked="f" strokeweight="1pt">
                <v:stroke joinstyle="miter"/>
                <v:textbox inset="15mm">
                  <w:txbxContent>
                    <w:p w14:paraId="2C56A2DD" w14:textId="13C3E9E7" w:rsidR="00D04FD5" w:rsidRPr="005A33B9" w:rsidRDefault="00D04FD5" w:rsidP="00D04FD5">
                      <w:r w:rsidRPr="005A33B9">
                        <w:t xml:space="preserve">Fill out all required fields </w:t>
                      </w:r>
                      <w:r w:rsidR="003E0079" w:rsidRPr="005A33B9">
                        <w:t>below and</w:t>
                      </w:r>
                      <w:r w:rsidRPr="005A33B9">
                        <w:t xml:space="preserve"> submit.</w:t>
                      </w:r>
                      <w:r>
                        <w:t xml:space="preserve"> This will be sent to the relevant team to be addressed as soon as is practicably possible.</w:t>
                      </w:r>
                    </w:p>
                    <w:p w14:paraId="12B2CFA8" w14:textId="77777777" w:rsidR="00D04FD5" w:rsidRDefault="00D04FD5" w:rsidP="00D04FD5"/>
                  </w:txbxContent>
                </v:textbox>
                <w10:anchorlock/>
              </v:roundrect>
            </w:pict>
          </mc:Fallback>
        </mc:AlternateContent>
      </w:r>
    </w:p>
    <w:p w14:paraId="3A0DCAA3" w14:textId="6C643A60" w:rsidR="00880420" w:rsidRDefault="00880420"/>
    <w:p w14:paraId="26C97F09" w14:textId="6E9882CE" w:rsidR="00511B59" w:rsidRDefault="00511B59" w:rsidP="002E4D9C">
      <w:pPr>
        <w:pStyle w:val="Heading1"/>
        <w:numPr>
          <w:ilvl w:val="0"/>
          <w:numId w:val="28"/>
        </w:numPr>
      </w:pPr>
      <w:bookmarkStart w:id="29" w:name="_Toc112416615"/>
      <w:r>
        <w:lastRenderedPageBreak/>
        <w:t>Sound Criteria</w:t>
      </w:r>
      <w:bookmarkEnd w:id="29"/>
    </w:p>
    <w:p w14:paraId="40A54201" w14:textId="44A81024" w:rsidR="00327A42" w:rsidRDefault="00327A42" w:rsidP="002E4D9C">
      <w:pPr>
        <w:pStyle w:val="Heading2"/>
        <w:numPr>
          <w:ilvl w:val="1"/>
          <w:numId w:val="28"/>
        </w:numPr>
      </w:pPr>
      <w:bookmarkStart w:id="30" w:name="_Toc112416616"/>
      <w:r>
        <w:t>Overview</w:t>
      </w:r>
      <w:bookmarkEnd w:id="30"/>
    </w:p>
    <w:p w14:paraId="68E609C7" w14:textId="1E0873AB" w:rsidR="004F058C" w:rsidRDefault="00D70CE0" w:rsidP="006403E8">
      <w:r>
        <w:t>This part</w:t>
      </w:r>
      <w:r w:rsidR="00327A42">
        <w:t xml:space="preserve"> outlines new sound criteria</w:t>
      </w:r>
      <w:r w:rsidR="005809BA">
        <w:t xml:space="preserve"> for entertainment sound coming from commercial premises within the Enmore Road Special Entertainment Precinct</w:t>
      </w:r>
      <w:r w:rsidR="006403E8">
        <w:t>.</w:t>
      </w:r>
      <w:r w:rsidR="00B346E1">
        <w:t xml:space="preserve"> </w:t>
      </w:r>
      <w:r w:rsidR="00327A42">
        <w:t xml:space="preserve">In the future, the plan will </w:t>
      </w:r>
      <w:r w:rsidR="00B346E1">
        <w:t xml:space="preserve">also </w:t>
      </w:r>
      <w:r w:rsidR="00327A42">
        <w:t>define requirements for new sensitive receiver development (such as residential apartments) built in or around the Precinct.</w:t>
      </w:r>
    </w:p>
    <w:p w14:paraId="5FAFBE65" w14:textId="77777777" w:rsidR="00327A42" w:rsidRDefault="00327A42" w:rsidP="00327A42">
      <w:r>
        <w:t>The proposed approach to sound management within and surrounding the Precinct has been informed by the following key factors:</w:t>
      </w:r>
    </w:p>
    <w:p w14:paraId="74281808" w14:textId="77777777" w:rsidR="00327A42" w:rsidRPr="005F00C0" w:rsidRDefault="00327A42" w:rsidP="00327A42">
      <w:pPr>
        <w:pStyle w:val="ListNumber"/>
        <w:numPr>
          <w:ilvl w:val="0"/>
          <w:numId w:val="9"/>
        </w:numPr>
        <w:rPr>
          <w:rFonts w:ascii="Poppins" w:hAnsi="Poppins" w:cs="Poppins"/>
          <w:sz w:val="18"/>
          <w:szCs w:val="18"/>
        </w:rPr>
      </w:pPr>
      <w:r w:rsidRPr="005F00C0">
        <w:rPr>
          <w:rFonts w:ascii="Poppins" w:hAnsi="Poppins" w:cs="Poppins"/>
          <w:sz w:val="18"/>
          <w:szCs w:val="18"/>
        </w:rPr>
        <w:t>Acknowledgement of the existing activation, vibrancy and positive contribution entertainment venues provide to the area and community</w:t>
      </w:r>
    </w:p>
    <w:p w14:paraId="412EE7F6" w14:textId="77777777" w:rsidR="00327A42" w:rsidRPr="00F3528D" w:rsidRDefault="00327A42" w:rsidP="00327A42">
      <w:pPr>
        <w:pStyle w:val="ListNumber"/>
        <w:rPr>
          <w:rFonts w:ascii="Poppins" w:hAnsi="Poppins" w:cs="Poppins"/>
          <w:sz w:val="18"/>
          <w:szCs w:val="18"/>
        </w:rPr>
      </w:pPr>
      <w:r w:rsidRPr="005F00C0">
        <w:rPr>
          <w:rFonts w:ascii="Poppins" w:hAnsi="Poppins" w:cs="Poppins"/>
          <w:sz w:val="18"/>
          <w:szCs w:val="18"/>
        </w:rPr>
        <w:t xml:space="preserve">The need to balance this activation with the reasonable amenity expectations of co-located and nearby sensitive receivers, such as residential </w:t>
      </w:r>
      <w:r w:rsidRPr="00F3528D">
        <w:rPr>
          <w:rFonts w:ascii="Poppins" w:hAnsi="Poppins" w:cs="Poppins"/>
          <w:sz w:val="18"/>
          <w:szCs w:val="18"/>
        </w:rPr>
        <w:t>premises</w:t>
      </w:r>
    </w:p>
    <w:p w14:paraId="3F85A85A" w14:textId="77777777" w:rsidR="00327A42" w:rsidRPr="00F3528D" w:rsidRDefault="00327A42" w:rsidP="00327A42">
      <w:pPr>
        <w:pStyle w:val="ListNumber"/>
        <w:rPr>
          <w:rFonts w:ascii="Poppins" w:hAnsi="Poppins" w:cs="Poppins"/>
          <w:sz w:val="18"/>
          <w:szCs w:val="18"/>
        </w:rPr>
      </w:pPr>
      <w:r w:rsidRPr="00F3528D">
        <w:rPr>
          <w:rFonts w:ascii="Poppins" w:hAnsi="Poppins" w:cs="Poppins"/>
          <w:sz w:val="18"/>
          <w:szCs w:val="18"/>
        </w:rPr>
        <w:t>To provide greater consistency and certainty for businesses, community, and compliance officers regarding allowable sound emissions and amenity expectations</w:t>
      </w:r>
    </w:p>
    <w:p w14:paraId="05985253" w14:textId="3E3ADF63" w:rsidR="00327A42" w:rsidRPr="00F3528D" w:rsidRDefault="00327A42" w:rsidP="00327A42">
      <w:pPr>
        <w:pStyle w:val="ListNumber"/>
        <w:rPr>
          <w:rFonts w:ascii="Poppins" w:hAnsi="Poppins" w:cs="Poppins"/>
          <w:sz w:val="18"/>
          <w:szCs w:val="18"/>
        </w:rPr>
      </w:pPr>
      <w:r w:rsidRPr="00F3528D">
        <w:rPr>
          <w:rFonts w:ascii="Poppins" w:hAnsi="Poppins" w:cs="Poppins"/>
          <w:sz w:val="18"/>
          <w:szCs w:val="18"/>
        </w:rPr>
        <w:t>Provide opportunity for managed growth of entertainment venues within the Precinct, minimising potential cumulative impact</w:t>
      </w:r>
    </w:p>
    <w:p w14:paraId="3F9AF486" w14:textId="441EB9DC" w:rsidR="00327A42" w:rsidRPr="00F3528D" w:rsidRDefault="006403E8" w:rsidP="00327A42">
      <w:pPr>
        <w:pStyle w:val="ListNumber"/>
        <w:rPr>
          <w:rFonts w:ascii="Poppins" w:hAnsi="Poppins" w:cs="Poppins"/>
          <w:sz w:val="18"/>
          <w:szCs w:val="18"/>
        </w:rPr>
      </w:pPr>
      <w:r w:rsidRPr="00F3528D">
        <w:rPr>
          <w:rFonts w:ascii="Poppins" w:hAnsi="Poppins" w:cs="Poppins"/>
          <w:sz w:val="18"/>
          <w:szCs w:val="18"/>
        </w:rPr>
        <w:t>T</w:t>
      </w:r>
      <w:r w:rsidR="00327A42" w:rsidRPr="00F3528D">
        <w:rPr>
          <w:rFonts w:ascii="Poppins" w:hAnsi="Poppins" w:cs="Poppins"/>
          <w:sz w:val="18"/>
          <w:szCs w:val="18"/>
        </w:rPr>
        <w:t>he current minimum noise mitigation standards for sensitive development related to road and aircraft noise exposure</w:t>
      </w:r>
    </w:p>
    <w:p w14:paraId="1A91694B" w14:textId="77777777" w:rsidR="00F435E7" w:rsidRDefault="00F435E7" w:rsidP="00F435E7">
      <w:r>
        <w:t xml:space="preserve">Currently, sound criteria are largely defined in venue Conditions of Consent and Liquor Licenses. These documents are specific to each property and a consistent approach is not applied across the precinct.  Review of these documents for all venues in the Precinct found five different noise criteria which have been used. Furthermore, the sound limits vary dependent on the background sound level in the area. Background sound levels vary over time, as they are subject to significant variation dependent on activity in the area. </w:t>
      </w:r>
    </w:p>
    <w:p w14:paraId="39560B3A" w14:textId="79C719FD" w:rsidR="00327A42" w:rsidRDefault="00F435E7" w:rsidP="00F435E7">
      <w:r>
        <w:t xml:space="preserve">The combination of various sound criteria definitions and varying background noise levels results in a significant variation in the amount of sound each venue can produce across the Precinct. In addition, venues are solely responsible for ensuring they comply with the sound management requirements on their consents. Acoustic measures that have been installed within sensitive receiver development to address aircraft or road traffic noise are not taken into consideration when determining the conditions that apply. Furthermore, these controls do not acknowledge that sound will be generated on the street, which cannot be mitigated by the venues. </w:t>
      </w:r>
      <w:r w:rsidR="00327A42">
        <w:t xml:space="preserve">This Plan serves to replace the </w:t>
      </w:r>
      <w:r w:rsidR="003945FA">
        <w:t>existing</w:t>
      </w:r>
      <w:r w:rsidR="00327A42">
        <w:t xml:space="preserve"> criteria with one simplified overarching approach that can be applied holistically across the Precinct and surrounding streets. In addition, the Plan will allow for clearer communication regarding expectations of venue operators and the community. </w:t>
      </w:r>
    </w:p>
    <w:p w14:paraId="34F97A66" w14:textId="3C793FC7" w:rsidR="00327A42" w:rsidRDefault="00327A42" w:rsidP="00327A42">
      <w:r>
        <w:t>To provide greater consistency and certainty across the Precinct, predetermined fixed sound level criteria have been defined, rather than sound criteria relative to the background level. The fixed sound levels vary by time of day, day of week and geographic location to reflect the desired balance of activation and amenity across the Precinct. Derivation of this approach has been informed by extensive review of current conditions, licenses, national and international literature review, acoustic measurements across the precinct</w:t>
      </w:r>
      <w:r w:rsidR="00A652D6">
        <w:t>, and community expectations.</w:t>
      </w:r>
    </w:p>
    <w:p w14:paraId="61D97C16" w14:textId="6A84CB8D" w:rsidR="00327A42" w:rsidRDefault="00327A42" w:rsidP="002E4D9C">
      <w:pPr>
        <w:pStyle w:val="Heading2"/>
        <w:numPr>
          <w:ilvl w:val="1"/>
          <w:numId w:val="28"/>
        </w:numPr>
      </w:pPr>
      <w:bookmarkStart w:id="31" w:name="_Toc112416617"/>
      <w:r>
        <w:t>K</w:t>
      </w:r>
      <w:r w:rsidRPr="0082683D">
        <w:t>ey principles of the technical criteria</w:t>
      </w:r>
      <w:bookmarkEnd w:id="31"/>
    </w:p>
    <w:p w14:paraId="6F7A3A72" w14:textId="4ED59CC4" w:rsidR="00327A42" w:rsidRDefault="00327A42" w:rsidP="00327A42">
      <w:r>
        <w:t xml:space="preserve">The primary components of the </w:t>
      </w:r>
      <w:r w:rsidR="006B7DB2">
        <w:t xml:space="preserve">technical </w:t>
      </w:r>
      <w:r>
        <w:t>criteria</w:t>
      </w:r>
      <w:r w:rsidR="006B7DB2">
        <w:t xml:space="preserve"> that apply within the Enmore Road Special Entertainment Precinct </w:t>
      </w:r>
      <w:r>
        <w:t>are:</w:t>
      </w:r>
    </w:p>
    <w:p w14:paraId="3F211B2E" w14:textId="77777777" w:rsidR="00327A42" w:rsidRPr="00F76BA0" w:rsidRDefault="00327A42" w:rsidP="00327A42">
      <w:pPr>
        <w:pStyle w:val="ListBullet"/>
        <w:rPr>
          <w:rFonts w:ascii="Poppins" w:hAnsi="Poppins" w:cs="Poppins"/>
          <w:sz w:val="18"/>
          <w:szCs w:val="18"/>
        </w:rPr>
      </w:pPr>
      <w:r w:rsidRPr="00F76BA0">
        <w:rPr>
          <w:rFonts w:ascii="Poppins" w:hAnsi="Poppins" w:cs="Poppins"/>
          <w:sz w:val="18"/>
          <w:szCs w:val="18"/>
        </w:rPr>
        <w:t xml:space="preserve">External Sound Categories (SCs) defined across the Precinct and boundaries. </w:t>
      </w:r>
    </w:p>
    <w:p w14:paraId="741C7F9C" w14:textId="5FF014EA" w:rsidR="00327A42" w:rsidRPr="00F76BA0" w:rsidRDefault="00327A42" w:rsidP="00327A42">
      <w:pPr>
        <w:pStyle w:val="ListBullet"/>
        <w:rPr>
          <w:rFonts w:ascii="Poppins" w:hAnsi="Poppins" w:cs="Poppins"/>
          <w:sz w:val="18"/>
          <w:szCs w:val="18"/>
        </w:rPr>
      </w:pPr>
      <w:r w:rsidRPr="00F76BA0">
        <w:rPr>
          <w:rFonts w:ascii="Poppins" w:hAnsi="Poppins" w:cs="Poppins"/>
          <w:sz w:val="18"/>
          <w:szCs w:val="18"/>
        </w:rPr>
        <w:t xml:space="preserve">Fixed internal noise criteria for </w:t>
      </w:r>
      <w:r w:rsidR="00270C02" w:rsidRPr="00F76BA0">
        <w:rPr>
          <w:rFonts w:ascii="Poppins" w:hAnsi="Poppins" w:cs="Poppins"/>
          <w:sz w:val="18"/>
          <w:szCs w:val="18"/>
        </w:rPr>
        <w:t xml:space="preserve">noise sensitive </w:t>
      </w:r>
      <w:r w:rsidR="009B715D" w:rsidRPr="00F76BA0">
        <w:rPr>
          <w:rFonts w:ascii="Poppins" w:hAnsi="Poppins" w:cs="Poppins"/>
          <w:sz w:val="18"/>
          <w:szCs w:val="18"/>
        </w:rPr>
        <w:t>receivers</w:t>
      </w:r>
      <w:r w:rsidR="00270C02" w:rsidRPr="00F76BA0">
        <w:rPr>
          <w:rFonts w:ascii="Poppins" w:hAnsi="Poppins" w:cs="Poppins"/>
          <w:sz w:val="18"/>
          <w:szCs w:val="18"/>
        </w:rPr>
        <w:t xml:space="preserve"> </w:t>
      </w:r>
      <w:r w:rsidR="009B715D" w:rsidRPr="00F76BA0">
        <w:rPr>
          <w:rFonts w:ascii="Poppins" w:hAnsi="Poppins" w:cs="Poppins"/>
          <w:sz w:val="18"/>
          <w:szCs w:val="18"/>
        </w:rPr>
        <w:t xml:space="preserve">that are attached to venues by a </w:t>
      </w:r>
      <w:r w:rsidR="00F76BA0" w:rsidRPr="00F76BA0">
        <w:rPr>
          <w:rFonts w:ascii="Poppins" w:hAnsi="Poppins" w:cs="Poppins"/>
          <w:sz w:val="18"/>
          <w:szCs w:val="18"/>
        </w:rPr>
        <w:t>common wall or floor/ceiling.</w:t>
      </w:r>
    </w:p>
    <w:p w14:paraId="045883F4" w14:textId="02DE4236" w:rsidR="00327A42" w:rsidRPr="00C6248F" w:rsidDel="008D5A04" w:rsidRDefault="00327A42" w:rsidP="00C6248F">
      <w:pPr>
        <w:pStyle w:val="Heading2"/>
        <w:numPr>
          <w:ilvl w:val="1"/>
          <w:numId w:val="28"/>
        </w:numPr>
      </w:pPr>
      <w:bookmarkStart w:id="32" w:name="_Toc112416618"/>
      <w:r w:rsidRPr="00C6248F">
        <w:lastRenderedPageBreak/>
        <w:t>External sound categories</w:t>
      </w:r>
      <w:bookmarkEnd w:id="32"/>
    </w:p>
    <w:p w14:paraId="52CAD9EB" w14:textId="712B5D27" w:rsidR="00327A42" w:rsidRDefault="00327A42" w:rsidP="00327A42">
      <w:r w:rsidRPr="00310185">
        <w:t>The Sound Categories have been informed by the desired character and levels of vibrancy w</w:t>
      </w:r>
      <w:r w:rsidRPr="002E0C3C">
        <w:t xml:space="preserve">ithin the Precinct and immediate surrounds. </w:t>
      </w:r>
      <w:r w:rsidR="00D05545">
        <w:t xml:space="preserve">In determining appropriate sound levels both the </w:t>
      </w:r>
      <w:r w:rsidR="00DC391A">
        <w:t>desired vibrancy to the street and the amenity of residents have been considered.</w:t>
      </w:r>
      <w:r w:rsidRPr="00310185">
        <w:t xml:space="preserve"> </w:t>
      </w:r>
    </w:p>
    <w:p w14:paraId="4B16E1A4" w14:textId="77777777" w:rsidR="00327A42" w:rsidRDefault="00327A42" w:rsidP="00327A42">
      <w:r>
        <w:t>Three criteria Sound Categories have been defined, generally assigned to:</w:t>
      </w:r>
    </w:p>
    <w:p w14:paraId="47DB1F2E" w14:textId="77777777" w:rsidR="00327A42" w:rsidRPr="002639EA" w:rsidRDefault="00327A42" w:rsidP="00327A42">
      <w:pPr>
        <w:pStyle w:val="ListNumber"/>
        <w:numPr>
          <w:ilvl w:val="0"/>
          <w:numId w:val="13"/>
        </w:numPr>
        <w:rPr>
          <w:rFonts w:ascii="Poppins" w:hAnsi="Poppins" w:cs="Poppins"/>
          <w:sz w:val="18"/>
          <w:szCs w:val="18"/>
        </w:rPr>
      </w:pPr>
      <w:r w:rsidRPr="002639EA">
        <w:rPr>
          <w:rFonts w:ascii="Poppins" w:hAnsi="Poppins" w:cs="Poppins"/>
          <w:sz w:val="18"/>
          <w:szCs w:val="18"/>
        </w:rPr>
        <w:t>Enmore Road frontage (SC1)</w:t>
      </w:r>
    </w:p>
    <w:p w14:paraId="3C47EFF1" w14:textId="77777777" w:rsidR="00327A42" w:rsidRPr="002639EA" w:rsidRDefault="00327A42" w:rsidP="00327A42">
      <w:pPr>
        <w:pStyle w:val="ListNumber"/>
        <w:rPr>
          <w:rFonts w:ascii="Poppins" w:hAnsi="Poppins" w:cs="Poppins"/>
          <w:sz w:val="18"/>
          <w:szCs w:val="18"/>
        </w:rPr>
      </w:pPr>
      <w:r w:rsidRPr="002639EA">
        <w:rPr>
          <w:rFonts w:ascii="Poppins" w:hAnsi="Poppins" w:cs="Poppins"/>
          <w:sz w:val="18"/>
          <w:szCs w:val="18"/>
        </w:rPr>
        <w:t>Transitionary zones between 1 and 3, such as side streets. (SC2)</w:t>
      </w:r>
    </w:p>
    <w:p w14:paraId="2ECCCE4A" w14:textId="77777777" w:rsidR="00327A42" w:rsidRPr="002639EA" w:rsidRDefault="00327A42" w:rsidP="00327A42">
      <w:pPr>
        <w:pStyle w:val="ListNumber"/>
        <w:rPr>
          <w:rFonts w:ascii="Poppins" w:hAnsi="Poppins" w:cs="Poppins"/>
          <w:sz w:val="18"/>
          <w:szCs w:val="18"/>
        </w:rPr>
      </w:pPr>
      <w:r w:rsidRPr="002639EA">
        <w:rPr>
          <w:rFonts w:ascii="Poppins" w:hAnsi="Poppins" w:cs="Poppins"/>
          <w:sz w:val="18"/>
          <w:szCs w:val="18"/>
        </w:rPr>
        <w:t>Rear lanes (SC3)</w:t>
      </w:r>
    </w:p>
    <w:p w14:paraId="0212A947" w14:textId="77777777" w:rsidR="00327A42" w:rsidRDefault="00327A42" w:rsidP="00327A42">
      <w:r>
        <w:t xml:space="preserve">The Sound Categories have been defined and assigned having consideration of the existing sound environment and where entertainment sound and patron activity are expected to be focused. The Enmore Road frontage is exposed to higher levels of ambient sound from road traffic and general activity on the street. Rear lanes are shielded from this vibrancy and have a correspondingly lower ambient noise level. The areas between these two locations transition from a more vibrant to a less vibrant soundscape. Similarly, venue sound emissions tend to be directed towards the Enmore Road frontage with far less entertainment sound being experienced in the back lanes due to orientation of the venues. These considerations have been </w:t>
      </w:r>
      <w:proofErr w:type="gramStart"/>
      <w:r>
        <w:t>taken into account</w:t>
      </w:r>
      <w:proofErr w:type="gramEnd"/>
      <w:r>
        <w:t xml:space="preserve"> when defining Sound Categories. These will be tested as part of the pilot program.</w:t>
      </w:r>
    </w:p>
    <w:p w14:paraId="7EB40107" w14:textId="44CED0F8" w:rsidR="00E04333" w:rsidRDefault="00E04333" w:rsidP="00327A42">
      <w:pPr>
        <w:pStyle w:val="Caption"/>
      </w:pPr>
      <w:r w:rsidRPr="00E04333">
        <w:rPr>
          <w:noProof/>
        </w:rPr>
        <w:drawing>
          <wp:inline distT="0" distB="0" distL="0" distR="0" wp14:anchorId="3FBB033B" wp14:editId="183E70D6">
            <wp:extent cx="6615335" cy="3445459"/>
            <wp:effectExtent l="0" t="0" r="0"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4183"/>
                    <a:stretch/>
                  </pic:blipFill>
                  <pic:spPr bwMode="auto">
                    <a:xfrm>
                      <a:off x="0" y="0"/>
                      <a:ext cx="6631593" cy="3453926"/>
                    </a:xfrm>
                    <a:prstGeom prst="rect">
                      <a:avLst/>
                    </a:prstGeom>
                    <a:noFill/>
                    <a:ln>
                      <a:noFill/>
                    </a:ln>
                    <a:extLst>
                      <a:ext uri="{53640926-AAD7-44D8-BBD7-CCE9431645EC}">
                        <a14:shadowObscured xmlns:a14="http://schemas.microsoft.com/office/drawing/2010/main"/>
                      </a:ext>
                    </a:extLst>
                  </pic:spPr>
                </pic:pic>
              </a:graphicData>
            </a:graphic>
          </wp:inline>
        </w:drawing>
      </w:r>
    </w:p>
    <w:p w14:paraId="6A379A19" w14:textId="30FC7DC5" w:rsidR="00327A42" w:rsidRPr="004D7C5B" w:rsidRDefault="00327A42" w:rsidP="004D7C5B">
      <w:pPr>
        <w:pStyle w:val="Tables"/>
        <w:numPr>
          <w:ilvl w:val="0"/>
          <w:numId w:val="0"/>
        </w:numPr>
        <w:ind w:left="720" w:hanging="720"/>
        <w:jc w:val="center"/>
        <w:rPr>
          <w:iCs/>
          <w:sz w:val="20"/>
          <w:szCs w:val="24"/>
        </w:rPr>
      </w:pPr>
      <w:r w:rsidRPr="004D7C5B">
        <w:rPr>
          <w:iCs/>
          <w:sz w:val="20"/>
          <w:szCs w:val="24"/>
        </w:rPr>
        <w:t>Figure</w:t>
      </w:r>
      <w:r w:rsidR="004D7C5B">
        <w:rPr>
          <w:iCs/>
          <w:sz w:val="20"/>
          <w:szCs w:val="24"/>
        </w:rPr>
        <w:t xml:space="preserve"> 2</w:t>
      </w:r>
      <w:r w:rsidRPr="004D7C5B">
        <w:rPr>
          <w:iCs/>
          <w:sz w:val="20"/>
          <w:szCs w:val="24"/>
        </w:rPr>
        <w:t>: Enmore Road Special Entertainment Precinct sound criteria categories</w:t>
      </w:r>
    </w:p>
    <w:p w14:paraId="721F9C87" w14:textId="6242510A" w:rsidR="00327A42" w:rsidRDefault="00327A42" w:rsidP="00327A42">
      <w:r w:rsidRPr="00310185">
        <w:t>The S</w:t>
      </w:r>
      <w:r>
        <w:t xml:space="preserve">ound </w:t>
      </w:r>
      <w:r w:rsidRPr="00310185">
        <w:t>C</w:t>
      </w:r>
      <w:r>
        <w:t>ategorie</w:t>
      </w:r>
      <w:r w:rsidRPr="00310185">
        <w:t>s consider that entertainment sound is a desirable aspect of the Precinct, compared with industrial or mechanical sound.</w:t>
      </w:r>
      <w:r>
        <w:t xml:space="preserve"> The Sound Categories vary by time of day, day of the week and geographic location.</w:t>
      </w:r>
      <w:r w:rsidRPr="00800C21">
        <w:t xml:space="preserve"> </w:t>
      </w:r>
      <w:r>
        <w:t xml:space="preserve">Varying assessment periods have been developed to be in keeping with existing time profiles and in recognition of varying levels of activation and sensitivity based on time of day and day of the week. Relative targets per time of day and day of the week are presented for each assessment area below in Table </w:t>
      </w:r>
      <w:r w:rsidR="005A3192">
        <w:t>3</w:t>
      </w:r>
      <w:r>
        <w:t xml:space="preserve">. </w:t>
      </w:r>
    </w:p>
    <w:p w14:paraId="41C4D304" w14:textId="77777777" w:rsidR="00327A42" w:rsidRPr="009C6441" w:rsidRDefault="00327A42" w:rsidP="00327A42">
      <w:r w:rsidRPr="009C6441">
        <w:t xml:space="preserve">The Sound Categories have been informed by existing approval conditions, license conditions, receiver building design standards, available venue and receiver acoustic assessments, and independent surveys undertaken throughout the Precinct. </w:t>
      </w:r>
    </w:p>
    <w:p w14:paraId="36E0108D" w14:textId="77777777" w:rsidR="00327A42" w:rsidRPr="009C6441" w:rsidRDefault="00327A42" w:rsidP="00327A42">
      <w:r w:rsidRPr="009C6441">
        <w:lastRenderedPageBreak/>
        <w:t>The various approval conditions that exist for developments within the Precinct were compiled and analysed to determine the range of acoustic assessment criteria that currently apply across the Precinct and surrounds. This analysis was supplemented by a review of existing license conditions for venues that currently operate within the Precinct. Equivalent ranges in assessment criteria across different time periods were then derived to provide an indicative comparison of the range of acoustic objectives that currently apply across the Precinct.</w:t>
      </w:r>
    </w:p>
    <w:p w14:paraId="4CE7D1BB" w14:textId="77777777" w:rsidR="00327A42" w:rsidRPr="009C6441" w:rsidRDefault="00327A42" w:rsidP="00327A42">
      <w:r w:rsidRPr="009C6441">
        <w:t>Historical acoustic assessment reports for both venues and sensitive receivers within the Precinct were also reviewed. This helped compile a database of noise measurements and predictions made at various locations across the site. The review also informed minimum sound insulation construction standards that currently apply to sensitive receivers due to considerations such as aircraft and road traffic noise.</w:t>
      </w:r>
    </w:p>
    <w:p w14:paraId="7465CAF9" w14:textId="77777777" w:rsidR="00327A42" w:rsidRDefault="00327A42" w:rsidP="00327A42">
      <w:r w:rsidRPr="009C6441">
        <w:t>To supplement the detailed review of historical data and conditions, attended surveys were undertaken across three representative nights throughout the week to capture a snapshot and profile the existing soundscape across the Precinct. This included a focus on sounds from currently operational entertainment venues.</w:t>
      </w:r>
    </w:p>
    <w:p w14:paraId="00289CB6" w14:textId="78757D54" w:rsidR="00327A42" w:rsidRPr="009C6441" w:rsidRDefault="00327A42" w:rsidP="00C6248F">
      <w:pPr>
        <w:pStyle w:val="Heading2"/>
        <w:numPr>
          <w:ilvl w:val="1"/>
          <w:numId w:val="28"/>
        </w:numPr>
      </w:pPr>
      <w:bookmarkStart w:id="33" w:name="_Toc112416619"/>
      <w:r>
        <w:t xml:space="preserve">Internal </w:t>
      </w:r>
      <w:r w:rsidRPr="00C6248F">
        <w:t>sound</w:t>
      </w:r>
      <w:r>
        <w:t xml:space="preserve"> criteria</w:t>
      </w:r>
      <w:bookmarkEnd w:id="33"/>
    </w:p>
    <w:p w14:paraId="3110951C" w14:textId="69D3573F" w:rsidR="00327A42" w:rsidRDefault="00F435E7" w:rsidP="00327A42">
      <w:r w:rsidRPr="009C6441">
        <w:t xml:space="preserve">While the primary sound criteria are to apply </w:t>
      </w:r>
      <w:r>
        <w:t>when receivers are separated from venues by streets, lanes or other open spaces</w:t>
      </w:r>
      <w:r w:rsidRPr="009C6441">
        <w:t xml:space="preserve">, internal criteria are required to address situations where sound transfer is </w:t>
      </w:r>
      <w:r>
        <w:t xml:space="preserve">within the same or an adjoining building </w:t>
      </w:r>
      <w:proofErr w:type="gramStart"/>
      <w:r>
        <w:t>i.e.</w:t>
      </w:r>
      <w:proofErr w:type="gramEnd"/>
      <w:r>
        <w:t xml:space="preserve"> </w:t>
      </w:r>
      <w:r w:rsidRPr="009C6441">
        <w:t xml:space="preserve">predominantly via a shared partition such as a wall or floor/ceiling. </w:t>
      </w:r>
      <w:r w:rsidRPr="00FB78D8">
        <w:t xml:space="preserve">In this situation, compliance with the external Sound Category level may </w:t>
      </w:r>
      <w:r w:rsidRPr="00756564">
        <w:t>be insufficient to</w:t>
      </w:r>
      <w:r w:rsidRPr="00FB78D8">
        <w:t xml:space="preserve"> appropriately address potential impact on sensitive receivers.</w:t>
      </w:r>
      <w:r w:rsidRPr="009C6441">
        <w:t xml:space="preserve"> </w:t>
      </w:r>
      <w:r w:rsidR="00327A42" w:rsidRPr="009C6441">
        <w:t xml:space="preserve"> </w:t>
      </w:r>
    </w:p>
    <w:p w14:paraId="15F85FCF" w14:textId="3B137CEF" w:rsidR="00BF0F8D" w:rsidRDefault="004D010E" w:rsidP="00327A42">
      <w:r>
        <w:t xml:space="preserve">Unlike external sound criteria, the internal sound criteria </w:t>
      </w:r>
      <w:proofErr w:type="gramStart"/>
      <w:r w:rsidR="009F5D0D">
        <w:t>does</w:t>
      </w:r>
      <w:proofErr w:type="gramEnd"/>
      <w:r w:rsidR="009F5D0D">
        <w:t xml:space="preserve"> not change by day of the week</w:t>
      </w:r>
      <w:r w:rsidR="00F76930">
        <w:t xml:space="preserve">. This is due to how sound transfers through a building </w:t>
      </w:r>
      <w:r w:rsidR="001B71BE">
        <w:t>and the difficulty in ameliorating impacts as a receiver of internal sound transmission.</w:t>
      </w:r>
    </w:p>
    <w:p w14:paraId="15BA3222" w14:textId="77777777" w:rsidR="00327A42" w:rsidRDefault="00327A42" w:rsidP="00327A42">
      <w:r>
        <w:t xml:space="preserve">The derivation of internal criteria has been based on </w:t>
      </w:r>
      <w:r w:rsidRPr="009C6441">
        <w:t>various global standards</w:t>
      </w:r>
      <w:r>
        <w:t>,</w:t>
      </w:r>
      <w:r w:rsidRPr="009C6441">
        <w:t xml:space="preserve"> </w:t>
      </w:r>
      <w:proofErr w:type="gramStart"/>
      <w:r w:rsidRPr="009C6441">
        <w:t>criteria</w:t>
      </w:r>
      <w:proofErr w:type="gramEnd"/>
      <w:r w:rsidRPr="009C6441">
        <w:t xml:space="preserve"> </w:t>
      </w:r>
      <w:r>
        <w:t>and literature</w:t>
      </w:r>
      <w:r w:rsidRPr="009C6441">
        <w:t xml:space="preserve">. </w:t>
      </w:r>
    </w:p>
    <w:p w14:paraId="2321FD9F" w14:textId="2AE5C76A" w:rsidR="00327A42" w:rsidRPr="009C6441" w:rsidRDefault="00327A42" w:rsidP="00C6248F">
      <w:pPr>
        <w:pStyle w:val="Heading2"/>
        <w:numPr>
          <w:ilvl w:val="1"/>
          <w:numId w:val="28"/>
        </w:numPr>
      </w:pPr>
      <w:bookmarkStart w:id="34" w:name="_Toc112416620"/>
      <w:r>
        <w:t>Technical parameters</w:t>
      </w:r>
      <w:bookmarkEnd w:id="34"/>
    </w:p>
    <w:p w14:paraId="6A0B8A3C" w14:textId="1AE27996" w:rsidR="00327A42" w:rsidRDefault="00327A42" w:rsidP="00327A42">
      <w:r w:rsidRPr="00310185">
        <w:t>The following summarise</w:t>
      </w:r>
      <w:r>
        <w:t>s</w:t>
      </w:r>
      <w:r w:rsidRPr="00310185">
        <w:t xml:space="preserve"> key technical parameters and principles</w:t>
      </w:r>
      <w:r>
        <w:t xml:space="preserve"> </w:t>
      </w:r>
      <w:r w:rsidR="000E0D9E">
        <w:t xml:space="preserve">that </w:t>
      </w:r>
      <w:r w:rsidR="001B4BA2">
        <w:t xml:space="preserve">were </w:t>
      </w:r>
      <w:proofErr w:type="gramStart"/>
      <w:r>
        <w:t>taken into account</w:t>
      </w:r>
      <w:proofErr w:type="gramEnd"/>
      <w:r>
        <w:t xml:space="preserve"> in the process of deriv</w:t>
      </w:r>
      <w:r w:rsidR="008968A6">
        <w:t>ing the</w:t>
      </w:r>
      <w:r>
        <w:t xml:space="preserve"> Precinct criteria</w:t>
      </w:r>
      <w:r w:rsidRPr="00800C21">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11"/>
        <w:gridCol w:w="8237"/>
      </w:tblGrid>
      <w:tr w:rsidR="00327A42" w14:paraId="2ECDCB27" w14:textId="77777777" w:rsidTr="004D7C5B">
        <w:trPr>
          <w:tblHeader/>
        </w:trPr>
        <w:tc>
          <w:tcPr>
            <w:tcW w:w="2111" w:type="dxa"/>
          </w:tcPr>
          <w:p w14:paraId="57C318F4" w14:textId="7D5F3FA9" w:rsidR="00327A42" w:rsidRPr="00F435E7" w:rsidRDefault="001F7928" w:rsidP="004567FF">
            <w:pPr>
              <w:pStyle w:val="Table-Heading"/>
              <w:rPr>
                <w:rFonts w:ascii="Poppins" w:hAnsi="Poppins" w:cs="Poppins"/>
              </w:rPr>
            </w:pPr>
            <w:r w:rsidRPr="00F435E7">
              <w:rPr>
                <w:rFonts w:ascii="Poppins" w:hAnsi="Poppins" w:cs="Poppins"/>
              </w:rPr>
              <w:t>Parameter</w:t>
            </w:r>
          </w:p>
        </w:tc>
        <w:tc>
          <w:tcPr>
            <w:tcW w:w="8237" w:type="dxa"/>
          </w:tcPr>
          <w:p w14:paraId="72A13DD3" w14:textId="4584A711" w:rsidR="00327A42" w:rsidRPr="00F435E7" w:rsidRDefault="00327A42" w:rsidP="004567FF">
            <w:pPr>
              <w:pStyle w:val="Table-Heading"/>
              <w:rPr>
                <w:rFonts w:ascii="Poppins" w:hAnsi="Poppins" w:cs="Poppins"/>
              </w:rPr>
            </w:pPr>
            <w:r w:rsidRPr="00F435E7">
              <w:rPr>
                <w:rFonts w:ascii="Poppins" w:hAnsi="Poppins" w:cs="Poppins"/>
              </w:rPr>
              <w:t>Discussion</w:t>
            </w:r>
            <w:r w:rsidR="001F7928" w:rsidRPr="00F435E7">
              <w:rPr>
                <w:rFonts w:ascii="Poppins" w:hAnsi="Poppins" w:cs="Poppins"/>
              </w:rPr>
              <w:t xml:space="preserve"> of principle</w:t>
            </w:r>
            <w:r w:rsidR="000554CB" w:rsidRPr="00F435E7">
              <w:rPr>
                <w:rFonts w:ascii="Poppins" w:hAnsi="Poppins" w:cs="Poppins"/>
              </w:rPr>
              <w:t xml:space="preserve"> followed</w:t>
            </w:r>
          </w:p>
        </w:tc>
      </w:tr>
      <w:tr w:rsidR="00327A42" w14:paraId="398EE9EE" w14:textId="77777777" w:rsidTr="004D7C5B">
        <w:tc>
          <w:tcPr>
            <w:tcW w:w="2111" w:type="dxa"/>
          </w:tcPr>
          <w:p w14:paraId="27F7689E" w14:textId="77777777" w:rsidR="00327A42" w:rsidRPr="00F435E7" w:rsidRDefault="00327A42" w:rsidP="004567FF">
            <w:pPr>
              <w:pStyle w:val="Table-Text"/>
              <w:rPr>
                <w:rFonts w:ascii="Poppins" w:hAnsi="Poppins" w:cs="Poppins"/>
              </w:rPr>
            </w:pPr>
            <w:r w:rsidRPr="00F435E7">
              <w:rPr>
                <w:rFonts w:ascii="Poppins" w:hAnsi="Poppins" w:cs="Poppins"/>
              </w:rPr>
              <w:t>Fixed vs relative to background criteria</w:t>
            </w:r>
          </w:p>
        </w:tc>
        <w:tc>
          <w:tcPr>
            <w:tcW w:w="8237" w:type="dxa"/>
          </w:tcPr>
          <w:p w14:paraId="74DF86DD" w14:textId="4A082A1B" w:rsidR="00E706B4" w:rsidRPr="00F435E7" w:rsidRDefault="00E706B4" w:rsidP="004567FF">
            <w:pPr>
              <w:pStyle w:val="Table-Text"/>
              <w:rPr>
                <w:rFonts w:ascii="Poppins" w:hAnsi="Poppins" w:cs="Poppins"/>
              </w:rPr>
            </w:pPr>
            <w:r w:rsidRPr="00F435E7">
              <w:rPr>
                <w:rFonts w:ascii="Poppins" w:hAnsi="Poppins" w:cs="Poppins"/>
              </w:rPr>
              <w:t xml:space="preserve">Although relative criteria, such as ‘background + 5 dB’, are a fundamental component of current </w:t>
            </w:r>
            <w:r w:rsidR="0098594C" w:rsidRPr="00F435E7">
              <w:rPr>
                <w:rFonts w:ascii="Poppins" w:hAnsi="Poppins" w:cs="Poppins"/>
              </w:rPr>
              <w:t>IWC</w:t>
            </w:r>
            <w:r w:rsidRPr="00F435E7">
              <w:rPr>
                <w:rFonts w:ascii="Poppins" w:hAnsi="Poppins" w:cs="Poppins"/>
              </w:rPr>
              <w:t xml:space="preserve">/NSW policy, </w:t>
            </w:r>
            <w:r w:rsidR="0098594C" w:rsidRPr="00F435E7">
              <w:rPr>
                <w:rFonts w:ascii="Poppins" w:hAnsi="Poppins" w:cs="Poppins"/>
              </w:rPr>
              <w:t>they are</w:t>
            </w:r>
            <w:r w:rsidRPr="00F435E7">
              <w:rPr>
                <w:rFonts w:ascii="Poppins" w:hAnsi="Poppins" w:cs="Poppins"/>
              </w:rPr>
              <w:t xml:space="preserve"> complex to implement, create uncertainty, do not future proof or factor a changing environment. </w:t>
            </w:r>
          </w:p>
          <w:p w14:paraId="013A6DB2" w14:textId="4C851625" w:rsidR="00327A42" w:rsidRPr="00F435E7" w:rsidRDefault="00327A42">
            <w:pPr>
              <w:pStyle w:val="Table-Text"/>
              <w:rPr>
                <w:rFonts w:ascii="Poppins" w:hAnsi="Poppins" w:cs="Poppins"/>
              </w:rPr>
            </w:pPr>
            <w:r w:rsidRPr="00F435E7">
              <w:rPr>
                <w:rFonts w:ascii="Poppins" w:hAnsi="Poppins" w:cs="Poppins"/>
              </w:rPr>
              <w:t>Fixed criteria have therefore been adopted.</w:t>
            </w:r>
          </w:p>
        </w:tc>
      </w:tr>
      <w:tr w:rsidR="00327A42" w14:paraId="6155B274" w14:textId="77777777" w:rsidTr="004D7C5B">
        <w:tc>
          <w:tcPr>
            <w:tcW w:w="2111" w:type="dxa"/>
          </w:tcPr>
          <w:p w14:paraId="3AB12601" w14:textId="77777777" w:rsidR="00327A42" w:rsidRPr="00F435E7" w:rsidRDefault="00327A42" w:rsidP="004567FF">
            <w:pPr>
              <w:pStyle w:val="Table-Text"/>
              <w:rPr>
                <w:rFonts w:ascii="Poppins" w:hAnsi="Poppins" w:cs="Poppins"/>
              </w:rPr>
            </w:pPr>
            <w:r w:rsidRPr="00F435E7">
              <w:rPr>
                <w:rFonts w:ascii="Poppins" w:hAnsi="Poppins" w:cs="Poppins"/>
              </w:rPr>
              <w:t>Measurement descriptor</w:t>
            </w:r>
          </w:p>
        </w:tc>
        <w:tc>
          <w:tcPr>
            <w:tcW w:w="8237" w:type="dxa"/>
          </w:tcPr>
          <w:p w14:paraId="53CBB667" w14:textId="00C6DC29" w:rsidR="00327A42" w:rsidRPr="00F435E7" w:rsidRDefault="00327A42" w:rsidP="004567FF">
            <w:pPr>
              <w:pStyle w:val="Table-Text"/>
              <w:rPr>
                <w:rFonts w:ascii="Poppins" w:hAnsi="Poppins" w:cs="Poppins"/>
              </w:rPr>
            </w:pPr>
            <w:r w:rsidRPr="00F435E7">
              <w:rPr>
                <w:rFonts w:ascii="Poppins" w:hAnsi="Poppins" w:cs="Poppins"/>
              </w:rPr>
              <w:t xml:space="preserve">Current conditions of consent vary between use of the </w:t>
            </w:r>
            <w:proofErr w:type="spellStart"/>
            <w:r w:rsidRPr="00F435E7">
              <w:rPr>
                <w:rFonts w:ascii="Poppins" w:hAnsi="Poppins" w:cs="Poppins"/>
              </w:rPr>
              <w:t>L</w:t>
            </w:r>
            <w:r w:rsidRPr="00F435E7">
              <w:rPr>
                <w:rFonts w:ascii="Poppins" w:hAnsi="Poppins" w:cs="Poppins"/>
                <w:vertAlign w:val="subscript"/>
              </w:rPr>
              <w:t>eq</w:t>
            </w:r>
            <w:proofErr w:type="spellEnd"/>
            <w:r w:rsidRPr="00F435E7">
              <w:rPr>
                <w:rFonts w:ascii="Poppins" w:hAnsi="Poppins" w:cs="Poppins"/>
              </w:rPr>
              <w:t xml:space="preserve"> and L</w:t>
            </w:r>
            <w:r w:rsidRPr="00F435E7">
              <w:rPr>
                <w:rFonts w:ascii="Poppins" w:hAnsi="Poppins" w:cs="Poppins"/>
                <w:vertAlign w:val="subscript"/>
              </w:rPr>
              <w:t>10</w:t>
            </w:r>
            <w:r w:rsidRPr="00F435E7">
              <w:rPr>
                <w:rFonts w:ascii="Poppins" w:hAnsi="Poppins" w:cs="Poppins"/>
              </w:rPr>
              <w:t xml:space="preserve"> noise parameter. L</w:t>
            </w:r>
            <w:r w:rsidRPr="00F435E7">
              <w:rPr>
                <w:rFonts w:ascii="Poppins" w:hAnsi="Poppins" w:cs="Poppins"/>
                <w:vertAlign w:val="subscript"/>
              </w:rPr>
              <w:t>10</w:t>
            </w:r>
            <w:r w:rsidRPr="00F435E7">
              <w:rPr>
                <w:rFonts w:ascii="Poppins" w:hAnsi="Poppins" w:cs="Poppins"/>
              </w:rPr>
              <w:t xml:space="preserve">, being the sound level that is exceeded for 10% of the time, is currently adopted by </w:t>
            </w:r>
            <w:r w:rsidR="004065C2" w:rsidRPr="00F435E7">
              <w:rPr>
                <w:rFonts w:ascii="Poppins" w:hAnsi="Poppins" w:cs="Poppins"/>
              </w:rPr>
              <w:t>Liquor and Gaming NSW</w:t>
            </w:r>
            <w:r w:rsidRPr="00F435E7">
              <w:rPr>
                <w:rFonts w:ascii="Poppins" w:hAnsi="Poppins" w:cs="Poppins"/>
              </w:rPr>
              <w:t xml:space="preserve">. However, </w:t>
            </w:r>
            <w:proofErr w:type="spellStart"/>
            <w:r w:rsidRPr="00F435E7">
              <w:rPr>
                <w:rFonts w:ascii="Poppins" w:hAnsi="Poppins" w:cs="Poppins"/>
              </w:rPr>
              <w:t>L</w:t>
            </w:r>
            <w:r w:rsidRPr="00F435E7">
              <w:rPr>
                <w:rFonts w:ascii="Poppins" w:hAnsi="Poppins" w:cs="Poppins"/>
                <w:vertAlign w:val="subscript"/>
              </w:rPr>
              <w:t>eq</w:t>
            </w:r>
            <w:proofErr w:type="spellEnd"/>
            <w:r w:rsidRPr="00F435E7">
              <w:rPr>
                <w:rFonts w:ascii="Poppins" w:hAnsi="Poppins" w:cs="Poppins"/>
              </w:rPr>
              <w:t xml:space="preserve">, being the average exposure level, is considered a good representation of on-going noise exposure over the course of an activity and is most widely correlated with the subjective effect of noise. </w:t>
            </w:r>
            <w:proofErr w:type="spellStart"/>
            <w:r w:rsidRPr="00F435E7">
              <w:rPr>
                <w:rFonts w:ascii="Poppins" w:hAnsi="Poppins" w:cs="Poppins"/>
              </w:rPr>
              <w:t>L</w:t>
            </w:r>
            <w:r w:rsidRPr="00F435E7">
              <w:rPr>
                <w:rFonts w:ascii="Poppins" w:hAnsi="Poppins" w:cs="Poppins"/>
                <w:vertAlign w:val="subscript"/>
              </w:rPr>
              <w:t>eq</w:t>
            </w:r>
            <w:proofErr w:type="spellEnd"/>
            <w:r w:rsidRPr="00F435E7">
              <w:rPr>
                <w:rFonts w:ascii="Poppins" w:hAnsi="Poppins" w:cs="Poppins"/>
              </w:rPr>
              <w:t xml:space="preserve"> has been broadly adopted in NSW policy for assessment of most environmental sound, including road and rail traffic, construction, industrial premises, and more recently, large scale entertainment events held at Western Sydney Stadium and the Sydney Opera House.</w:t>
            </w:r>
          </w:p>
          <w:p w14:paraId="157C6C5C" w14:textId="59B8E9EF" w:rsidR="0098594C" w:rsidRPr="00F435E7" w:rsidRDefault="0098594C" w:rsidP="004567FF">
            <w:pPr>
              <w:pStyle w:val="Table-Text"/>
              <w:rPr>
                <w:rFonts w:ascii="Poppins" w:hAnsi="Poppins" w:cs="Poppins"/>
              </w:rPr>
            </w:pPr>
            <w:r w:rsidRPr="00F435E7">
              <w:rPr>
                <w:rFonts w:ascii="Poppins" w:hAnsi="Poppins" w:cs="Poppins"/>
              </w:rPr>
              <w:t xml:space="preserve">The </w:t>
            </w:r>
            <w:proofErr w:type="spellStart"/>
            <w:r w:rsidRPr="00F435E7">
              <w:rPr>
                <w:rFonts w:ascii="Poppins" w:hAnsi="Poppins" w:cs="Poppins"/>
              </w:rPr>
              <w:t>L</w:t>
            </w:r>
            <w:r w:rsidRPr="00F435E7">
              <w:rPr>
                <w:rFonts w:ascii="Poppins" w:hAnsi="Poppins" w:cs="Poppins"/>
                <w:vertAlign w:val="subscript"/>
              </w:rPr>
              <w:t>eq</w:t>
            </w:r>
            <w:proofErr w:type="spellEnd"/>
            <w:r w:rsidRPr="00F435E7">
              <w:rPr>
                <w:rFonts w:ascii="Poppins" w:hAnsi="Poppins" w:cs="Poppins"/>
              </w:rPr>
              <w:t xml:space="preserve"> sound measurement parameter has been adopted.</w:t>
            </w:r>
          </w:p>
        </w:tc>
      </w:tr>
      <w:tr w:rsidR="00327A42" w14:paraId="7A6C72E2" w14:textId="77777777" w:rsidTr="004D7C5B">
        <w:tc>
          <w:tcPr>
            <w:tcW w:w="2111" w:type="dxa"/>
          </w:tcPr>
          <w:p w14:paraId="2FABEC5A" w14:textId="77777777" w:rsidR="00327A42" w:rsidRPr="00F435E7" w:rsidRDefault="00327A42" w:rsidP="004567FF">
            <w:pPr>
              <w:pStyle w:val="Table-Text"/>
              <w:rPr>
                <w:rFonts w:ascii="Poppins" w:hAnsi="Poppins" w:cs="Poppins"/>
              </w:rPr>
            </w:pPr>
            <w:r w:rsidRPr="00F435E7">
              <w:rPr>
                <w:rFonts w:ascii="Poppins" w:hAnsi="Poppins" w:cs="Poppins"/>
              </w:rPr>
              <w:t xml:space="preserve">Measurement </w:t>
            </w:r>
            <w:proofErr w:type="gramStart"/>
            <w:r w:rsidRPr="00F435E7">
              <w:rPr>
                <w:rFonts w:ascii="Poppins" w:hAnsi="Poppins" w:cs="Poppins"/>
              </w:rPr>
              <w:t>time period</w:t>
            </w:r>
            <w:proofErr w:type="gramEnd"/>
          </w:p>
        </w:tc>
        <w:tc>
          <w:tcPr>
            <w:tcW w:w="8237" w:type="dxa"/>
          </w:tcPr>
          <w:p w14:paraId="02D6A217" w14:textId="7C338EAC" w:rsidR="00327A42" w:rsidRPr="00F435E7" w:rsidRDefault="00327A42" w:rsidP="004567FF">
            <w:pPr>
              <w:pStyle w:val="Table-Text"/>
              <w:rPr>
                <w:rFonts w:ascii="Poppins" w:hAnsi="Poppins" w:cs="Poppins"/>
              </w:rPr>
            </w:pPr>
            <w:r w:rsidRPr="00F435E7">
              <w:rPr>
                <w:rFonts w:ascii="Poppins" w:hAnsi="Poppins" w:cs="Poppins"/>
              </w:rPr>
              <w:t xml:space="preserve">The logarithmic averaging nature of the </w:t>
            </w:r>
            <w:proofErr w:type="spellStart"/>
            <w:r w:rsidRPr="00F435E7">
              <w:rPr>
                <w:rFonts w:ascii="Poppins" w:hAnsi="Poppins" w:cs="Poppins"/>
              </w:rPr>
              <w:t>L</w:t>
            </w:r>
            <w:r w:rsidRPr="00F435E7">
              <w:rPr>
                <w:rFonts w:ascii="Poppins" w:hAnsi="Poppins" w:cs="Poppins"/>
                <w:vertAlign w:val="subscript"/>
              </w:rPr>
              <w:t>eq</w:t>
            </w:r>
            <w:proofErr w:type="spellEnd"/>
            <w:r w:rsidRPr="00F435E7">
              <w:rPr>
                <w:rFonts w:ascii="Poppins" w:hAnsi="Poppins" w:cs="Poppins"/>
              </w:rPr>
              <w:t xml:space="preserve"> parameter means that isolated loud events (</w:t>
            </w:r>
            <w:proofErr w:type="gramStart"/>
            <w:r w:rsidRPr="00F435E7">
              <w:rPr>
                <w:rFonts w:ascii="Poppins" w:hAnsi="Poppins" w:cs="Poppins"/>
              </w:rPr>
              <w:t>e.g.</w:t>
            </w:r>
            <w:proofErr w:type="gramEnd"/>
            <w:r w:rsidRPr="00F435E7">
              <w:rPr>
                <w:rFonts w:ascii="Poppins" w:hAnsi="Poppins" w:cs="Poppins"/>
              </w:rPr>
              <w:t xml:space="preserve"> entry doors opening, patrons leaving and gathering temporarily, etc) will influence the </w:t>
            </w:r>
            <w:proofErr w:type="spellStart"/>
            <w:r w:rsidRPr="00F435E7">
              <w:rPr>
                <w:rFonts w:ascii="Poppins" w:hAnsi="Poppins" w:cs="Poppins"/>
              </w:rPr>
              <w:t>L</w:t>
            </w:r>
            <w:r w:rsidRPr="00F435E7">
              <w:rPr>
                <w:rFonts w:ascii="Poppins" w:hAnsi="Poppins" w:cs="Poppins"/>
                <w:vertAlign w:val="subscript"/>
              </w:rPr>
              <w:t>eq</w:t>
            </w:r>
            <w:proofErr w:type="spellEnd"/>
            <w:r w:rsidRPr="00F435E7">
              <w:rPr>
                <w:rFonts w:ascii="Poppins" w:hAnsi="Poppins" w:cs="Poppins"/>
              </w:rPr>
              <w:t xml:space="preserve"> however </w:t>
            </w:r>
            <w:r w:rsidR="004A231E" w:rsidRPr="00F435E7">
              <w:rPr>
                <w:rFonts w:ascii="Poppins" w:hAnsi="Poppins" w:cs="Poppins"/>
              </w:rPr>
              <w:t xml:space="preserve">it </w:t>
            </w:r>
            <w:r w:rsidRPr="00F435E7">
              <w:rPr>
                <w:rFonts w:ascii="Poppins" w:hAnsi="Poppins" w:cs="Poppins"/>
              </w:rPr>
              <w:t xml:space="preserve">will depend on their cumulative duration. While a shorter measurement period, </w:t>
            </w:r>
            <w:proofErr w:type="gramStart"/>
            <w:r w:rsidRPr="00F435E7">
              <w:rPr>
                <w:rFonts w:ascii="Poppins" w:hAnsi="Poppins" w:cs="Poppins"/>
              </w:rPr>
              <w:t>e.g.</w:t>
            </w:r>
            <w:proofErr w:type="gramEnd"/>
            <w:r w:rsidRPr="00F435E7">
              <w:rPr>
                <w:rFonts w:ascii="Poppins" w:hAnsi="Poppins" w:cs="Poppins"/>
              </w:rPr>
              <w:t xml:space="preserve"> 5 mins vs. 15 mins, could more readily evaluate the influence of these short </w:t>
            </w:r>
            <w:r w:rsidRPr="00F435E7">
              <w:rPr>
                <w:rFonts w:ascii="Poppins" w:hAnsi="Poppins" w:cs="Poppins"/>
              </w:rPr>
              <w:lastRenderedPageBreak/>
              <w:t>term events, setting an assessment period that is inconsistent with existing NSW policy was not considered to provide an overall benefit.</w:t>
            </w:r>
          </w:p>
          <w:p w14:paraId="473C96A8" w14:textId="591F3CF0" w:rsidR="003612BE" w:rsidRPr="00F435E7" w:rsidRDefault="003612BE" w:rsidP="004567FF">
            <w:pPr>
              <w:pStyle w:val="Table-Text"/>
              <w:rPr>
                <w:rFonts w:ascii="Poppins" w:hAnsi="Poppins" w:cs="Poppins"/>
              </w:rPr>
            </w:pPr>
            <w:r w:rsidRPr="00F435E7">
              <w:rPr>
                <w:rFonts w:ascii="Poppins" w:hAnsi="Poppins" w:cs="Poppins"/>
              </w:rPr>
              <w:t xml:space="preserve">A 15-minute period has been adopted for consistency with other NSW noise policy. </w:t>
            </w:r>
          </w:p>
        </w:tc>
      </w:tr>
      <w:tr w:rsidR="00327A42" w14:paraId="4E2AAF33" w14:textId="77777777" w:rsidTr="004D7C5B">
        <w:tc>
          <w:tcPr>
            <w:tcW w:w="2111" w:type="dxa"/>
          </w:tcPr>
          <w:p w14:paraId="2D804FB9" w14:textId="77777777" w:rsidR="00327A42" w:rsidRPr="00F435E7" w:rsidRDefault="00327A42" w:rsidP="004567FF">
            <w:pPr>
              <w:pStyle w:val="Table-Text"/>
              <w:rPr>
                <w:rFonts w:ascii="Poppins" w:hAnsi="Poppins" w:cs="Poppins"/>
              </w:rPr>
            </w:pPr>
            <w:r w:rsidRPr="00F435E7">
              <w:rPr>
                <w:rFonts w:ascii="Poppins" w:hAnsi="Poppins" w:cs="Poppins"/>
              </w:rPr>
              <w:lastRenderedPageBreak/>
              <w:t>Broadband / Octave band criteria</w:t>
            </w:r>
          </w:p>
        </w:tc>
        <w:tc>
          <w:tcPr>
            <w:tcW w:w="8237" w:type="dxa"/>
          </w:tcPr>
          <w:p w14:paraId="2E7F3D5B" w14:textId="77777777" w:rsidR="00327A42" w:rsidRPr="00F435E7" w:rsidRDefault="00327A42" w:rsidP="004567FF">
            <w:pPr>
              <w:pStyle w:val="Table-Text"/>
              <w:rPr>
                <w:rFonts w:ascii="Poppins" w:hAnsi="Poppins" w:cs="Poppins"/>
              </w:rPr>
            </w:pPr>
            <w:r w:rsidRPr="00F435E7">
              <w:rPr>
                <w:rFonts w:ascii="Poppins" w:hAnsi="Poppins" w:cs="Poppins"/>
              </w:rPr>
              <w:t xml:space="preserve">Broadband dB(A) criteria are proposed to be supplemented by criteria in octave bands 31.5 Hz–125 Hz. The octave bands relate to low frequency ‘bass’ content. </w:t>
            </w:r>
          </w:p>
          <w:p w14:paraId="62619B08" w14:textId="77777777" w:rsidR="00327A42" w:rsidRPr="00F435E7" w:rsidRDefault="00327A42" w:rsidP="004567FF">
            <w:pPr>
              <w:pStyle w:val="Table-Text"/>
              <w:rPr>
                <w:rFonts w:ascii="Poppins" w:hAnsi="Poppins" w:cs="Poppins"/>
              </w:rPr>
            </w:pPr>
            <w:r w:rsidRPr="00F435E7">
              <w:rPr>
                <w:rFonts w:ascii="Poppins" w:hAnsi="Poppins" w:cs="Poppins"/>
              </w:rPr>
              <w:t>The low-frequency criteria have been defined for two primary purposes:</w:t>
            </w:r>
          </w:p>
          <w:p w14:paraId="55856CFA" w14:textId="77777777" w:rsidR="00327A42" w:rsidRPr="00F435E7" w:rsidRDefault="00327A42" w:rsidP="004567FF">
            <w:pPr>
              <w:pStyle w:val="Table-ListBullet"/>
              <w:rPr>
                <w:rFonts w:ascii="Poppins" w:hAnsi="Poppins" w:cs="Poppins"/>
              </w:rPr>
            </w:pPr>
            <w:r w:rsidRPr="00F435E7">
              <w:rPr>
                <w:rFonts w:ascii="Poppins" w:hAnsi="Poppins" w:cs="Poppins"/>
              </w:rPr>
              <w:t>For the assessment of low frequency ‘bass’ content of music, as the broadband ‘dB(A)’ criteria does not appropriately respond to a person’s level of annoyance, and</w:t>
            </w:r>
          </w:p>
          <w:p w14:paraId="7AB2A24F" w14:textId="77777777" w:rsidR="00327A42" w:rsidRPr="00F435E7" w:rsidRDefault="00327A42" w:rsidP="004567FF">
            <w:pPr>
              <w:pStyle w:val="Table-ListBullet"/>
              <w:rPr>
                <w:rFonts w:ascii="Poppins" w:hAnsi="Poppins" w:cs="Poppins"/>
              </w:rPr>
            </w:pPr>
            <w:r w:rsidRPr="00F435E7">
              <w:rPr>
                <w:rFonts w:ascii="Poppins" w:hAnsi="Poppins" w:cs="Poppins"/>
              </w:rPr>
              <w:t>To enable the assessment and design of sound insulation for receiver buildings, as it is the low-frequency content that more often determines the sound insulation construction requirements of a building.</w:t>
            </w:r>
          </w:p>
          <w:p w14:paraId="3209BBB1" w14:textId="77777777" w:rsidR="00327A42" w:rsidRPr="00F435E7" w:rsidRDefault="00327A42" w:rsidP="004567FF">
            <w:pPr>
              <w:pStyle w:val="Table-Text"/>
              <w:rPr>
                <w:rFonts w:ascii="Poppins" w:hAnsi="Poppins" w:cs="Poppins"/>
              </w:rPr>
            </w:pPr>
            <w:r w:rsidRPr="00F435E7">
              <w:rPr>
                <w:rFonts w:ascii="Poppins" w:hAnsi="Poppins" w:cs="Poppins"/>
              </w:rPr>
              <w:t xml:space="preserve">It is noted that the L&amp;GNSW criteria include an octave band requirement for low and high frequencies (31.5 Hz to 8 kHz), however none of the reviewed literature suggested a need for high frequency octave band criteria. </w:t>
            </w:r>
          </w:p>
          <w:p w14:paraId="3A724D0B" w14:textId="77777777" w:rsidR="00327A42" w:rsidRPr="00F435E7" w:rsidRDefault="00327A42" w:rsidP="004567FF">
            <w:pPr>
              <w:pStyle w:val="Table-Text"/>
              <w:rPr>
                <w:rFonts w:ascii="Poppins" w:hAnsi="Poppins" w:cs="Poppins"/>
              </w:rPr>
            </w:pPr>
            <w:r w:rsidRPr="00F435E7">
              <w:rPr>
                <w:rFonts w:ascii="Poppins" w:hAnsi="Poppins" w:cs="Poppins"/>
              </w:rPr>
              <w:t>It is noted that research related to low-frequency noise often considers more detailed 1/3 octave band frequencies, however 1/1 octave bands have been utilised to reduce complexity of design, assessment, and compliance.</w:t>
            </w:r>
          </w:p>
          <w:p w14:paraId="4E026D5F" w14:textId="77777777" w:rsidR="00327A42" w:rsidRPr="00F435E7" w:rsidRDefault="00327A42" w:rsidP="004567FF">
            <w:pPr>
              <w:pStyle w:val="Table-Text"/>
              <w:rPr>
                <w:rFonts w:ascii="Poppins" w:hAnsi="Poppins" w:cs="Poppins"/>
              </w:rPr>
            </w:pPr>
            <w:r w:rsidRPr="00F435E7">
              <w:rPr>
                <w:rFonts w:ascii="Poppins" w:hAnsi="Poppins" w:cs="Poppins"/>
              </w:rPr>
              <w:t>In the application of criteria for new receiver development, much of the research factors masking effects of background noise, which can reduce the audibility and annoyance of low-frequency sound. However, in the case of encroaching development, future internal background levels cannot be readily predicted.</w:t>
            </w:r>
          </w:p>
        </w:tc>
      </w:tr>
      <w:tr w:rsidR="00327A42" w14:paraId="68B8695F" w14:textId="77777777" w:rsidTr="004D7C5B">
        <w:tc>
          <w:tcPr>
            <w:tcW w:w="2111" w:type="dxa"/>
          </w:tcPr>
          <w:p w14:paraId="569021A0" w14:textId="77777777" w:rsidR="00327A42" w:rsidRPr="00F435E7" w:rsidRDefault="00327A42" w:rsidP="004567FF">
            <w:pPr>
              <w:pStyle w:val="Table-Text"/>
              <w:rPr>
                <w:rFonts w:ascii="Poppins" w:hAnsi="Poppins" w:cs="Poppins"/>
              </w:rPr>
            </w:pPr>
            <w:r w:rsidRPr="00F435E7">
              <w:rPr>
                <w:rFonts w:ascii="Poppins" w:hAnsi="Poppins" w:cs="Poppins"/>
              </w:rPr>
              <w:t>Time of day / days of the week</w:t>
            </w:r>
          </w:p>
        </w:tc>
        <w:tc>
          <w:tcPr>
            <w:tcW w:w="8237" w:type="dxa"/>
          </w:tcPr>
          <w:p w14:paraId="7266D8C1" w14:textId="77777777" w:rsidR="00327A42" w:rsidRPr="00F435E7" w:rsidRDefault="00327A42" w:rsidP="004567FF">
            <w:pPr>
              <w:pStyle w:val="Table-Text"/>
              <w:rPr>
                <w:rFonts w:ascii="Poppins" w:hAnsi="Poppins" w:cs="Poppins"/>
              </w:rPr>
            </w:pPr>
            <w:r w:rsidRPr="00F435E7">
              <w:rPr>
                <w:rFonts w:ascii="Poppins" w:hAnsi="Poppins" w:cs="Poppins"/>
              </w:rPr>
              <w:t xml:space="preserve">Criteria, particularly fixed criteria, often vary by time of day. There is limited consistency across existing policy, for example: </w:t>
            </w:r>
          </w:p>
          <w:p w14:paraId="6E9657F3" w14:textId="25179648" w:rsidR="00327A42" w:rsidRPr="00F435E7" w:rsidRDefault="00E257C2" w:rsidP="004567FF">
            <w:pPr>
              <w:pStyle w:val="Table-ListBullet"/>
              <w:rPr>
                <w:rFonts w:ascii="Poppins" w:hAnsi="Poppins" w:cs="Poppins"/>
              </w:rPr>
            </w:pPr>
            <w:r w:rsidRPr="00F435E7">
              <w:rPr>
                <w:rFonts w:ascii="Poppins" w:hAnsi="Poppins" w:cs="Poppins"/>
              </w:rPr>
              <w:t>Liquor and Gaming NSW</w:t>
            </w:r>
            <w:r w:rsidR="00327A42" w:rsidRPr="00F435E7">
              <w:rPr>
                <w:rFonts w:ascii="Poppins" w:hAnsi="Poppins" w:cs="Poppins"/>
              </w:rPr>
              <w:t xml:space="preserve"> use 7am to midnight, and midnight to 7am</w:t>
            </w:r>
          </w:p>
          <w:p w14:paraId="18B8FE97" w14:textId="6FAC110E" w:rsidR="00327A42" w:rsidRPr="00F435E7" w:rsidRDefault="00787D0C" w:rsidP="004567FF">
            <w:pPr>
              <w:pStyle w:val="Table-ListBullet"/>
              <w:rPr>
                <w:rFonts w:ascii="Poppins" w:hAnsi="Poppins" w:cs="Poppins"/>
              </w:rPr>
            </w:pPr>
            <w:r w:rsidRPr="00F435E7">
              <w:rPr>
                <w:rFonts w:ascii="Poppins" w:hAnsi="Poppins" w:cs="Poppins"/>
              </w:rPr>
              <w:t>NSW Noise Policy for Industry</w:t>
            </w:r>
            <w:r w:rsidR="00CC5E3C" w:rsidRPr="00F435E7">
              <w:rPr>
                <w:rFonts w:ascii="Poppins" w:hAnsi="Poppins" w:cs="Poppins"/>
              </w:rPr>
              <w:t xml:space="preserve"> </w:t>
            </w:r>
            <w:r w:rsidR="00327A42" w:rsidRPr="00F435E7">
              <w:rPr>
                <w:rFonts w:ascii="Poppins" w:hAnsi="Poppins" w:cs="Poppins"/>
              </w:rPr>
              <w:t xml:space="preserve">have day, </w:t>
            </w:r>
            <w:proofErr w:type="gramStart"/>
            <w:r w:rsidR="00327A42" w:rsidRPr="00F435E7">
              <w:rPr>
                <w:rFonts w:ascii="Poppins" w:hAnsi="Poppins" w:cs="Poppins"/>
              </w:rPr>
              <w:t>evening</w:t>
            </w:r>
            <w:proofErr w:type="gramEnd"/>
            <w:r w:rsidR="00327A42" w:rsidRPr="00F435E7">
              <w:rPr>
                <w:rFonts w:ascii="Poppins" w:hAnsi="Poppins" w:cs="Poppins"/>
              </w:rPr>
              <w:t xml:space="preserve"> and night periods, generally being 7am to 6pm, 6pm to 10pm, and 10pm to 7am respectively, and</w:t>
            </w:r>
          </w:p>
          <w:p w14:paraId="0C0B9D55" w14:textId="01079544" w:rsidR="00327A42" w:rsidRPr="00F435E7" w:rsidRDefault="00806D44" w:rsidP="004567FF">
            <w:pPr>
              <w:pStyle w:val="Table-ListBullet"/>
              <w:rPr>
                <w:rFonts w:ascii="Poppins" w:hAnsi="Poppins" w:cs="Poppins"/>
              </w:rPr>
            </w:pPr>
            <w:r w:rsidRPr="00F435E7">
              <w:rPr>
                <w:rFonts w:ascii="Poppins" w:hAnsi="Poppins" w:cs="Poppins"/>
              </w:rPr>
              <w:t xml:space="preserve">The Environmental </w:t>
            </w:r>
            <w:proofErr w:type="gramStart"/>
            <w:r w:rsidRPr="00F435E7">
              <w:rPr>
                <w:rFonts w:ascii="Poppins" w:hAnsi="Poppins" w:cs="Poppins"/>
              </w:rPr>
              <w:t xml:space="preserve">Protection Agency’s </w:t>
            </w:r>
            <w:r w:rsidR="00327A42" w:rsidRPr="00F435E7">
              <w:rPr>
                <w:rFonts w:ascii="Poppins" w:hAnsi="Poppins" w:cs="Poppins"/>
              </w:rPr>
              <w:t>road</w:t>
            </w:r>
            <w:proofErr w:type="gramEnd"/>
            <w:r w:rsidR="00327A42" w:rsidRPr="00F435E7">
              <w:rPr>
                <w:rFonts w:ascii="Poppins" w:hAnsi="Poppins" w:cs="Poppins"/>
              </w:rPr>
              <w:t xml:space="preserve"> and rail criteria adopt 7am to 10pm and 10pm to 7am. </w:t>
            </w:r>
          </w:p>
          <w:p w14:paraId="349F7B61" w14:textId="1FEFD2F4" w:rsidR="00327A42" w:rsidRPr="00F435E7" w:rsidRDefault="00327A42" w:rsidP="004567FF">
            <w:pPr>
              <w:pStyle w:val="Table-Text"/>
              <w:rPr>
                <w:rFonts w:ascii="Poppins" w:hAnsi="Poppins" w:cs="Poppins"/>
              </w:rPr>
            </w:pPr>
            <w:r w:rsidRPr="00F435E7">
              <w:rPr>
                <w:rFonts w:ascii="Poppins" w:hAnsi="Poppins" w:cs="Poppins"/>
              </w:rPr>
              <w:t>Where existing criteria are relative to the background level criteria will also vary accordingly. Fixed criteria often seek</w:t>
            </w:r>
            <w:r w:rsidR="009D4FD3" w:rsidRPr="00F435E7">
              <w:rPr>
                <w:rFonts w:ascii="Poppins" w:hAnsi="Poppins" w:cs="Poppins"/>
              </w:rPr>
              <w:t xml:space="preserve"> to</w:t>
            </w:r>
            <w:r w:rsidRPr="00F435E7">
              <w:rPr>
                <w:rFonts w:ascii="Poppins" w:hAnsi="Poppins" w:cs="Poppins"/>
              </w:rPr>
              <w:t xml:space="preserve"> follow a similar approach that different criteria will be set for each period.</w:t>
            </w:r>
          </w:p>
          <w:p w14:paraId="654D063D" w14:textId="77777777" w:rsidR="00327A42" w:rsidRPr="00F435E7" w:rsidRDefault="00327A42" w:rsidP="004567FF">
            <w:pPr>
              <w:pStyle w:val="Table-Text"/>
              <w:rPr>
                <w:rFonts w:ascii="Poppins" w:hAnsi="Poppins" w:cs="Poppins"/>
              </w:rPr>
            </w:pPr>
            <w:r w:rsidRPr="00F435E7">
              <w:rPr>
                <w:rFonts w:ascii="Poppins" w:hAnsi="Poppins" w:cs="Poppins"/>
              </w:rPr>
              <w:t xml:space="preserve">With consideration to operating hours of entertainment venues and the community’s sensitivity to entertainment noise, it is recommended to utilise a period representing the day and evening together, with </w:t>
            </w:r>
            <w:proofErr w:type="gramStart"/>
            <w:r w:rsidRPr="00F435E7">
              <w:rPr>
                <w:rFonts w:ascii="Poppins" w:hAnsi="Poppins" w:cs="Poppins"/>
              </w:rPr>
              <w:t>two night</w:t>
            </w:r>
            <w:proofErr w:type="gramEnd"/>
            <w:r w:rsidRPr="00F435E7">
              <w:rPr>
                <w:rFonts w:ascii="Poppins" w:hAnsi="Poppins" w:cs="Poppins"/>
              </w:rPr>
              <w:t xml:space="preserve"> periods. These periods address the need for varying entertainment noise profiles, with a focus on providing adequate resolution during the night to allow changing noise environments in different areas of the precinct and across different days of the week. </w:t>
            </w:r>
          </w:p>
          <w:p w14:paraId="56F52F5F" w14:textId="77777777" w:rsidR="00327A42" w:rsidRPr="00F435E7" w:rsidRDefault="00327A42" w:rsidP="004567FF">
            <w:pPr>
              <w:pStyle w:val="Table-Text"/>
              <w:rPr>
                <w:rFonts w:ascii="Poppins" w:hAnsi="Poppins" w:cs="Poppins"/>
              </w:rPr>
            </w:pPr>
            <w:r w:rsidRPr="00F435E7">
              <w:rPr>
                <w:rFonts w:ascii="Poppins" w:hAnsi="Poppins" w:cs="Poppins"/>
              </w:rPr>
              <w:t>Further, different targets have been set for different days of the week in recognition of varying levels of activation and tolerance at different times of the week. Period definitions are presented below:</w:t>
            </w:r>
          </w:p>
          <w:tbl>
            <w:tblPr>
              <w:tblStyle w:val="TableGrid"/>
              <w:tblW w:w="0" w:type="auto"/>
              <w:tblLook w:val="04A0" w:firstRow="1" w:lastRow="0" w:firstColumn="1" w:lastColumn="0" w:noHBand="0" w:noVBand="1"/>
            </w:tblPr>
            <w:tblGrid>
              <w:gridCol w:w="1603"/>
              <w:gridCol w:w="1706"/>
              <w:gridCol w:w="1707"/>
              <w:gridCol w:w="1707"/>
            </w:tblGrid>
            <w:tr w:rsidR="00327A42" w:rsidRPr="00F435E7" w14:paraId="0C9F73CC" w14:textId="77777777" w:rsidTr="004567FF">
              <w:tc>
                <w:tcPr>
                  <w:tcW w:w="1603" w:type="dxa"/>
                </w:tcPr>
                <w:p w14:paraId="172727DB" w14:textId="77777777" w:rsidR="00327A42" w:rsidRPr="00F435E7" w:rsidRDefault="00327A42" w:rsidP="004567FF">
                  <w:pPr>
                    <w:pStyle w:val="Table-Text"/>
                    <w:rPr>
                      <w:rFonts w:ascii="Poppins" w:hAnsi="Poppins" w:cs="Poppins"/>
                      <w:b/>
                      <w:bCs/>
                    </w:rPr>
                  </w:pPr>
                  <w:r w:rsidRPr="00F435E7">
                    <w:rPr>
                      <w:rFonts w:ascii="Poppins" w:hAnsi="Poppins" w:cs="Poppins"/>
                      <w:b/>
                      <w:bCs/>
                    </w:rPr>
                    <w:t>Days</w:t>
                  </w:r>
                </w:p>
              </w:tc>
              <w:tc>
                <w:tcPr>
                  <w:tcW w:w="1706" w:type="dxa"/>
                </w:tcPr>
                <w:p w14:paraId="5430B5F4" w14:textId="77777777" w:rsidR="00327A42" w:rsidRPr="00F435E7" w:rsidRDefault="00327A42" w:rsidP="004567FF">
                  <w:pPr>
                    <w:pStyle w:val="Table-Text"/>
                    <w:rPr>
                      <w:rFonts w:ascii="Poppins" w:hAnsi="Poppins" w:cs="Poppins"/>
                      <w:b/>
                      <w:bCs/>
                    </w:rPr>
                  </w:pPr>
                  <w:r w:rsidRPr="00F435E7">
                    <w:rPr>
                      <w:rFonts w:ascii="Poppins" w:hAnsi="Poppins" w:cs="Poppins"/>
                      <w:b/>
                      <w:bCs/>
                    </w:rPr>
                    <w:t>Period 1</w:t>
                  </w:r>
                  <w:r w:rsidRPr="00F435E7">
                    <w:rPr>
                      <w:rFonts w:ascii="Poppins" w:hAnsi="Poppins" w:cs="Poppins"/>
                      <w:b/>
                      <w:bCs/>
                    </w:rPr>
                    <w:br/>
                    <w:t>‘Day/Evening’</w:t>
                  </w:r>
                </w:p>
              </w:tc>
              <w:tc>
                <w:tcPr>
                  <w:tcW w:w="1707" w:type="dxa"/>
                </w:tcPr>
                <w:p w14:paraId="6BC130B9" w14:textId="77777777" w:rsidR="00327A42" w:rsidRPr="00F435E7" w:rsidRDefault="00327A42" w:rsidP="004567FF">
                  <w:pPr>
                    <w:pStyle w:val="Table-Text"/>
                    <w:rPr>
                      <w:rFonts w:ascii="Poppins" w:hAnsi="Poppins" w:cs="Poppins"/>
                      <w:b/>
                      <w:bCs/>
                    </w:rPr>
                  </w:pPr>
                  <w:r w:rsidRPr="00F435E7">
                    <w:rPr>
                      <w:rFonts w:ascii="Poppins" w:hAnsi="Poppins" w:cs="Poppins"/>
                      <w:b/>
                      <w:bCs/>
                    </w:rPr>
                    <w:t>Period 2</w:t>
                  </w:r>
                  <w:r w:rsidRPr="00F435E7">
                    <w:rPr>
                      <w:rFonts w:ascii="Poppins" w:hAnsi="Poppins" w:cs="Poppins"/>
                      <w:b/>
                      <w:bCs/>
                    </w:rPr>
                    <w:br/>
                    <w:t>‘Early night’</w:t>
                  </w:r>
                </w:p>
              </w:tc>
              <w:tc>
                <w:tcPr>
                  <w:tcW w:w="1707" w:type="dxa"/>
                </w:tcPr>
                <w:p w14:paraId="6D77164D" w14:textId="77777777" w:rsidR="00327A42" w:rsidRPr="00F435E7" w:rsidRDefault="00327A42" w:rsidP="004567FF">
                  <w:pPr>
                    <w:pStyle w:val="Table-Text"/>
                    <w:rPr>
                      <w:rFonts w:ascii="Poppins" w:hAnsi="Poppins" w:cs="Poppins"/>
                      <w:b/>
                      <w:bCs/>
                    </w:rPr>
                  </w:pPr>
                  <w:r w:rsidRPr="00F435E7">
                    <w:rPr>
                      <w:rFonts w:ascii="Poppins" w:hAnsi="Poppins" w:cs="Poppins"/>
                      <w:b/>
                      <w:bCs/>
                    </w:rPr>
                    <w:t>Period 3</w:t>
                  </w:r>
                  <w:r w:rsidRPr="00F435E7">
                    <w:rPr>
                      <w:rFonts w:ascii="Poppins" w:hAnsi="Poppins" w:cs="Poppins"/>
                      <w:b/>
                      <w:bCs/>
                    </w:rPr>
                    <w:br/>
                    <w:t>‘Late night’</w:t>
                  </w:r>
                </w:p>
              </w:tc>
            </w:tr>
            <w:tr w:rsidR="00327A42" w:rsidRPr="00F435E7" w14:paraId="4A9DD37B" w14:textId="77777777" w:rsidTr="004567FF">
              <w:tc>
                <w:tcPr>
                  <w:tcW w:w="1603" w:type="dxa"/>
                </w:tcPr>
                <w:p w14:paraId="5C2A1B45" w14:textId="77777777" w:rsidR="00327A42" w:rsidRPr="00F435E7" w:rsidRDefault="00327A42" w:rsidP="004567FF">
                  <w:pPr>
                    <w:pStyle w:val="Table-Text"/>
                    <w:rPr>
                      <w:rFonts w:ascii="Poppins" w:hAnsi="Poppins" w:cs="Poppins"/>
                    </w:rPr>
                  </w:pPr>
                  <w:r w:rsidRPr="00F435E7">
                    <w:rPr>
                      <w:rFonts w:ascii="Poppins" w:hAnsi="Poppins" w:cs="Poppins"/>
                    </w:rPr>
                    <w:t>Sunday 7am to</w:t>
                  </w:r>
                  <w:r w:rsidRPr="00F435E7">
                    <w:rPr>
                      <w:rFonts w:ascii="Poppins" w:hAnsi="Poppins" w:cs="Poppins"/>
                    </w:rPr>
                    <w:br/>
                    <w:t>Thursday 7am</w:t>
                  </w:r>
                </w:p>
              </w:tc>
              <w:tc>
                <w:tcPr>
                  <w:tcW w:w="1706" w:type="dxa"/>
                  <w:vMerge w:val="restart"/>
                  <w:vAlign w:val="center"/>
                </w:tcPr>
                <w:p w14:paraId="56650ED1" w14:textId="77777777" w:rsidR="00327A42" w:rsidRPr="00F435E7" w:rsidRDefault="00327A42" w:rsidP="004567FF">
                  <w:pPr>
                    <w:pStyle w:val="Table-Text"/>
                    <w:rPr>
                      <w:rFonts w:ascii="Poppins" w:hAnsi="Poppins" w:cs="Poppins"/>
                    </w:rPr>
                  </w:pPr>
                  <w:r w:rsidRPr="00F435E7">
                    <w:rPr>
                      <w:rFonts w:ascii="Poppins" w:hAnsi="Poppins" w:cs="Poppins"/>
                    </w:rPr>
                    <w:t>7am to 10pm</w:t>
                  </w:r>
                </w:p>
              </w:tc>
              <w:tc>
                <w:tcPr>
                  <w:tcW w:w="1707" w:type="dxa"/>
                  <w:vMerge w:val="restart"/>
                  <w:vAlign w:val="center"/>
                </w:tcPr>
                <w:p w14:paraId="7DF63F37" w14:textId="77777777" w:rsidR="00327A42" w:rsidRPr="00F435E7" w:rsidRDefault="00327A42" w:rsidP="004567FF">
                  <w:pPr>
                    <w:pStyle w:val="Table-Text"/>
                    <w:rPr>
                      <w:rFonts w:ascii="Poppins" w:hAnsi="Poppins" w:cs="Poppins"/>
                    </w:rPr>
                  </w:pPr>
                  <w:r w:rsidRPr="00F435E7">
                    <w:rPr>
                      <w:rFonts w:ascii="Poppins" w:hAnsi="Poppins" w:cs="Poppins"/>
                    </w:rPr>
                    <w:t>10pm to midnight</w:t>
                  </w:r>
                </w:p>
              </w:tc>
              <w:tc>
                <w:tcPr>
                  <w:tcW w:w="1707" w:type="dxa"/>
                  <w:vMerge w:val="restart"/>
                  <w:vAlign w:val="center"/>
                </w:tcPr>
                <w:p w14:paraId="6AE41245" w14:textId="77777777" w:rsidR="00327A42" w:rsidRPr="00F435E7" w:rsidRDefault="00327A42" w:rsidP="004567FF">
                  <w:pPr>
                    <w:pStyle w:val="Table-Text"/>
                    <w:rPr>
                      <w:rFonts w:ascii="Poppins" w:hAnsi="Poppins" w:cs="Poppins"/>
                    </w:rPr>
                  </w:pPr>
                  <w:r w:rsidRPr="00F435E7">
                    <w:rPr>
                      <w:rFonts w:ascii="Poppins" w:hAnsi="Poppins" w:cs="Poppins"/>
                    </w:rPr>
                    <w:t>Midnight to 7am</w:t>
                  </w:r>
                </w:p>
              </w:tc>
            </w:tr>
            <w:tr w:rsidR="00327A42" w:rsidRPr="00F435E7" w14:paraId="01FAEE79" w14:textId="77777777" w:rsidTr="004567FF">
              <w:tc>
                <w:tcPr>
                  <w:tcW w:w="1603" w:type="dxa"/>
                </w:tcPr>
                <w:p w14:paraId="23C6FD9C" w14:textId="77777777" w:rsidR="00327A42" w:rsidRPr="00F435E7" w:rsidRDefault="00327A42" w:rsidP="004567FF">
                  <w:pPr>
                    <w:pStyle w:val="Table-Text"/>
                    <w:rPr>
                      <w:rFonts w:ascii="Poppins" w:hAnsi="Poppins" w:cs="Poppins"/>
                    </w:rPr>
                  </w:pPr>
                  <w:r w:rsidRPr="00F435E7">
                    <w:rPr>
                      <w:rFonts w:ascii="Poppins" w:hAnsi="Poppins" w:cs="Poppins"/>
                    </w:rPr>
                    <w:t xml:space="preserve">Thursday 7am to </w:t>
                  </w:r>
                  <w:r w:rsidRPr="00F435E7">
                    <w:rPr>
                      <w:rFonts w:ascii="Poppins" w:hAnsi="Poppins" w:cs="Poppins"/>
                    </w:rPr>
                    <w:br/>
                    <w:t>Sunday 7am</w:t>
                  </w:r>
                </w:p>
              </w:tc>
              <w:tc>
                <w:tcPr>
                  <w:tcW w:w="1706" w:type="dxa"/>
                  <w:vMerge/>
                  <w:vAlign w:val="center"/>
                </w:tcPr>
                <w:p w14:paraId="23FC210A" w14:textId="77777777" w:rsidR="00327A42" w:rsidRPr="00F435E7" w:rsidRDefault="00327A42" w:rsidP="004567FF">
                  <w:pPr>
                    <w:pStyle w:val="Table-Text"/>
                    <w:rPr>
                      <w:rFonts w:ascii="Poppins" w:hAnsi="Poppins" w:cs="Poppins"/>
                    </w:rPr>
                  </w:pPr>
                </w:p>
              </w:tc>
              <w:tc>
                <w:tcPr>
                  <w:tcW w:w="1707" w:type="dxa"/>
                  <w:vMerge/>
                  <w:vAlign w:val="center"/>
                </w:tcPr>
                <w:p w14:paraId="1A8C4E88" w14:textId="77777777" w:rsidR="00327A42" w:rsidRPr="00F435E7" w:rsidRDefault="00327A42" w:rsidP="004567FF">
                  <w:pPr>
                    <w:pStyle w:val="Table-Text"/>
                    <w:rPr>
                      <w:rFonts w:ascii="Poppins" w:hAnsi="Poppins" w:cs="Poppins"/>
                    </w:rPr>
                  </w:pPr>
                </w:p>
              </w:tc>
              <w:tc>
                <w:tcPr>
                  <w:tcW w:w="1707" w:type="dxa"/>
                  <w:vMerge/>
                </w:tcPr>
                <w:p w14:paraId="13AD7F57" w14:textId="77777777" w:rsidR="00327A42" w:rsidRPr="00F435E7" w:rsidRDefault="00327A42" w:rsidP="004567FF">
                  <w:pPr>
                    <w:pStyle w:val="Table-Text"/>
                    <w:rPr>
                      <w:rFonts w:ascii="Poppins" w:hAnsi="Poppins" w:cs="Poppins"/>
                    </w:rPr>
                  </w:pPr>
                </w:p>
              </w:tc>
            </w:tr>
          </w:tbl>
          <w:p w14:paraId="129B3E79" w14:textId="77777777" w:rsidR="00327A42" w:rsidRPr="00F435E7" w:rsidRDefault="00327A42" w:rsidP="004567FF">
            <w:pPr>
              <w:pStyle w:val="Table-Text"/>
              <w:rPr>
                <w:rFonts w:ascii="Poppins" w:hAnsi="Poppins" w:cs="Poppins"/>
              </w:rPr>
            </w:pPr>
          </w:p>
        </w:tc>
      </w:tr>
    </w:tbl>
    <w:p w14:paraId="05AF41F3" w14:textId="086733ED" w:rsidR="00327A42" w:rsidRDefault="00327A42" w:rsidP="00C6248F">
      <w:pPr>
        <w:pStyle w:val="Heading2"/>
        <w:numPr>
          <w:ilvl w:val="1"/>
          <w:numId w:val="28"/>
        </w:numPr>
      </w:pPr>
      <w:bookmarkStart w:id="35" w:name="_Toc112416621"/>
      <w:r>
        <w:lastRenderedPageBreak/>
        <w:t>Sound requirements for Venues</w:t>
      </w:r>
      <w:bookmarkEnd w:id="35"/>
    </w:p>
    <w:p w14:paraId="2F81B1FD" w14:textId="482E3C61" w:rsidR="00327A42" w:rsidRPr="00B6268B" w:rsidRDefault="00327A42" w:rsidP="00327A42">
      <w:r w:rsidRPr="00A97583">
        <w:t xml:space="preserve">The </w:t>
      </w:r>
      <w:r>
        <w:t>criteria</w:t>
      </w:r>
      <w:r w:rsidRPr="00A97583">
        <w:t xml:space="preserve"> in this </w:t>
      </w:r>
      <w:r>
        <w:t>Section</w:t>
      </w:r>
      <w:r w:rsidRPr="00A97583">
        <w:t xml:space="preserve"> </w:t>
      </w:r>
      <w:r>
        <w:t xml:space="preserve">are proposed to </w:t>
      </w:r>
      <w:r w:rsidRPr="00A97583">
        <w:t xml:space="preserve">apply to all </w:t>
      </w:r>
      <w:r w:rsidR="009E68C5">
        <w:t>entertainment sound coming from commercial premises within the Enmore Road Special Entertainment Precinct</w:t>
      </w:r>
      <w:r w:rsidRPr="00A97583">
        <w:t>.</w:t>
      </w:r>
      <w:r>
        <w:t xml:space="preserve"> </w:t>
      </w:r>
      <w:r w:rsidRPr="00A97583">
        <w:t xml:space="preserve">Assessment of ‘offensive noise’ under the </w:t>
      </w:r>
      <w:r w:rsidRPr="00BD2C7F">
        <w:t>POEO</w:t>
      </w:r>
      <w:r w:rsidRPr="00A97583">
        <w:t xml:space="preserve"> Act shall remain in place, the assessment of which should be informed by </w:t>
      </w:r>
      <w:r>
        <w:t xml:space="preserve">the </w:t>
      </w:r>
      <w:r w:rsidRPr="00A97583">
        <w:t>criteria in this plan.</w:t>
      </w:r>
    </w:p>
    <w:p w14:paraId="1D95FEEB" w14:textId="1850C047" w:rsidR="00327A42" w:rsidRPr="00BD2C7F" w:rsidRDefault="00327A42" w:rsidP="00282D42">
      <w:pPr>
        <w:pStyle w:val="ListNumber"/>
        <w:numPr>
          <w:ilvl w:val="0"/>
          <w:numId w:val="26"/>
        </w:numPr>
        <w:rPr>
          <w:rFonts w:ascii="Poppins" w:hAnsi="Poppins" w:cs="Poppins"/>
          <w:sz w:val="18"/>
          <w:szCs w:val="18"/>
        </w:rPr>
      </w:pPr>
      <w:r w:rsidRPr="00BD2C7F">
        <w:rPr>
          <w:rFonts w:ascii="Poppins" w:hAnsi="Poppins" w:cs="Poppins"/>
          <w:sz w:val="18"/>
          <w:szCs w:val="18"/>
        </w:rPr>
        <w:t xml:space="preserve">Entertainment Sound from Venues within the Special Entertainment Precinct must not exceed the Venue Sound Criteria, equivalent to the Sound Category Levels specified in </w:t>
      </w:r>
      <w:r w:rsidR="005A3192">
        <w:rPr>
          <w:rFonts w:ascii="Poppins" w:hAnsi="Poppins" w:cs="Poppins"/>
          <w:sz w:val="18"/>
          <w:szCs w:val="18"/>
        </w:rPr>
        <w:t>Table 3</w:t>
      </w:r>
      <w:r w:rsidRPr="00BD2C7F">
        <w:rPr>
          <w:rFonts w:ascii="Poppins" w:hAnsi="Poppins" w:cs="Poppins"/>
          <w:sz w:val="18"/>
          <w:szCs w:val="18"/>
        </w:rPr>
        <w:t xml:space="preserve"> by reference to </w:t>
      </w:r>
      <w:r w:rsidR="004D7C5B">
        <w:rPr>
          <w:rFonts w:ascii="Poppins" w:hAnsi="Poppins" w:cs="Poppins"/>
          <w:sz w:val="18"/>
          <w:szCs w:val="18"/>
        </w:rPr>
        <w:t>Figure 2</w:t>
      </w:r>
      <w:r w:rsidRPr="00BD2C7F">
        <w:rPr>
          <w:rFonts w:ascii="Poppins" w:hAnsi="Poppins" w:cs="Poppins"/>
          <w:sz w:val="18"/>
          <w:szCs w:val="18"/>
        </w:rPr>
        <w:t>.</w:t>
      </w:r>
    </w:p>
    <w:p w14:paraId="1E614634" w14:textId="1958D690" w:rsidR="00327A42" w:rsidRPr="00172400" w:rsidRDefault="00327A42" w:rsidP="00327A42">
      <w:pPr>
        <w:pStyle w:val="ListNumber2"/>
        <w:rPr>
          <w:rFonts w:ascii="Poppins" w:hAnsi="Poppins" w:cs="Poppins"/>
          <w:sz w:val="18"/>
          <w:szCs w:val="18"/>
        </w:rPr>
      </w:pPr>
      <w:r w:rsidRPr="00172400">
        <w:rPr>
          <w:rFonts w:ascii="Poppins" w:hAnsi="Poppins" w:cs="Poppins"/>
          <w:sz w:val="18"/>
          <w:szCs w:val="18"/>
        </w:rPr>
        <w:t xml:space="preserve">The Sound Category Levels apply at the identified frontages </w:t>
      </w:r>
      <w:r w:rsidR="00172400" w:rsidRPr="00172400">
        <w:rPr>
          <w:rFonts w:ascii="Poppins" w:hAnsi="Poppins" w:cs="Poppins"/>
          <w:sz w:val="18"/>
          <w:szCs w:val="18"/>
        </w:rPr>
        <w:t xml:space="preserve">of the receiver </w:t>
      </w:r>
      <w:r w:rsidRPr="00172400">
        <w:rPr>
          <w:rFonts w:ascii="Poppins" w:hAnsi="Poppins" w:cs="Poppins"/>
          <w:sz w:val="18"/>
          <w:szCs w:val="18"/>
        </w:rPr>
        <w:t xml:space="preserve">at the lot boundary, 1.5 metres above the floor level of all floors up to the maximum LEP building height or existing if higher than LEP. </w:t>
      </w:r>
    </w:p>
    <w:p w14:paraId="1837B80D" w14:textId="1283E194" w:rsidR="00BB1F1D" w:rsidRPr="00F435E7" w:rsidRDefault="00327A42" w:rsidP="00F435E7">
      <w:pPr>
        <w:pStyle w:val="ListNumber2"/>
        <w:rPr>
          <w:rFonts w:ascii="Poppins" w:hAnsi="Poppins" w:cs="Poppins"/>
          <w:sz w:val="18"/>
          <w:szCs w:val="18"/>
        </w:rPr>
      </w:pPr>
      <w:r w:rsidRPr="00BD2C7F">
        <w:rPr>
          <w:rFonts w:ascii="Poppins" w:hAnsi="Poppins" w:cs="Poppins"/>
          <w:sz w:val="18"/>
          <w:szCs w:val="18"/>
        </w:rPr>
        <w:t>The Sound Categories will apply to all uses emitting Entertainment Sound, defined as music or patron noise emanating from activities associated with the entertainment and hospitality venues within the Special Entertainment Precinct.</w:t>
      </w:r>
      <w:bookmarkStart w:id="36" w:name="_Ref110499641"/>
      <w:bookmarkStart w:id="37" w:name="_Toc110509248"/>
    </w:p>
    <w:p w14:paraId="770D01A0" w14:textId="4E651DDE" w:rsidR="00327A42" w:rsidRPr="005A3192" w:rsidRDefault="00327A42" w:rsidP="005A3192">
      <w:pPr>
        <w:pStyle w:val="Tables"/>
        <w:numPr>
          <w:ilvl w:val="0"/>
          <w:numId w:val="0"/>
        </w:numPr>
        <w:ind w:left="720" w:hanging="720"/>
        <w:rPr>
          <w:iCs/>
          <w:sz w:val="20"/>
          <w:szCs w:val="24"/>
        </w:rPr>
      </w:pPr>
      <w:r w:rsidRPr="005A3192">
        <w:rPr>
          <w:iCs/>
          <w:sz w:val="20"/>
          <w:szCs w:val="24"/>
        </w:rPr>
        <w:t xml:space="preserve">Table </w:t>
      </w:r>
      <w:bookmarkEnd w:id="36"/>
      <w:r w:rsidR="005A3192" w:rsidRPr="005A3192">
        <w:rPr>
          <w:iCs/>
          <w:sz w:val="20"/>
          <w:szCs w:val="24"/>
        </w:rPr>
        <w:t>3</w:t>
      </w:r>
      <w:r w:rsidRPr="005A3192">
        <w:rPr>
          <w:iCs/>
          <w:sz w:val="20"/>
          <w:szCs w:val="24"/>
        </w:rPr>
        <w:t>: Sound category - venue external levels</w:t>
      </w:r>
      <w:bookmarkEnd w:id="37"/>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359"/>
        <w:gridCol w:w="728"/>
        <w:gridCol w:w="494"/>
        <w:gridCol w:w="495"/>
        <w:gridCol w:w="495"/>
        <w:gridCol w:w="714"/>
        <w:gridCol w:w="494"/>
        <w:gridCol w:w="494"/>
        <w:gridCol w:w="495"/>
        <w:gridCol w:w="714"/>
        <w:gridCol w:w="528"/>
        <w:gridCol w:w="529"/>
        <w:gridCol w:w="529"/>
      </w:tblGrid>
      <w:tr w:rsidR="00327A42" w14:paraId="13EFA94B" w14:textId="77777777" w:rsidTr="004567FF">
        <w:trPr>
          <w:cantSplit/>
          <w:tblHeader/>
        </w:trPr>
        <w:tc>
          <w:tcPr>
            <w:tcW w:w="993" w:type="dxa"/>
            <w:vMerge w:val="restart"/>
            <w:vAlign w:val="center"/>
          </w:tcPr>
          <w:p w14:paraId="49044306" w14:textId="77777777" w:rsidR="00327A42" w:rsidRPr="00BC2A91" w:rsidRDefault="00327A42" w:rsidP="004567FF">
            <w:pPr>
              <w:pStyle w:val="Table-Heading"/>
            </w:pPr>
            <w:r>
              <w:t>Sound category (SC)</w:t>
            </w:r>
          </w:p>
        </w:tc>
        <w:tc>
          <w:tcPr>
            <w:tcW w:w="1359" w:type="dxa"/>
            <w:vMerge w:val="restart"/>
            <w:vAlign w:val="center"/>
          </w:tcPr>
          <w:p w14:paraId="438C063C" w14:textId="77777777" w:rsidR="00327A42" w:rsidRPr="00BC2A91" w:rsidRDefault="00327A42" w:rsidP="004567FF">
            <w:pPr>
              <w:pStyle w:val="Table-Heading"/>
            </w:pPr>
            <w:r w:rsidRPr="00BC2A91">
              <w:t>Days of the week</w:t>
            </w:r>
          </w:p>
        </w:tc>
        <w:tc>
          <w:tcPr>
            <w:tcW w:w="6709" w:type="dxa"/>
            <w:gridSpan w:val="12"/>
          </w:tcPr>
          <w:p w14:paraId="6DD80974" w14:textId="77777777" w:rsidR="00327A42" w:rsidRPr="00BC2A91" w:rsidRDefault="00327A42" w:rsidP="004567FF">
            <w:pPr>
              <w:pStyle w:val="Table-Heading"/>
            </w:pPr>
            <w:r>
              <w:t>Venue e</w:t>
            </w:r>
            <w:r w:rsidRPr="00BC2A91">
              <w:t xml:space="preserve">xternal assessment criteria, </w:t>
            </w:r>
            <w:proofErr w:type="spellStart"/>
            <w:r w:rsidRPr="00BC2A91">
              <w:t>dBL</w:t>
            </w:r>
            <w:r w:rsidRPr="00B01829">
              <w:rPr>
                <w:vertAlign w:val="subscript"/>
              </w:rPr>
              <w:t>Aeq</w:t>
            </w:r>
            <w:proofErr w:type="spellEnd"/>
            <w:r w:rsidRPr="00B01829">
              <w:rPr>
                <w:vertAlign w:val="subscript"/>
              </w:rPr>
              <w:t>(15minute)</w:t>
            </w:r>
          </w:p>
        </w:tc>
      </w:tr>
      <w:tr w:rsidR="00327A42" w14:paraId="2F6BA6C3" w14:textId="77777777" w:rsidTr="004567FF">
        <w:trPr>
          <w:cantSplit/>
          <w:tblHeader/>
        </w:trPr>
        <w:tc>
          <w:tcPr>
            <w:tcW w:w="993" w:type="dxa"/>
            <w:vMerge/>
          </w:tcPr>
          <w:p w14:paraId="6C3E695A" w14:textId="77777777" w:rsidR="00327A42" w:rsidRPr="00BC2A91" w:rsidRDefault="00327A42" w:rsidP="004567FF">
            <w:pPr>
              <w:pStyle w:val="Table-Heading"/>
            </w:pPr>
          </w:p>
        </w:tc>
        <w:tc>
          <w:tcPr>
            <w:tcW w:w="1359" w:type="dxa"/>
            <w:vMerge/>
          </w:tcPr>
          <w:p w14:paraId="315C89FF" w14:textId="77777777" w:rsidR="00327A42" w:rsidRPr="00BC2A91" w:rsidRDefault="00327A42" w:rsidP="004567FF">
            <w:pPr>
              <w:pStyle w:val="Table-Heading"/>
            </w:pPr>
          </w:p>
        </w:tc>
        <w:tc>
          <w:tcPr>
            <w:tcW w:w="2212" w:type="dxa"/>
            <w:gridSpan w:val="4"/>
          </w:tcPr>
          <w:p w14:paraId="4626CF7B" w14:textId="77777777" w:rsidR="00327A42" w:rsidRPr="00BC2A91" w:rsidRDefault="00327A42" w:rsidP="004567FF">
            <w:pPr>
              <w:pStyle w:val="Table-Heading"/>
            </w:pPr>
            <w:r w:rsidRPr="00BC2A91">
              <w:t>Day / Evening</w:t>
            </w:r>
            <w:r w:rsidRPr="00BC2A91">
              <w:br/>
              <w:t>(7am to 10pm)</w:t>
            </w:r>
          </w:p>
        </w:tc>
        <w:tc>
          <w:tcPr>
            <w:tcW w:w="2197" w:type="dxa"/>
            <w:gridSpan w:val="4"/>
          </w:tcPr>
          <w:p w14:paraId="59F28556" w14:textId="77777777" w:rsidR="00327A42" w:rsidRPr="00BC2A91" w:rsidRDefault="00327A42" w:rsidP="004567FF">
            <w:pPr>
              <w:pStyle w:val="Table-Heading"/>
            </w:pPr>
            <w:r>
              <w:t xml:space="preserve">Early </w:t>
            </w:r>
            <w:r w:rsidRPr="00BC2A91">
              <w:t>Night</w:t>
            </w:r>
            <w:r w:rsidRPr="00BC2A91">
              <w:br/>
              <w:t xml:space="preserve">(10pm to </w:t>
            </w:r>
            <w:r>
              <w:t>m</w:t>
            </w:r>
            <w:r w:rsidRPr="00BC2A91">
              <w:t>idnight)</w:t>
            </w:r>
          </w:p>
        </w:tc>
        <w:tc>
          <w:tcPr>
            <w:tcW w:w="2300" w:type="dxa"/>
            <w:gridSpan w:val="4"/>
          </w:tcPr>
          <w:p w14:paraId="47F22469" w14:textId="77777777" w:rsidR="00327A42" w:rsidRPr="00BC2A91" w:rsidRDefault="00327A42" w:rsidP="004567FF">
            <w:pPr>
              <w:pStyle w:val="Table-Heading"/>
            </w:pPr>
            <w:r w:rsidRPr="00BC2A91">
              <w:t>Late Night</w:t>
            </w:r>
            <w:r w:rsidRPr="00BC2A91">
              <w:br/>
              <w:t>(</w:t>
            </w:r>
            <w:r>
              <w:t>m</w:t>
            </w:r>
            <w:r w:rsidRPr="00BC2A91">
              <w:t>idnight to 7am)</w:t>
            </w:r>
          </w:p>
        </w:tc>
      </w:tr>
      <w:tr w:rsidR="00327A42" w14:paraId="23869C48" w14:textId="77777777" w:rsidTr="004567FF">
        <w:trPr>
          <w:cantSplit/>
          <w:tblHeader/>
        </w:trPr>
        <w:tc>
          <w:tcPr>
            <w:tcW w:w="993" w:type="dxa"/>
            <w:vMerge/>
          </w:tcPr>
          <w:p w14:paraId="4FE95FC7" w14:textId="77777777" w:rsidR="00327A42" w:rsidRPr="00BC2A91" w:rsidRDefault="00327A42" w:rsidP="004567FF">
            <w:pPr>
              <w:pStyle w:val="Table-Heading"/>
            </w:pPr>
          </w:p>
        </w:tc>
        <w:tc>
          <w:tcPr>
            <w:tcW w:w="1359" w:type="dxa"/>
            <w:vMerge/>
          </w:tcPr>
          <w:p w14:paraId="470C466F" w14:textId="77777777" w:rsidR="00327A42" w:rsidRPr="00BC2A91" w:rsidRDefault="00327A42" w:rsidP="004567FF">
            <w:pPr>
              <w:pStyle w:val="Table-Heading"/>
            </w:pPr>
          </w:p>
        </w:tc>
        <w:tc>
          <w:tcPr>
            <w:tcW w:w="728" w:type="dxa"/>
          </w:tcPr>
          <w:p w14:paraId="3CF6F4CE" w14:textId="77777777" w:rsidR="00327A42" w:rsidRPr="00BC2A91" w:rsidRDefault="00327A42" w:rsidP="004567FF">
            <w:pPr>
              <w:pStyle w:val="Table-Heading"/>
            </w:pPr>
            <w:r w:rsidRPr="004A530C">
              <w:rPr>
                <w:sz w:val="14"/>
                <w:szCs w:val="18"/>
              </w:rPr>
              <w:t>Overall</w:t>
            </w:r>
            <w:r>
              <w:t xml:space="preserve"> </w:t>
            </w:r>
          </w:p>
        </w:tc>
        <w:tc>
          <w:tcPr>
            <w:tcW w:w="1484" w:type="dxa"/>
            <w:gridSpan w:val="3"/>
          </w:tcPr>
          <w:p w14:paraId="691A4C90" w14:textId="77777777" w:rsidR="00327A42" w:rsidRPr="004A530C" w:rsidRDefault="00327A42" w:rsidP="004567FF">
            <w:pPr>
              <w:pStyle w:val="Table-Heading"/>
              <w:rPr>
                <w:sz w:val="14"/>
                <w:szCs w:val="18"/>
              </w:rPr>
            </w:pPr>
            <w:r w:rsidRPr="004A530C">
              <w:rPr>
                <w:sz w:val="14"/>
                <w:szCs w:val="18"/>
              </w:rPr>
              <w:t>Octave bands - dB</w:t>
            </w:r>
          </w:p>
        </w:tc>
        <w:tc>
          <w:tcPr>
            <w:tcW w:w="714" w:type="dxa"/>
          </w:tcPr>
          <w:p w14:paraId="30F82653" w14:textId="77777777" w:rsidR="00327A42" w:rsidRPr="00BC2A91" w:rsidRDefault="00327A42" w:rsidP="004567FF">
            <w:pPr>
              <w:pStyle w:val="Table-Heading"/>
            </w:pPr>
            <w:r w:rsidRPr="004A530C">
              <w:rPr>
                <w:sz w:val="14"/>
                <w:szCs w:val="18"/>
              </w:rPr>
              <w:t>Overall</w:t>
            </w:r>
          </w:p>
        </w:tc>
        <w:tc>
          <w:tcPr>
            <w:tcW w:w="1483" w:type="dxa"/>
            <w:gridSpan w:val="3"/>
          </w:tcPr>
          <w:p w14:paraId="3AE31B37" w14:textId="77777777" w:rsidR="00327A42" w:rsidRPr="004A530C" w:rsidRDefault="00327A42" w:rsidP="004567FF">
            <w:pPr>
              <w:pStyle w:val="Table-Heading"/>
              <w:rPr>
                <w:sz w:val="14"/>
                <w:szCs w:val="14"/>
              </w:rPr>
            </w:pPr>
            <w:r w:rsidRPr="004A530C">
              <w:rPr>
                <w:sz w:val="14"/>
                <w:szCs w:val="18"/>
              </w:rPr>
              <w:t>Octave bands - dB</w:t>
            </w:r>
          </w:p>
        </w:tc>
        <w:tc>
          <w:tcPr>
            <w:tcW w:w="714" w:type="dxa"/>
          </w:tcPr>
          <w:p w14:paraId="3597D763" w14:textId="77777777" w:rsidR="00327A42" w:rsidRPr="004A530C" w:rsidRDefault="00327A42" w:rsidP="004567FF">
            <w:pPr>
              <w:pStyle w:val="Table-Heading"/>
              <w:rPr>
                <w:sz w:val="14"/>
                <w:szCs w:val="14"/>
              </w:rPr>
            </w:pPr>
            <w:r w:rsidRPr="004A530C">
              <w:rPr>
                <w:sz w:val="14"/>
                <w:szCs w:val="14"/>
              </w:rPr>
              <w:t>Overall</w:t>
            </w:r>
          </w:p>
        </w:tc>
        <w:tc>
          <w:tcPr>
            <w:tcW w:w="1586" w:type="dxa"/>
            <w:gridSpan w:val="3"/>
          </w:tcPr>
          <w:p w14:paraId="1D2EB29B" w14:textId="77777777" w:rsidR="00327A42" w:rsidRPr="004A530C" w:rsidRDefault="00327A42" w:rsidP="004567FF">
            <w:pPr>
              <w:pStyle w:val="Table-Heading"/>
              <w:rPr>
                <w:sz w:val="14"/>
                <w:szCs w:val="14"/>
              </w:rPr>
            </w:pPr>
            <w:r w:rsidRPr="004A530C">
              <w:rPr>
                <w:sz w:val="14"/>
                <w:szCs w:val="18"/>
              </w:rPr>
              <w:t>Octave bands - dB</w:t>
            </w:r>
          </w:p>
        </w:tc>
      </w:tr>
      <w:tr w:rsidR="00327A42" w14:paraId="60CFA1D2" w14:textId="77777777" w:rsidTr="004567FF">
        <w:trPr>
          <w:cantSplit/>
          <w:tblHeader/>
        </w:trPr>
        <w:tc>
          <w:tcPr>
            <w:tcW w:w="993" w:type="dxa"/>
            <w:vMerge/>
          </w:tcPr>
          <w:p w14:paraId="7E2643EE" w14:textId="77777777" w:rsidR="00327A42" w:rsidRPr="00BC2A91" w:rsidRDefault="00327A42" w:rsidP="004567FF">
            <w:pPr>
              <w:pStyle w:val="Table-Heading"/>
            </w:pPr>
          </w:p>
        </w:tc>
        <w:tc>
          <w:tcPr>
            <w:tcW w:w="1359" w:type="dxa"/>
            <w:vMerge/>
          </w:tcPr>
          <w:p w14:paraId="1D08F022" w14:textId="77777777" w:rsidR="00327A42" w:rsidRPr="00BC2A91" w:rsidRDefault="00327A42" w:rsidP="004567FF">
            <w:pPr>
              <w:pStyle w:val="Table-Heading"/>
            </w:pPr>
          </w:p>
        </w:tc>
        <w:tc>
          <w:tcPr>
            <w:tcW w:w="728" w:type="dxa"/>
          </w:tcPr>
          <w:p w14:paraId="7AF106C3" w14:textId="77777777" w:rsidR="00327A42" w:rsidRDefault="00327A42" w:rsidP="004567FF">
            <w:pPr>
              <w:pStyle w:val="Table-Heading"/>
            </w:pPr>
            <w:r w:rsidRPr="004A530C">
              <w:rPr>
                <w:sz w:val="16"/>
                <w:szCs w:val="20"/>
              </w:rPr>
              <w:t>dB(A)</w:t>
            </w:r>
          </w:p>
        </w:tc>
        <w:tc>
          <w:tcPr>
            <w:tcW w:w="494" w:type="dxa"/>
          </w:tcPr>
          <w:p w14:paraId="0B9D72CF" w14:textId="77777777" w:rsidR="00327A42" w:rsidRPr="004A530C" w:rsidRDefault="00327A42" w:rsidP="004567FF">
            <w:pPr>
              <w:pStyle w:val="Table-Heading"/>
              <w:rPr>
                <w:sz w:val="14"/>
                <w:szCs w:val="18"/>
              </w:rPr>
            </w:pPr>
            <w:r w:rsidRPr="004A530C">
              <w:rPr>
                <w:sz w:val="14"/>
                <w:szCs w:val="18"/>
              </w:rPr>
              <w:t>31.5</w:t>
            </w:r>
          </w:p>
        </w:tc>
        <w:tc>
          <w:tcPr>
            <w:tcW w:w="495" w:type="dxa"/>
          </w:tcPr>
          <w:p w14:paraId="324A2E5D" w14:textId="77777777" w:rsidR="00327A42" w:rsidRPr="004A530C" w:rsidRDefault="00327A42" w:rsidP="004567FF">
            <w:pPr>
              <w:pStyle w:val="Table-Heading"/>
              <w:rPr>
                <w:sz w:val="14"/>
                <w:szCs w:val="18"/>
              </w:rPr>
            </w:pPr>
            <w:r w:rsidRPr="004A530C">
              <w:rPr>
                <w:sz w:val="14"/>
                <w:szCs w:val="18"/>
              </w:rPr>
              <w:t>63</w:t>
            </w:r>
          </w:p>
        </w:tc>
        <w:tc>
          <w:tcPr>
            <w:tcW w:w="495" w:type="dxa"/>
          </w:tcPr>
          <w:p w14:paraId="62E18458" w14:textId="77777777" w:rsidR="00327A42" w:rsidRPr="004A530C" w:rsidRDefault="00327A42" w:rsidP="004567FF">
            <w:pPr>
              <w:pStyle w:val="Table-Heading"/>
              <w:rPr>
                <w:sz w:val="14"/>
                <w:szCs w:val="18"/>
              </w:rPr>
            </w:pPr>
            <w:r w:rsidRPr="004A530C">
              <w:rPr>
                <w:sz w:val="14"/>
                <w:szCs w:val="18"/>
              </w:rPr>
              <w:t>125</w:t>
            </w:r>
          </w:p>
        </w:tc>
        <w:tc>
          <w:tcPr>
            <w:tcW w:w="714" w:type="dxa"/>
          </w:tcPr>
          <w:p w14:paraId="009F06A7" w14:textId="77777777" w:rsidR="00327A42" w:rsidRDefault="00327A42" w:rsidP="004567FF">
            <w:pPr>
              <w:pStyle w:val="Table-Heading"/>
            </w:pPr>
            <w:r w:rsidRPr="004A530C">
              <w:rPr>
                <w:sz w:val="16"/>
                <w:szCs w:val="20"/>
              </w:rPr>
              <w:t>dB(A)</w:t>
            </w:r>
          </w:p>
        </w:tc>
        <w:tc>
          <w:tcPr>
            <w:tcW w:w="494" w:type="dxa"/>
          </w:tcPr>
          <w:p w14:paraId="6FCEF09C" w14:textId="77777777" w:rsidR="00327A42" w:rsidRPr="00045F82" w:rsidRDefault="00327A42" w:rsidP="004567FF">
            <w:pPr>
              <w:pStyle w:val="Table-Heading"/>
              <w:rPr>
                <w:sz w:val="16"/>
                <w:szCs w:val="20"/>
              </w:rPr>
            </w:pPr>
            <w:r w:rsidRPr="004A530C">
              <w:rPr>
                <w:sz w:val="14"/>
                <w:szCs w:val="14"/>
              </w:rPr>
              <w:t>31.5</w:t>
            </w:r>
          </w:p>
        </w:tc>
        <w:tc>
          <w:tcPr>
            <w:tcW w:w="494" w:type="dxa"/>
          </w:tcPr>
          <w:p w14:paraId="70F1767F" w14:textId="77777777" w:rsidR="00327A42" w:rsidRPr="00045F82" w:rsidRDefault="00327A42" w:rsidP="004567FF">
            <w:pPr>
              <w:pStyle w:val="Table-Heading"/>
              <w:rPr>
                <w:sz w:val="16"/>
                <w:szCs w:val="20"/>
              </w:rPr>
            </w:pPr>
            <w:r w:rsidRPr="004A530C">
              <w:rPr>
                <w:sz w:val="14"/>
                <w:szCs w:val="14"/>
              </w:rPr>
              <w:t>63</w:t>
            </w:r>
          </w:p>
        </w:tc>
        <w:tc>
          <w:tcPr>
            <w:tcW w:w="495" w:type="dxa"/>
          </w:tcPr>
          <w:p w14:paraId="7A5BEC2E" w14:textId="77777777" w:rsidR="00327A42" w:rsidRPr="00045F82" w:rsidRDefault="00327A42" w:rsidP="004567FF">
            <w:pPr>
              <w:pStyle w:val="Table-Heading"/>
              <w:rPr>
                <w:sz w:val="16"/>
                <w:szCs w:val="20"/>
              </w:rPr>
            </w:pPr>
            <w:r w:rsidRPr="004A530C">
              <w:rPr>
                <w:sz w:val="14"/>
                <w:szCs w:val="14"/>
              </w:rPr>
              <w:t>125</w:t>
            </w:r>
          </w:p>
        </w:tc>
        <w:tc>
          <w:tcPr>
            <w:tcW w:w="714" w:type="dxa"/>
          </w:tcPr>
          <w:p w14:paraId="33809F44" w14:textId="77777777" w:rsidR="00327A42" w:rsidRDefault="00327A42" w:rsidP="004567FF">
            <w:pPr>
              <w:pStyle w:val="Table-Heading"/>
            </w:pPr>
            <w:r w:rsidRPr="004A530C">
              <w:rPr>
                <w:sz w:val="16"/>
                <w:szCs w:val="20"/>
              </w:rPr>
              <w:t>dB(A)</w:t>
            </w:r>
          </w:p>
        </w:tc>
        <w:tc>
          <w:tcPr>
            <w:tcW w:w="528" w:type="dxa"/>
          </w:tcPr>
          <w:p w14:paraId="686AC599" w14:textId="77777777" w:rsidR="00327A42" w:rsidRPr="004A530C" w:rsidRDefault="00327A42" w:rsidP="004567FF">
            <w:pPr>
              <w:pStyle w:val="Table-Heading"/>
              <w:rPr>
                <w:sz w:val="14"/>
                <w:szCs w:val="14"/>
              </w:rPr>
            </w:pPr>
            <w:r w:rsidRPr="004A530C">
              <w:rPr>
                <w:sz w:val="14"/>
                <w:szCs w:val="14"/>
              </w:rPr>
              <w:t>31.5</w:t>
            </w:r>
          </w:p>
        </w:tc>
        <w:tc>
          <w:tcPr>
            <w:tcW w:w="529" w:type="dxa"/>
          </w:tcPr>
          <w:p w14:paraId="632B6CE0" w14:textId="77777777" w:rsidR="00327A42" w:rsidRPr="004A530C" w:rsidRDefault="00327A42" w:rsidP="004567FF">
            <w:pPr>
              <w:pStyle w:val="Table-Heading"/>
              <w:rPr>
                <w:sz w:val="14"/>
                <w:szCs w:val="14"/>
              </w:rPr>
            </w:pPr>
            <w:r w:rsidRPr="004A530C">
              <w:rPr>
                <w:sz w:val="14"/>
                <w:szCs w:val="14"/>
              </w:rPr>
              <w:t>63</w:t>
            </w:r>
          </w:p>
        </w:tc>
        <w:tc>
          <w:tcPr>
            <w:tcW w:w="529" w:type="dxa"/>
          </w:tcPr>
          <w:p w14:paraId="13FCB59A" w14:textId="77777777" w:rsidR="00327A42" w:rsidRPr="004A530C" w:rsidRDefault="00327A42" w:rsidP="004567FF">
            <w:pPr>
              <w:pStyle w:val="Table-Heading"/>
              <w:rPr>
                <w:sz w:val="14"/>
                <w:szCs w:val="14"/>
              </w:rPr>
            </w:pPr>
            <w:r w:rsidRPr="004A530C">
              <w:rPr>
                <w:sz w:val="14"/>
                <w:szCs w:val="14"/>
              </w:rPr>
              <w:t>125</w:t>
            </w:r>
          </w:p>
        </w:tc>
      </w:tr>
      <w:tr w:rsidR="00327A42" w14:paraId="1C06E082" w14:textId="77777777" w:rsidTr="004567FF">
        <w:trPr>
          <w:cantSplit/>
          <w:tblHeader/>
        </w:trPr>
        <w:tc>
          <w:tcPr>
            <w:tcW w:w="993" w:type="dxa"/>
            <w:vMerge w:val="restart"/>
          </w:tcPr>
          <w:p w14:paraId="187FDD11" w14:textId="77777777" w:rsidR="00327A42" w:rsidRPr="00BC2A91" w:rsidRDefault="00327A42" w:rsidP="004567FF">
            <w:pPr>
              <w:pStyle w:val="Table-Text"/>
            </w:pPr>
            <w:r>
              <w:t>SC 1 Enmore Road Frontage</w:t>
            </w:r>
          </w:p>
        </w:tc>
        <w:tc>
          <w:tcPr>
            <w:tcW w:w="1359" w:type="dxa"/>
          </w:tcPr>
          <w:p w14:paraId="7C509E9A" w14:textId="77777777" w:rsidR="00327A42" w:rsidRPr="00BC2A91" w:rsidRDefault="00327A42" w:rsidP="004567FF">
            <w:pPr>
              <w:pStyle w:val="Table-Text"/>
            </w:pPr>
            <w:r w:rsidRPr="00BC2A91">
              <w:t xml:space="preserve">Sun </w:t>
            </w:r>
            <w:r>
              <w:t xml:space="preserve">7am </w:t>
            </w:r>
            <w:r w:rsidRPr="00BC2A91">
              <w:t>to Thurs</w:t>
            </w:r>
            <w:r>
              <w:t xml:space="preserve"> 7am</w:t>
            </w:r>
          </w:p>
        </w:tc>
        <w:tc>
          <w:tcPr>
            <w:tcW w:w="728" w:type="dxa"/>
          </w:tcPr>
          <w:p w14:paraId="3BE17A73" w14:textId="77777777" w:rsidR="00327A42" w:rsidRDefault="00327A42" w:rsidP="004567FF">
            <w:pPr>
              <w:pStyle w:val="Table-Text"/>
            </w:pPr>
            <w:r>
              <w:t>60</w:t>
            </w:r>
          </w:p>
        </w:tc>
        <w:tc>
          <w:tcPr>
            <w:tcW w:w="494" w:type="dxa"/>
          </w:tcPr>
          <w:p w14:paraId="54235509" w14:textId="77777777" w:rsidR="00327A42" w:rsidRPr="004A530C" w:rsidRDefault="00327A42" w:rsidP="004567FF">
            <w:pPr>
              <w:pStyle w:val="Table-Text"/>
              <w:rPr>
                <w:sz w:val="14"/>
                <w:szCs w:val="18"/>
              </w:rPr>
            </w:pPr>
            <w:r w:rsidRPr="004A530C">
              <w:rPr>
                <w:sz w:val="14"/>
                <w:szCs w:val="18"/>
              </w:rPr>
              <w:t>6</w:t>
            </w:r>
            <w:r>
              <w:rPr>
                <w:sz w:val="14"/>
                <w:szCs w:val="18"/>
              </w:rPr>
              <w:t>4</w:t>
            </w:r>
          </w:p>
        </w:tc>
        <w:tc>
          <w:tcPr>
            <w:tcW w:w="495" w:type="dxa"/>
          </w:tcPr>
          <w:p w14:paraId="6A820A24" w14:textId="77777777" w:rsidR="00327A42" w:rsidRPr="004A530C" w:rsidRDefault="00327A42" w:rsidP="004567FF">
            <w:pPr>
              <w:pStyle w:val="Table-Text"/>
              <w:rPr>
                <w:sz w:val="14"/>
                <w:szCs w:val="18"/>
              </w:rPr>
            </w:pPr>
            <w:r w:rsidRPr="004A530C">
              <w:rPr>
                <w:sz w:val="14"/>
                <w:szCs w:val="18"/>
              </w:rPr>
              <w:t>6</w:t>
            </w:r>
            <w:r>
              <w:rPr>
                <w:sz w:val="14"/>
                <w:szCs w:val="18"/>
              </w:rPr>
              <w:t>3</w:t>
            </w:r>
          </w:p>
        </w:tc>
        <w:tc>
          <w:tcPr>
            <w:tcW w:w="495" w:type="dxa"/>
          </w:tcPr>
          <w:p w14:paraId="19CBF90C" w14:textId="77777777" w:rsidR="00327A42" w:rsidRPr="004A530C" w:rsidRDefault="00327A42" w:rsidP="004567FF">
            <w:pPr>
              <w:pStyle w:val="Table-Text"/>
              <w:rPr>
                <w:sz w:val="14"/>
                <w:szCs w:val="18"/>
              </w:rPr>
            </w:pPr>
            <w:r w:rsidRPr="004A530C">
              <w:rPr>
                <w:sz w:val="14"/>
                <w:szCs w:val="18"/>
              </w:rPr>
              <w:t>6</w:t>
            </w:r>
            <w:r>
              <w:rPr>
                <w:sz w:val="14"/>
                <w:szCs w:val="18"/>
              </w:rPr>
              <w:t>1</w:t>
            </w:r>
          </w:p>
        </w:tc>
        <w:tc>
          <w:tcPr>
            <w:tcW w:w="714" w:type="dxa"/>
          </w:tcPr>
          <w:p w14:paraId="411DFF66" w14:textId="77777777" w:rsidR="00327A42" w:rsidRPr="009C6441" w:rsidRDefault="00327A42" w:rsidP="004567FF">
            <w:pPr>
              <w:pStyle w:val="Table-Text"/>
            </w:pPr>
            <w:r w:rsidRPr="009C6441">
              <w:t>55</w:t>
            </w:r>
          </w:p>
        </w:tc>
        <w:tc>
          <w:tcPr>
            <w:tcW w:w="494" w:type="dxa"/>
          </w:tcPr>
          <w:p w14:paraId="36DBD52E" w14:textId="77777777" w:rsidR="00327A42" w:rsidRPr="004A530C" w:rsidRDefault="00327A42" w:rsidP="004567FF">
            <w:pPr>
              <w:pStyle w:val="Table-Text"/>
              <w:rPr>
                <w:sz w:val="14"/>
                <w:szCs w:val="14"/>
              </w:rPr>
            </w:pPr>
            <w:r>
              <w:rPr>
                <w:sz w:val="14"/>
                <w:szCs w:val="14"/>
              </w:rPr>
              <w:t>59</w:t>
            </w:r>
          </w:p>
        </w:tc>
        <w:tc>
          <w:tcPr>
            <w:tcW w:w="494" w:type="dxa"/>
          </w:tcPr>
          <w:p w14:paraId="2A8E197B" w14:textId="77777777" w:rsidR="00327A42" w:rsidRPr="004A530C" w:rsidRDefault="00327A42" w:rsidP="004567FF">
            <w:pPr>
              <w:pStyle w:val="Table-Text"/>
              <w:rPr>
                <w:sz w:val="14"/>
                <w:szCs w:val="14"/>
              </w:rPr>
            </w:pPr>
            <w:r>
              <w:rPr>
                <w:sz w:val="14"/>
                <w:szCs w:val="14"/>
              </w:rPr>
              <w:t>58</w:t>
            </w:r>
          </w:p>
        </w:tc>
        <w:tc>
          <w:tcPr>
            <w:tcW w:w="495" w:type="dxa"/>
          </w:tcPr>
          <w:p w14:paraId="2874605F" w14:textId="77777777" w:rsidR="00327A42" w:rsidRPr="004A530C" w:rsidRDefault="00327A42" w:rsidP="004567FF">
            <w:pPr>
              <w:pStyle w:val="Table-Text"/>
              <w:rPr>
                <w:sz w:val="14"/>
                <w:szCs w:val="14"/>
              </w:rPr>
            </w:pPr>
            <w:r>
              <w:rPr>
                <w:sz w:val="14"/>
                <w:szCs w:val="14"/>
              </w:rPr>
              <w:t>56</w:t>
            </w:r>
          </w:p>
        </w:tc>
        <w:tc>
          <w:tcPr>
            <w:tcW w:w="714" w:type="dxa"/>
          </w:tcPr>
          <w:p w14:paraId="13A1EA71" w14:textId="77777777" w:rsidR="00327A42" w:rsidRPr="004A530C" w:rsidRDefault="00327A42" w:rsidP="004567FF">
            <w:pPr>
              <w:pStyle w:val="Table-Text"/>
            </w:pPr>
            <w:r w:rsidRPr="004A530C">
              <w:t>50</w:t>
            </w:r>
          </w:p>
        </w:tc>
        <w:tc>
          <w:tcPr>
            <w:tcW w:w="528" w:type="dxa"/>
          </w:tcPr>
          <w:p w14:paraId="45ABA0EE" w14:textId="77777777" w:rsidR="00327A42" w:rsidRPr="004A530C" w:rsidRDefault="00327A42" w:rsidP="004567FF">
            <w:pPr>
              <w:pStyle w:val="Table-Text"/>
              <w:rPr>
                <w:sz w:val="14"/>
                <w:szCs w:val="14"/>
              </w:rPr>
            </w:pPr>
            <w:r>
              <w:rPr>
                <w:sz w:val="14"/>
                <w:szCs w:val="14"/>
              </w:rPr>
              <w:t>54</w:t>
            </w:r>
          </w:p>
        </w:tc>
        <w:tc>
          <w:tcPr>
            <w:tcW w:w="529" w:type="dxa"/>
          </w:tcPr>
          <w:p w14:paraId="6449A6EC" w14:textId="77777777" w:rsidR="00327A42" w:rsidRPr="004A530C" w:rsidRDefault="00327A42" w:rsidP="004567FF">
            <w:pPr>
              <w:pStyle w:val="Table-Text"/>
              <w:rPr>
                <w:sz w:val="14"/>
                <w:szCs w:val="14"/>
              </w:rPr>
            </w:pPr>
            <w:r>
              <w:rPr>
                <w:sz w:val="14"/>
                <w:szCs w:val="14"/>
              </w:rPr>
              <w:t>53</w:t>
            </w:r>
          </w:p>
        </w:tc>
        <w:tc>
          <w:tcPr>
            <w:tcW w:w="529" w:type="dxa"/>
          </w:tcPr>
          <w:p w14:paraId="78958B1D" w14:textId="77777777" w:rsidR="00327A42" w:rsidRPr="004A530C" w:rsidRDefault="00327A42" w:rsidP="004567FF">
            <w:pPr>
              <w:pStyle w:val="Table-Text"/>
              <w:rPr>
                <w:sz w:val="14"/>
                <w:szCs w:val="14"/>
              </w:rPr>
            </w:pPr>
            <w:r>
              <w:rPr>
                <w:sz w:val="14"/>
                <w:szCs w:val="14"/>
              </w:rPr>
              <w:t>51</w:t>
            </w:r>
          </w:p>
        </w:tc>
      </w:tr>
      <w:tr w:rsidR="00327A42" w14:paraId="2243F977" w14:textId="77777777" w:rsidTr="004567FF">
        <w:trPr>
          <w:cantSplit/>
          <w:tblHeader/>
        </w:trPr>
        <w:tc>
          <w:tcPr>
            <w:tcW w:w="993" w:type="dxa"/>
            <w:vMerge/>
          </w:tcPr>
          <w:p w14:paraId="4EDF9033" w14:textId="77777777" w:rsidR="00327A42" w:rsidRPr="00BC2A91" w:rsidRDefault="00327A42" w:rsidP="004567FF">
            <w:pPr>
              <w:pStyle w:val="Table-Text"/>
            </w:pPr>
          </w:p>
        </w:tc>
        <w:tc>
          <w:tcPr>
            <w:tcW w:w="1359" w:type="dxa"/>
          </w:tcPr>
          <w:p w14:paraId="71ABDE79" w14:textId="77777777" w:rsidR="00327A42" w:rsidRPr="00BC2A91" w:rsidRDefault="00327A42" w:rsidP="004567FF">
            <w:pPr>
              <w:pStyle w:val="Table-Text"/>
            </w:pPr>
            <w:r w:rsidRPr="00BC2A91">
              <w:t>Thurs</w:t>
            </w:r>
            <w:r>
              <w:t xml:space="preserve"> 7am</w:t>
            </w:r>
            <w:r w:rsidRPr="00BC2A91">
              <w:t xml:space="preserve"> to Sun</w:t>
            </w:r>
            <w:r>
              <w:t xml:space="preserve"> 7am</w:t>
            </w:r>
          </w:p>
        </w:tc>
        <w:tc>
          <w:tcPr>
            <w:tcW w:w="728" w:type="dxa"/>
          </w:tcPr>
          <w:p w14:paraId="6982C203" w14:textId="77777777" w:rsidR="00327A42" w:rsidRDefault="00327A42" w:rsidP="004567FF">
            <w:pPr>
              <w:pStyle w:val="Table-Text"/>
            </w:pPr>
            <w:r>
              <w:t>65</w:t>
            </w:r>
          </w:p>
        </w:tc>
        <w:tc>
          <w:tcPr>
            <w:tcW w:w="494" w:type="dxa"/>
          </w:tcPr>
          <w:p w14:paraId="5859E93F" w14:textId="77777777" w:rsidR="00327A42" w:rsidRPr="004A530C" w:rsidRDefault="00327A42" w:rsidP="004567FF">
            <w:pPr>
              <w:pStyle w:val="Table-Text"/>
              <w:rPr>
                <w:sz w:val="14"/>
                <w:szCs w:val="18"/>
              </w:rPr>
            </w:pPr>
            <w:r>
              <w:rPr>
                <w:sz w:val="14"/>
                <w:szCs w:val="18"/>
              </w:rPr>
              <w:t>69</w:t>
            </w:r>
          </w:p>
        </w:tc>
        <w:tc>
          <w:tcPr>
            <w:tcW w:w="495" w:type="dxa"/>
          </w:tcPr>
          <w:p w14:paraId="0C55EEE8" w14:textId="77777777" w:rsidR="00327A42" w:rsidRPr="004A530C" w:rsidRDefault="00327A42" w:rsidP="004567FF">
            <w:pPr>
              <w:pStyle w:val="Table-Text"/>
              <w:rPr>
                <w:sz w:val="14"/>
                <w:szCs w:val="18"/>
              </w:rPr>
            </w:pPr>
            <w:r>
              <w:rPr>
                <w:sz w:val="14"/>
                <w:szCs w:val="18"/>
              </w:rPr>
              <w:t>68</w:t>
            </w:r>
          </w:p>
        </w:tc>
        <w:tc>
          <w:tcPr>
            <w:tcW w:w="495" w:type="dxa"/>
          </w:tcPr>
          <w:p w14:paraId="57BAE5AA" w14:textId="77777777" w:rsidR="00327A42" w:rsidRPr="004A530C" w:rsidRDefault="00327A42" w:rsidP="004567FF">
            <w:pPr>
              <w:pStyle w:val="Table-Text"/>
              <w:rPr>
                <w:sz w:val="14"/>
                <w:szCs w:val="18"/>
              </w:rPr>
            </w:pPr>
            <w:r w:rsidRPr="004A530C">
              <w:rPr>
                <w:sz w:val="14"/>
                <w:szCs w:val="18"/>
              </w:rPr>
              <w:t>6</w:t>
            </w:r>
            <w:r>
              <w:rPr>
                <w:sz w:val="14"/>
                <w:szCs w:val="18"/>
              </w:rPr>
              <w:t>6</w:t>
            </w:r>
          </w:p>
        </w:tc>
        <w:tc>
          <w:tcPr>
            <w:tcW w:w="714" w:type="dxa"/>
          </w:tcPr>
          <w:p w14:paraId="38098B1E" w14:textId="77777777" w:rsidR="00327A42" w:rsidRPr="004A530C" w:rsidRDefault="00327A42" w:rsidP="004567FF">
            <w:pPr>
              <w:pStyle w:val="Table-Text"/>
            </w:pPr>
            <w:r w:rsidRPr="004A530C">
              <w:t>65</w:t>
            </w:r>
          </w:p>
        </w:tc>
        <w:tc>
          <w:tcPr>
            <w:tcW w:w="494" w:type="dxa"/>
          </w:tcPr>
          <w:p w14:paraId="612AC800" w14:textId="77777777" w:rsidR="00327A42" w:rsidRPr="004A530C" w:rsidRDefault="00327A42" w:rsidP="004567FF">
            <w:pPr>
              <w:pStyle w:val="Table-Text"/>
              <w:rPr>
                <w:sz w:val="14"/>
                <w:szCs w:val="14"/>
              </w:rPr>
            </w:pPr>
            <w:r>
              <w:rPr>
                <w:sz w:val="14"/>
                <w:szCs w:val="18"/>
              </w:rPr>
              <w:t>69</w:t>
            </w:r>
          </w:p>
        </w:tc>
        <w:tc>
          <w:tcPr>
            <w:tcW w:w="494" w:type="dxa"/>
          </w:tcPr>
          <w:p w14:paraId="41479A7E" w14:textId="77777777" w:rsidR="00327A42" w:rsidRPr="004A530C" w:rsidRDefault="00327A42" w:rsidP="004567FF">
            <w:pPr>
              <w:pStyle w:val="Table-Text"/>
              <w:rPr>
                <w:sz w:val="14"/>
                <w:szCs w:val="14"/>
              </w:rPr>
            </w:pPr>
            <w:r>
              <w:rPr>
                <w:sz w:val="14"/>
                <w:szCs w:val="18"/>
              </w:rPr>
              <w:t>68</w:t>
            </w:r>
          </w:p>
        </w:tc>
        <w:tc>
          <w:tcPr>
            <w:tcW w:w="495" w:type="dxa"/>
          </w:tcPr>
          <w:p w14:paraId="72FE9C3A" w14:textId="77777777" w:rsidR="00327A42" w:rsidRPr="004A530C" w:rsidRDefault="00327A42" w:rsidP="004567FF">
            <w:pPr>
              <w:pStyle w:val="Table-Text"/>
              <w:rPr>
                <w:sz w:val="14"/>
                <w:szCs w:val="14"/>
              </w:rPr>
            </w:pPr>
            <w:r w:rsidRPr="004A530C">
              <w:rPr>
                <w:sz w:val="14"/>
                <w:szCs w:val="18"/>
              </w:rPr>
              <w:t>6</w:t>
            </w:r>
            <w:r>
              <w:rPr>
                <w:sz w:val="14"/>
                <w:szCs w:val="18"/>
              </w:rPr>
              <w:t>6</w:t>
            </w:r>
          </w:p>
        </w:tc>
        <w:tc>
          <w:tcPr>
            <w:tcW w:w="714" w:type="dxa"/>
          </w:tcPr>
          <w:p w14:paraId="2CBC4FB6" w14:textId="77777777" w:rsidR="00327A42" w:rsidRPr="004A530C" w:rsidRDefault="00327A42" w:rsidP="004567FF">
            <w:pPr>
              <w:pStyle w:val="Table-Text"/>
            </w:pPr>
            <w:r w:rsidRPr="004A530C">
              <w:t>55</w:t>
            </w:r>
          </w:p>
        </w:tc>
        <w:tc>
          <w:tcPr>
            <w:tcW w:w="528" w:type="dxa"/>
          </w:tcPr>
          <w:p w14:paraId="4F4ACFA9" w14:textId="77777777" w:rsidR="00327A42" w:rsidRPr="004A530C" w:rsidRDefault="00327A42" w:rsidP="004567FF">
            <w:pPr>
              <w:pStyle w:val="Table-Text"/>
              <w:rPr>
                <w:sz w:val="14"/>
                <w:szCs w:val="14"/>
              </w:rPr>
            </w:pPr>
            <w:r>
              <w:rPr>
                <w:sz w:val="14"/>
                <w:szCs w:val="14"/>
              </w:rPr>
              <w:t>59</w:t>
            </w:r>
          </w:p>
        </w:tc>
        <w:tc>
          <w:tcPr>
            <w:tcW w:w="529" w:type="dxa"/>
          </w:tcPr>
          <w:p w14:paraId="040D585F" w14:textId="77777777" w:rsidR="00327A42" w:rsidRPr="004A530C" w:rsidRDefault="00327A42" w:rsidP="004567FF">
            <w:pPr>
              <w:pStyle w:val="Table-Text"/>
              <w:rPr>
                <w:sz w:val="14"/>
                <w:szCs w:val="14"/>
              </w:rPr>
            </w:pPr>
            <w:r>
              <w:rPr>
                <w:sz w:val="14"/>
                <w:szCs w:val="14"/>
              </w:rPr>
              <w:t>58</w:t>
            </w:r>
          </w:p>
        </w:tc>
        <w:tc>
          <w:tcPr>
            <w:tcW w:w="529" w:type="dxa"/>
          </w:tcPr>
          <w:p w14:paraId="0F03DD0D" w14:textId="77777777" w:rsidR="00327A42" w:rsidRPr="004A530C" w:rsidRDefault="00327A42" w:rsidP="004567FF">
            <w:pPr>
              <w:pStyle w:val="Table-Text"/>
              <w:rPr>
                <w:sz w:val="14"/>
                <w:szCs w:val="14"/>
              </w:rPr>
            </w:pPr>
            <w:r>
              <w:rPr>
                <w:sz w:val="14"/>
                <w:szCs w:val="14"/>
              </w:rPr>
              <w:t>56</w:t>
            </w:r>
          </w:p>
        </w:tc>
      </w:tr>
      <w:tr w:rsidR="00327A42" w14:paraId="25ED142A" w14:textId="77777777" w:rsidTr="004567FF">
        <w:trPr>
          <w:cantSplit/>
          <w:tblHeader/>
        </w:trPr>
        <w:tc>
          <w:tcPr>
            <w:tcW w:w="993" w:type="dxa"/>
            <w:vMerge w:val="restart"/>
          </w:tcPr>
          <w:p w14:paraId="24C6177C" w14:textId="77777777" w:rsidR="00327A42" w:rsidRPr="009C6441" w:rsidRDefault="00327A42" w:rsidP="004567FF">
            <w:pPr>
              <w:pStyle w:val="Table-Text"/>
            </w:pPr>
            <w:r w:rsidRPr="009C6441">
              <w:t>SC 2</w:t>
            </w:r>
            <w:r>
              <w:t xml:space="preserve"> Transitionary Zones (</w:t>
            </w:r>
            <w:proofErr w:type="spellStart"/>
            <w:proofErr w:type="gramStart"/>
            <w:r>
              <w:t>ie</w:t>
            </w:r>
            <w:proofErr w:type="spellEnd"/>
            <w:proofErr w:type="gramEnd"/>
            <w:r>
              <w:t xml:space="preserve"> laneways of Enmore Road</w:t>
            </w:r>
          </w:p>
        </w:tc>
        <w:tc>
          <w:tcPr>
            <w:tcW w:w="1359" w:type="dxa"/>
          </w:tcPr>
          <w:p w14:paraId="5E7FADF0" w14:textId="77777777" w:rsidR="00327A42" w:rsidRPr="009C6441" w:rsidRDefault="00327A42" w:rsidP="004567FF">
            <w:pPr>
              <w:pStyle w:val="Table-Text"/>
            </w:pPr>
            <w:r w:rsidRPr="009C6441">
              <w:t>Sun 7am to Thurs 7am</w:t>
            </w:r>
          </w:p>
        </w:tc>
        <w:tc>
          <w:tcPr>
            <w:tcW w:w="728" w:type="dxa"/>
          </w:tcPr>
          <w:p w14:paraId="6340AB60" w14:textId="77777777" w:rsidR="00327A42" w:rsidRPr="009C6441" w:rsidRDefault="00327A42" w:rsidP="004567FF">
            <w:pPr>
              <w:pStyle w:val="Table-Text"/>
            </w:pPr>
            <w:r w:rsidRPr="009C6441">
              <w:t>55</w:t>
            </w:r>
          </w:p>
        </w:tc>
        <w:tc>
          <w:tcPr>
            <w:tcW w:w="494" w:type="dxa"/>
          </w:tcPr>
          <w:p w14:paraId="42FB5DE3" w14:textId="77777777" w:rsidR="00327A42" w:rsidRPr="009C6441" w:rsidRDefault="00327A42" w:rsidP="004567FF">
            <w:pPr>
              <w:pStyle w:val="Table-Text"/>
              <w:rPr>
                <w:sz w:val="14"/>
                <w:szCs w:val="18"/>
              </w:rPr>
            </w:pPr>
            <w:r w:rsidRPr="009C6441">
              <w:rPr>
                <w:sz w:val="14"/>
                <w:szCs w:val="14"/>
              </w:rPr>
              <w:t>59</w:t>
            </w:r>
          </w:p>
        </w:tc>
        <w:tc>
          <w:tcPr>
            <w:tcW w:w="495" w:type="dxa"/>
          </w:tcPr>
          <w:p w14:paraId="404DA967" w14:textId="77777777" w:rsidR="00327A42" w:rsidRPr="009C6441" w:rsidRDefault="00327A42" w:rsidP="004567FF">
            <w:pPr>
              <w:pStyle w:val="Table-Text"/>
              <w:rPr>
                <w:sz w:val="14"/>
                <w:szCs w:val="18"/>
              </w:rPr>
            </w:pPr>
            <w:r w:rsidRPr="009C6441">
              <w:rPr>
                <w:sz w:val="14"/>
                <w:szCs w:val="14"/>
              </w:rPr>
              <w:t>58</w:t>
            </w:r>
          </w:p>
        </w:tc>
        <w:tc>
          <w:tcPr>
            <w:tcW w:w="495" w:type="dxa"/>
          </w:tcPr>
          <w:p w14:paraId="7E68A962" w14:textId="77777777" w:rsidR="00327A42" w:rsidRPr="009C6441" w:rsidRDefault="00327A42" w:rsidP="004567FF">
            <w:pPr>
              <w:pStyle w:val="Table-Text"/>
              <w:rPr>
                <w:sz w:val="14"/>
                <w:szCs w:val="18"/>
              </w:rPr>
            </w:pPr>
            <w:r w:rsidRPr="009C6441">
              <w:rPr>
                <w:sz w:val="14"/>
                <w:szCs w:val="14"/>
              </w:rPr>
              <w:t>56</w:t>
            </w:r>
          </w:p>
        </w:tc>
        <w:tc>
          <w:tcPr>
            <w:tcW w:w="714" w:type="dxa"/>
          </w:tcPr>
          <w:p w14:paraId="1037140F" w14:textId="77777777" w:rsidR="00327A42" w:rsidRPr="009C6441" w:rsidRDefault="00327A42" w:rsidP="004567FF">
            <w:pPr>
              <w:pStyle w:val="Table-Text"/>
            </w:pPr>
            <w:r w:rsidRPr="009C6441">
              <w:t>50</w:t>
            </w:r>
          </w:p>
        </w:tc>
        <w:tc>
          <w:tcPr>
            <w:tcW w:w="494" w:type="dxa"/>
          </w:tcPr>
          <w:p w14:paraId="2C0935E1" w14:textId="77777777" w:rsidR="00327A42" w:rsidRPr="009C6441" w:rsidRDefault="00327A42" w:rsidP="004567FF">
            <w:pPr>
              <w:pStyle w:val="Table-Text"/>
              <w:rPr>
                <w:sz w:val="14"/>
                <w:szCs w:val="14"/>
              </w:rPr>
            </w:pPr>
            <w:r w:rsidRPr="009C6441">
              <w:rPr>
                <w:sz w:val="14"/>
                <w:szCs w:val="14"/>
              </w:rPr>
              <w:t>54</w:t>
            </w:r>
          </w:p>
        </w:tc>
        <w:tc>
          <w:tcPr>
            <w:tcW w:w="494" w:type="dxa"/>
          </w:tcPr>
          <w:p w14:paraId="7864B594" w14:textId="77777777" w:rsidR="00327A42" w:rsidRPr="009C6441" w:rsidRDefault="00327A42" w:rsidP="004567FF">
            <w:pPr>
              <w:pStyle w:val="Table-Text"/>
              <w:rPr>
                <w:sz w:val="14"/>
                <w:szCs w:val="14"/>
              </w:rPr>
            </w:pPr>
            <w:r w:rsidRPr="009C6441">
              <w:rPr>
                <w:sz w:val="14"/>
                <w:szCs w:val="14"/>
              </w:rPr>
              <w:t>53</w:t>
            </w:r>
          </w:p>
        </w:tc>
        <w:tc>
          <w:tcPr>
            <w:tcW w:w="495" w:type="dxa"/>
          </w:tcPr>
          <w:p w14:paraId="4A96DB7C" w14:textId="77777777" w:rsidR="00327A42" w:rsidRPr="009C6441" w:rsidRDefault="00327A42" w:rsidP="004567FF">
            <w:pPr>
              <w:pStyle w:val="Table-Text"/>
              <w:rPr>
                <w:sz w:val="14"/>
                <w:szCs w:val="14"/>
              </w:rPr>
            </w:pPr>
            <w:r w:rsidRPr="009C6441">
              <w:rPr>
                <w:sz w:val="14"/>
                <w:szCs w:val="14"/>
              </w:rPr>
              <w:t>51</w:t>
            </w:r>
          </w:p>
        </w:tc>
        <w:tc>
          <w:tcPr>
            <w:tcW w:w="714" w:type="dxa"/>
          </w:tcPr>
          <w:p w14:paraId="186F1378" w14:textId="77777777" w:rsidR="00327A42" w:rsidRPr="009C6441" w:rsidRDefault="00327A42" w:rsidP="004567FF">
            <w:pPr>
              <w:pStyle w:val="Table-Text"/>
            </w:pPr>
            <w:r w:rsidRPr="009C6441">
              <w:t>45</w:t>
            </w:r>
          </w:p>
        </w:tc>
        <w:tc>
          <w:tcPr>
            <w:tcW w:w="528" w:type="dxa"/>
          </w:tcPr>
          <w:p w14:paraId="784A99E3" w14:textId="77777777" w:rsidR="00327A42" w:rsidRPr="009C6441" w:rsidRDefault="00327A42" w:rsidP="004567FF">
            <w:pPr>
              <w:pStyle w:val="Table-Text"/>
              <w:rPr>
                <w:sz w:val="14"/>
                <w:szCs w:val="14"/>
              </w:rPr>
            </w:pPr>
            <w:r w:rsidRPr="009C6441">
              <w:rPr>
                <w:sz w:val="14"/>
                <w:szCs w:val="14"/>
              </w:rPr>
              <w:t>54</w:t>
            </w:r>
          </w:p>
        </w:tc>
        <w:tc>
          <w:tcPr>
            <w:tcW w:w="529" w:type="dxa"/>
          </w:tcPr>
          <w:p w14:paraId="60FE9B9D" w14:textId="77777777" w:rsidR="00327A42" w:rsidRPr="009C6441" w:rsidRDefault="00327A42" w:rsidP="004567FF">
            <w:pPr>
              <w:pStyle w:val="Table-Text"/>
              <w:rPr>
                <w:sz w:val="14"/>
                <w:szCs w:val="14"/>
              </w:rPr>
            </w:pPr>
            <w:r w:rsidRPr="009C6441">
              <w:rPr>
                <w:sz w:val="14"/>
                <w:szCs w:val="14"/>
              </w:rPr>
              <w:t>53</w:t>
            </w:r>
          </w:p>
        </w:tc>
        <w:tc>
          <w:tcPr>
            <w:tcW w:w="529" w:type="dxa"/>
          </w:tcPr>
          <w:p w14:paraId="22A4C382" w14:textId="77777777" w:rsidR="00327A42" w:rsidRPr="009C6441" w:rsidRDefault="00327A42" w:rsidP="004567FF">
            <w:pPr>
              <w:pStyle w:val="Table-Text"/>
              <w:rPr>
                <w:sz w:val="14"/>
                <w:szCs w:val="14"/>
              </w:rPr>
            </w:pPr>
            <w:r w:rsidRPr="009C6441">
              <w:rPr>
                <w:sz w:val="14"/>
                <w:szCs w:val="14"/>
              </w:rPr>
              <w:t>51</w:t>
            </w:r>
          </w:p>
        </w:tc>
      </w:tr>
      <w:tr w:rsidR="00327A42" w14:paraId="060CC3FF" w14:textId="77777777" w:rsidTr="004567FF">
        <w:trPr>
          <w:cantSplit/>
          <w:tblHeader/>
        </w:trPr>
        <w:tc>
          <w:tcPr>
            <w:tcW w:w="993" w:type="dxa"/>
            <w:vMerge/>
          </w:tcPr>
          <w:p w14:paraId="132B631B" w14:textId="77777777" w:rsidR="00327A42" w:rsidRPr="009C6441" w:rsidRDefault="00327A42" w:rsidP="004567FF">
            <w:pPr>
              <w:pStyle w:val="Table-Text"/>
            </w:pPr>
          </w:p>
        </w:tc>
        <w:tc>
          <w:tcPr>
            <w:tcW w:w="1359" w:type="dxa"/>
          </w:tcPr>
          <w:p w14:paraId="0285C01B" w14:textId="77777777" w:rsidR="00327A42" w:rsidRPr="009C6441" w:rsidRDefault="00327A42" w:rsidP="004567FF">
            <w:pPr>
              <w:pStyle w:val="Table-Text"/>
            </w:pPr>
            <w:r w:rsidRPr="009C6441">
              <w:t>Thurs 7am to Sun 7am</w:t>
            </w:r>
          </w:p>
        </w:tc>
        <w:tc>
          <w:tcPr>
            <w:tcW w:w="728" w:type="dxa"/>
          </w:tcPr>
          <w:p w14:paraId="60276F3F" w14:textId="77777777" w:rsidR="00327A42" w:rsidRPr="009C6441" w:rsidRDefault="00327A42" w:rsidP="004567FF">
            <w:pPr>
              <w:pStyle w:val="Table-Text"/>
            </w:pPr>
            <w:r w:rsidRPr="009C6441">
              <w:t>60</w:t>
            </w:r>
          </w:p>
        </w:tc>
        <w:tc>
          <w:tcPr>
            <w:tcW w:w="494" w:type="dxa"/>
          </w:tcPr>
          <w:p w14:paraId="63E3C0DE" w14:textId="77777777" w:rsidR="00327A42" w:rsidRPr="009C6441" w:rsidRDefault="00327A42" w:rsidP="004567FF">
            <w:pPr>
              <w:pStyle w:val="Table-Text"/>
              <w:rPr>
                <w:sz w:val="14"/>
                <w:szCs w:val="18"/>
              </w:rPr>
            </w:pPr>
            <w:r w:rsidRPr="009C6441">
              <w:rPr>
                <w:sz w:val="14"/>
                <w:szCs w:val="18"/>
              </w:rPr>
              <w:t>64</w:t>
            </w:r>
          </w:p>
        </w:tc>
        <w:tc>
          <w:tcPr>
            <w:tcW w:w="495" w:type="dxa"/>
          </w:tcPr>
          <w:p w14:paraId="336AF498" w14:textId="77777777" w:rsidR="00327A42" w:rsidRPr="009C6441" w:rsidRDefault="00327A42" w:rsidP="004567FF">
            <w:pPr>
              <w:pStyle w:val="Table-Text"/>
              <w:rPr>
                <w:sz w:val="14"/>
                <w:szCs w:val="18"/>
              </w:rPr>
            </w:pPr>
            <w:r w:rsidRPr="009C6441">
              <w:rPr>
                <w:sz w:val="14"/>
                <w:szCs w:val="18"/>
              </w:rPr>
              <w:t>63</w:t>
            </w:r>
          </w:p>
        </w:tc>
        <w:tc>
          <w:tcPr>
            <w:tcW w:w="495" w:type="dxa"/>
          </w:tcPr>
          <w:p w14:paraId="29362CEF" w14:textId="77777777" w:rsidR="00327A42" w:rsidRPr="009C6441" w:rsidRDefault="00327A42" w:rsidP="004567FF">
            <w:pPr>
              <w:pStyle w:val="Table-Text"/>
              <w:rPr>
                <w:sz w:val="14"/>
                <w:szCs w:val="18"/>
              </w:rPr>
            </w:pPr>
            <w:r w:rsidRPr="009C6441">
              <w:rPr>
                <w:sz w:val="14"/>
                <w:szCs w:val="18"/>
              </w:rPr>
              <w:t>61</w:t>
            </w:r>
          </w:p>
        </w:tc>
        <w:tc>
          <w:tcPr>
            <w:tcW w:w="714" w:type="dxa"/>
          </w:tcPr>
          <w:p w14:paraId="1E668BC4" w14:textId="77777777" w:rsidR="00327A42" w:rsidRPr="009C6441" w:rsidRDefault="00327A42" w:rsidP="004567FF">
            <w:pPr>
              <w:pStyle w:val="Table-Text"/>
            </w:pPr>
            <w:r w:rsidRPr="009C6441">
              <w:t>60</w:t>
            </w:r>
          </w:p>
        </w:tc>
        <w:tc>
          <w:tcPr>
            <w:tcW w:w="494" w:type="dxa"/>
          </w:tcPr>
          <w:p w14:paraId="5F0CA7DB" w14:textId="77777777" w:rsidR="00327A42" w:rsidRPr="009C6441" w:rsidRDefault="00327A42" w:rsidP="004567FF">
            <w:pPr>
              <w:pStyle w:val="Table-Text"/>
              <w:rPr>
                <w:sz w:val="14"/>
                <w:szCs w:val="14"/>
              </w:rPr>
            </w:pPr>
            <w:r w:rsidRPr="009C6441">
              <w:rPr>
                <w:sz w:val="14"/>
                <w:szCs w:val="18"/>
              </w:rPr>
              <w:t>64</w:t>
            </w:r>
          </w:p>
        </w:tc>
        <w:tc>
          <w:tcPr>
            <w:tcW w:w="494" w:type="dxa"/>
          </w:tcPr>
          <w:p w14:paraId="03906B9B" w14:textId="77777777" w:rsidR="00327A42" w:rsidRPr="009C6441" w:rsidRDefault="00327A42" w:rsidP="004567FF">
            <w:pPr>
              <w:pStyle w:val="Table-Text"/>
              <w:rPr>
                <w:sz w:val="14"/>
                <w:szCs w:val="14"/>
              </w:rPr>
            </w:pPr>
            <w:r w:rsidRPr="009C6441">
              <w:rPr>
                <w:sz w:val="14"/>
                <w:szCs w:val="18"/>
              </w:rPr>
              <w:t>63</w:t>
            </w:r>
          </w:p>
        </w:tc>
        <w:tc>
          <w:tcPr>
            <w:tcW w:w="495" w:type="dxa"/>
          </w:tcPr>
          <w:p w14:paraId="567CD420" w14:textId="77777777" w:rsidR="00327A42" w:rsidRPr="009C6441" w:rsidRDefault="00327A42" w:rsidP="004567FF">
            <w:pPr>
              <w:pStyle w:val="Table-Text"/>
              <w:rPr>
                <w:sz w:val="14"/>
                <w:szCs w:val="14"/>
              </w:rPr>
            </w:pPr>
            <w:r w:rsidRPr="009C6441">
              <w:rPr>
                <w:sz w:val="14"/>
                <w:szCs w:val="18"/>
              </w:rPr>
              <w:t>61</w:t>
            </w:r>
          </w:p>
        </w:tc>
        <w:tc>
          <w:tcPr>
            <w:tcW w:w="714" w:type="dxa"/>
          </w:tcPr>
          <w:p w14:paraId="0DE2C005" w14:textId="77777777" w:rsidR="00327A42" w:rsidRPr="009C6441" w:rsidRDefault="00327A42" w:rsidP="004567FF">
            <w:pPr>
              <w:pStyle w:val="Table-Text"/>
            </w:pPr>
            <w:r w:rsidRPr="009C6441">
              <w:t>50</w:t>
            </w:r>
          </w:p>
        </w:tc>
        <w:tc>
          <w:tcPr>
            <w:tcW w:w="528" w:type="dxa"/>
          </w:tcPr>
          <w:p w14:paraId="4EED44FA" w14:textId="77777777" w:rsidR="00327A42" w:rsidRPr="009C6441" w:rsidRDefault="00327A42" w:rsidP="004567FF">
            <w:pPr>
              <w:pStyle w:val="Table-Text"/>
              <w:rPr>
                <w:sz w:val="14"/>
                <w:szCs w:val="14"/>
              </w:rPr>
            </w:pPr>
            <w:r w:rsidRPr="009C6441">
              <w:rPr>
                <w:sz w:val="14"/>
                <w:szCs w:val="14"/>
              </w:rPr>
              <w:t>54</w:t>
            </w:r>
          </w:p>
        </w:tc>
        <w:tc>
          <w:tcPr>
            <w:tcW w:w="529" w:type="dxa"/>
          </w:tcPr>
          <w:p w14:paraId="7F7BF765" w14:textId="77777777" w:rsidR="00327A42" w:rsidRPr="009C6441" w:rsidRDefault="00327A42" w:rsidP="004567FF">
            <w:pPr>
              <w:pStyle w:val="Table-Text"/>
              <w:rPr>
                <w:sz w:val="14"/>
                <w:szCs w:val="14"/>
              </w:rPr>
            </w:pPr>
            <w:r w:rsidRPr="009C6441">
              <w:rPr>
                <w:sz w:val="14"/>
                <w:szCs w:val="14"/>
              </w:rPr>
              <w:t>53</w:t>
            </w:r>
          </w:p>
        </w:tc>
        <w:tc>
          <w:tcPr>
            <w:tcW w:w="529" w:type="dxa"/>
          </w:tcPr>
          <w:p w14:paraId="51CECFF5" w14:textId="77777777" w:rsidR="00327A42" w:rsidRPr="009C6441" w:rsidRDefault="00327A42" w:rsidP="004567FF">
            <w:pPr>
              <w:pStyle w:val="Table-Text"/>
              <w:rPr>
                <w:sz w:val="14"/>
                <w:szCs w:val="14"/>
              </w:rPr>
            </w:pPr>
            <w:r w:rsidRPr="009C6441">
              <w:rPr>
                <w:sz w:val="14"/>
                <w:szCs w:val="14"/>
              </w:rPr>
              <w:t>51</w:t>
            </w:r>
          </w:p>
        </w:tc>
      </w:tr>
      <w:tr w:rsidR="00327A42" w14:paraId="0784B696" w14:textId="77777777" w:rsidTr="004567FF">
        <w:trPr>
          <w:cantSplit/>
          <w:tblHeader/>
        </w:trPr>
        <w:tc>
          <w:tcPr>
            <w:tcW w:w="993" w:type="dxa"/>
            <w:vMerge w:val="restart"/>
          </w:tcPr>
          <w:p w14:paraId="32C7C6E2" w14:textId="77777777" w:rsidR="00327A42" w:rsidRDefault="00327A42" w:rsidP="004567FF">
            <w:pPr>
              <w:pStyle w:val="Table-Text"/>
            </w:pPr>
            <w:r>
              <w:t>SC 3</w:t>
            </w:r>
          </w:p>
          <w:p w14:paraId="35259D40" w14:textId="77777777" w:rsidR="00327A42" w:rsidRPr="00BC2A91" w:rsidRDefault="00327A42" w:rsidP="004567FF">
            <w:pPr>
              <w:pStyle w:val="Table-Text"/>
            </w:pPr>
            <w:r>
              <w:t>Rear Lane frontages</w:t>
            </w:r>
          </w:p>
        </w:tc>
        <w:tc>
          <w:tcPr>
            <w:tcW w:w="1359" w:type="dxa"/>
          </w:tcPr>
          <w:p w14:paraId="7F0E6F39" w14:textId="77777777" w:rsidR="00327A42" w:rsidRPr="00BC2A91" w:rsidRDefault="00327A42" w:rsidP="004567FF">
            <w:pPr>
              <w:pStyle w:val="Table-Text"/>
            </w:pPr>
            <w:r w:rsidRPr="00BC2A91">
              <w:t xml:space="preserve">Sun </w:t>
            </w:r>
            <w:r>
              <w:t xml:space="preserve">7am </w:t>
            </w:r>
            <w:r w:rsidRPr="00BC2A91">
              <w:t>to Thurs</w:t>
            </w:r>
            <w:r>
              <w:t xml:space="preserve"> 7am</w:t>
            </w:r>
          </w:p>
        </w:tc>
        <w:tc>
          <w:tcPr>
            <w:tcW w:w="728" w:type="dxa"/>
          </w:tcPr>
          <w:p w14:paraId="67CDC8C7" w14:textId="77777777" w:rsidR="00327A42" w:rsidRDefault="00327A42" w:rsidP="004567FF">
            <w:pPr>
              <w:pStyle w:val="Table-Text"/>
            </w:pPr>
            <w:r>
              <w:t>55</w:t>
            </w:r>
          </w:p>
        </w:tc>
        <w:tc>
          <w:tcPr>
            <w:tcW w:w="494" w:type="dxa"/>
          </w:tcPr>
          <w:p w14:paraId="5C9C69DC" w14:textId="77777777" w:rsidR="00327A42" w:rsidRPr="004A530C" w:rsidRDefault="00327A42" w:rsidP="004567FF">
            <w:pPr>
              <w:pStyle w:val="Table-Text"/>
              <w:rPr>
                <w:sz w:val="14"/>
                <w:szCs w:val="18"/>
              </w:rPr>
            </w:pPr>
            <w:r>
              <w:rPr>
                <w:sz w:val="14"/>
                <w:szCs w:val="14"/>
              </w:rPr>
              <w:t>59</w:t>
            </w:r>
          </w:p>
        </w:tc>
        <w:tc>
          <w:tcPr>
            <w:tcW w:w="495" w:type="dxa"/>
          </w:tcPr>
          <w:p w14:paraId="77960884" w14:textId="77777777" w:rsidR="00327A42" w:rsidRPr="004A530C" w:rsidRDefault="00327A42" w:rsidP="004567FF">
            <w:pPr>
              <w:pStyle w:val="Table-Text"/>
              <w:rPr>
                <w:sz w:val="14"/>
                <w:szCs w:val="18"/>
              </w:rPr>
            </w:pPr>
            <w:r>
              <w:rPr>
                <w:sz w:val="14"/>
                <w:szCs w:val="14"/>
              </w:rPr>
              <w:t>58</w:t>
            </w:r>
          </w:p>
        </w:tc>
        <w:tc>
          <w:tcPr>
            <w:tcW w:w="495" w:type="dxa"/>
          </w:tcPr>
          <w:p w14:paraId="51D1A9DC" w14:textId="77777777" w:rsidR="00327A42" w:rsidRPr="004A530C" w:rsidRDefault="00327A42" w:rsidP="004567FF">
            <w:pPr>
              <w:pStyle w:val="Table-Text"/>
              <w:rPr>
                <w:sz w:val="14"/>
                <w:szCs w:val="18"/>
              </w:rPr>
            </w:pPr>
            <w:r>
              <w:rPr>
                <w:sz w:val="14"/>
                <w:szCs w:val="14"/>
              </w:rPr>
              <w:t>56</w:t>
            </w:r>
          </w:p>
        </w:tc>
        <w:tc>
          <w:tcPr>
            <w:tcW w:w="714" w:type="dxa"/>
          </w:tcPr>
          <w:p w14:paraId="736E4B23" w14:textId="77777777" w:rsidR="00327A42" w:rsidRDefault="00327A42" w:rsidP="004567FF">
            <w:pPr>
              <w:pStyle w:val="Table-Text"/>
            </w:pPr>
            <w:r w:rsidRPr="004A530C">
              <w:t>50</w:t>
            </w:r>
          </w:p>
        </w:tc>
        <w:tc>
          <w:tcPr>
            <w:tcW w:w="494" w:type="dxa"/>
          </w:tcPr>
          <w:p w14:paraId="69458555" w14:textId="77777777" w:rsidR="00327A42" w:rsidRPr="004A530C" w:rsidRDefault="00327A42" w:rsidP="004567FF">
            <w:pPr>
              <w:pStyle w:val="Table-Text"/>
              <w:rPr>
                <w:sz w:val="14"/>
                <w:szCs w:val="18"/>
              </w:rPr>
            </w:pPr>
            <w:r>
              <w:rPr>
                <w:sz w:val="14"/>
                <w:szCs w:val="14"/>
              </w:rPr>
              <w:t>54</w:t>
            </w:r>
          </w:p>
        </w:tc>
        <w:tc>
          <w:tcPr>
            <w:tcW w:w="494" w:type="dxa"/>
          </w:tcPr>
          <w:p w14:paraId="2B190564" w14:textId="77777777" w:rsidR="00327A42" w:rsidRPr="004A530C" w:rsidRDefault="00327A42" w:rsidP="004567FF">
            <w:pPr>
              <w:pStyle w:val="Table-Text"/>
              <w:rPr>
                <w:sz w:val="14"/>
                <w:szCs w:val="18"/>
              </w:rPr>
            </w:pPr>
            <w:r>
              <w:rPr>
                <w:sz w:val="14"/>
                <w:szCs w:val="14"/>
              </w:rPr>
              <w:t>53</w:t>
            </w:r>
          </w:p>
        </w:tc>
        <w:tc>
          <w:tcPr>
            <w:tcW w:w="495" w:type="dxa"/>
          </w:tcPr>
          <w:p w14:paraId="79F09C4D" w14:textId="77777777" w:rsidR="00327A42" w:rsidRPr="004A530C" w:rsidRDefault="00327A42" w:rsidP="004567FF">
            <w:pPr>
              <w:pStyle w:val="Table-Text"/>
              <w:rPr>
                <w:sz w:val="14"/>
                <w:szCs w:val="18"/>
              </w:rPr>
            </w:pPr>
            <w:r>
              <w:rPr>
                <w:sz w:val="14"/>
                <w:szCs w:val="14"/>
              </w:rPr>
              <w:t>51</w:t>
            </w:r>
          </w:p>
        </w:tc>
        <w:tc>
          <w:tcPr>
            <w:tcW w:w="714" w:type="dxa"/>
          </w:tcPr>
          <w:p w14:paraId="1EA9210C" w14:textId="77777777" w:rsidR="00327A42" w:rsidRPr="004A530C" w:rsidRDefault="00327A42" w:rsidP="004567FF">
            <w:pPr>
              <w:pStyle w:val="Table-Text"/>
            </w:pPr>
            <w:r w:rsidRPr="004A530C">
              <w:t>45</w:t>
            </w:r>
          </w:p>
        </w:tc>
        <w:tc>
          <w:tcPr>
            <w:tcW w:w="528" w:type="dxa"/>
          </w:tcPr>
          <w:p w14:paraId="59659290" w14:textId="77777777" w:rsidR="00327A42" w:rsidRDefault="00327A42" w:rsidP="004567FF">
            <w:pPr>
              <w:pStyle w:val="Table-Text"/>
              <w:rPr>
                <w:sz w:val="14"/>
                <w:szCs w:val="14"/>
              </w:rPr>
            </w:pPr>
            <w:r>
              <w:rPr>
                <w:sz w:val="14"/>
                <w:szCs w:val="14"/>
              </w:rPr>
              <w:t>54</w:t>
            </w:r>
          </w:p>
        </w:tc>
        <w:tc>
          <w:tcPr>
            <w:tcW w:w="529" w:type="dxa"/>
          </w:tcPr>
          <w:p w14:paraId="28B489E9" w14:textId="77777777" w:rsidR="00327A42" w:rsidRDefault="00327A42" w:rsidP="004567FF">
            <w:pPr>
              <w:pStyle w:val="Table-Text"/>
              <w:rPr>
                <w:sz w:val="14"/>
                <w:szCs w:val="14"/>
              </w:rPr>
            </w:pPr>
            <w:r>
              <w:rPr>
                <w:sz w:val="14"/>
                <w:szCs w:val="14"/>
              </w:rPr>
              <w:t>53</w:t>
            </w:r>
          </w:p>
        </w:tc>
        <w:tc>
          <w:tcPr>
            <w:tcW w:w="529" w:type="dxa"/>
          </w:tcPr>
          <w:p w14:paraId="311B8331" w14:textId="77777777" w:rsidR="00327A42" w:rsidRDefault="00327A42" w:rsidP="004567FF">
            <w:pPr>
              <w:pStyle w:val="Table-Text"/>
              <w:rPr>
                <w:sz w:val="14"/>
                <w:szCs w:val="14"/>
              </w:rPr>
            </w:pPr>
            <w:r>
              <w:rPr>
                <w:sz w:val="14"/>
                <w:szCs w:val="14"/>
              </w:rPr>
              <w:t>51</w:t>
            </w:r>
          </w:p>
        </w:tc>
      </w:tr>
      <w:tr w:rsidR="00327A42" w14:paraId="10C06EE9" w14:textId="77777777" w:rsidTr="004567FF">
        <w:trPr>
          <w:cantSplit/>
          <w:tblHeader/>
        </w:trPr>
        <w:tc>
          <w:tcPr>
            <w:tcW w:w="993" w:type="dxa"/>
            <w:vMerge/>
          </w:tcPr>
          <w:p w14:paraId="095D4C6C" w14:textId="77777777" w:rsidR="00327A42" w:rsidRPr="00BC2A91" w:rsidRDefault="00327A42" w:rsidP="004567FF">
            <w:pPr>
              <w:pStyle w:val="Table-Text"/>
            </w:pPr>
          </w:p>
        </w:tc>
        <w:tc>
          <w:tcPr>
            <w:tcW w:w="1359" w:type="dxa"/>
          </w:tcPr>
          <w:p w14:paraId="5B4979FD" w14:textId="77777777" w:rsidR="00327A42" w:rsidRPr="00BC2A91" w:rsidRDefault="00327A42" w:rsidP="004567FF">
            <w:pPr>
              <w:pStyle w:val="Table-Text"/>
            </w:pPr>
            <w:r w:rsidRPr="00BC2A91">
              <w:t>Thurs</w:t>
            </w:r>
            <w:r>
              <w:t xml:space="preserve"> 7am</w:t>
            </w:r>
            <w:r w:rsidRPr="00BC2A91">
              <w:t xml:space="preserve"> to Sun</w:t>
            </w:r>
            <w:r>
              <w:t xml:space="preserve"> 7am</w:t>
            </w:r>
          </w:p>
        </w:tc>
        <w:tc>
          <w:tcPr>
            <w:tcW w:w="728" w:type="dxa"/>
          </w:tcPr>
          <w:p w14:paraId="2CD9C5F0" w14:textId="77777777" w:rsidR="00327A42" w:rsidRDefault="00327A42" w:rsidP="004567FF">
            <w:pPr>
              <w:pStyle w:val="Table-Text"/>
            </w:pPr>
            <w:r>
              <w:t>55</w:t>
            </w:r>
          </w:p>
        </w:tc>
        <w:tc>
          <w:tcPr>
            <w:tcW w:w="494" w:type="dxa"/>
          </w:tcPr>
          <w:p w14:paraId="398B58A9" w14:textId="77777777" w:rsidR="00327A42" w:rsidRPr="004A530C" w:rsidRDefault="00327A42" w:rsidP="004567FF">
            <w:pPr>
              <w:pStyle w:val="Table-Text"/>
              <w:rPr>
                <w:sz w:val="14"/>
                <w:szCs w:val="18"/>
              </w:rPr>
            </w:pPr>
            <w:r>
              <w:rPr>
                <w:sz w:val="14"/>
                <w:szCs w:val="14"/>
              </w:rPr>
              <w:t>59</w:t>
            </w:r>
          </w:p>
        </w:tc>
        <w:tc>
          <w:tcPr>
            <w:tcW w:w="495" w:type="dxa"/>
          </w:tcPr>
          <w:p w14:paraId="31D52862" w14:textId="77777777" w:rsidR="00327A42" w:rsidRPr="004A530C" w:rsidRDefault="00327A42" w:rsidP="004567FF">
            <w:pPr>
              <w:pStyle w:val="Table-Text"/>
              <w:rPr>
                <w:sz w:val="14"/>
                <w:szCs w:val="18"/>
              </w:rPr>
            </w:pPr>
            <w:r>
              <w:rPr>
                <w:sz w:val="14"/>
                <w:szCs w:val="14"/>
              </w:rPr>
              <w:t>58</w:t>
            </w:r>
          </w:p>
        </w:tc>
        <w:tc>
          <w:tcPr>
            <w:tcW w:w="495" w:type="dxa"/>
          </w:tcPr>
          <w:p w14:paraId="597AFB09" w14:textId="77777777" w:rsidR="00327A42" w:rsidRPr="004A530C" w:rsidRDefault="00327A42" w:rsidP="004567FF">
            <w:pPr>
              <w:pStyle w:val="Table-Text"/>
              <w:rPr>
                <w:sz w:val="14"/>
                <w:szCs w:val="18"/>
              </w:rPr>
            </w:pPr>
            <w:r>
              <w:rPr>
                <w:sz w:val="14"/>
                <w:szCs w:val="14"/>
              </w:rPr>
              <w:t>56</w:t>
            </w:r>
          </w:p>
        </w:tc>
        <w:tc>
          <w:tcPr>
            <w:tcW w:w="714" w:type="dxa"/>
          </w:tcPr>
          <w:p w14:paraId="5DFD7464" w14:textId="77777777" w:rsidR="00327A42" w:rsidRDefault="00327A42" w:rsidP="004567FF">
            <w:pPr>
              <w:pStyle w:val="Table-Text"/>
            </w:pPr>
            <w:r w:rsidRPr="004A530C">
              <w:t>55</w:t>
            </w:r>
          </w:p>
        </w:tc>
        <w:tc>
          <w:tcPr>
            <w:tcW w:w="494" w:type="dxa"/>
          </w:tcPr>
          <w:p w14:paraId="5F66FE49" w14:textId="77777777" w:rsidR="00327A42" w:rsidRPr="004A530C" w:rsidRDefault="00327A42" w:rsidP="004567FF">
            <w:pPr>
              <w:pStyle w:val="Table-Text"/>
              <w:rPr>
                <w:sz w:val="14"/>
                <w:szCs w:val="18"/>
              </w:rPr>
            </w:pPr>
            <w:r>
              <w:rPr>
                <w:sz w:val="14"/>
                <w:szCs w:val="14"/>
              </w:rPr>
              <w:t>59</w:t>
            </w:r>
          </w:p>
        </w:tc>
        <w:tc>
          <w:tcPr>
            <w:tcW w:w="494" w:type="dxa"/>
          </w:tcPr>
          <w:p w14:paraId="0D362E2F" w14:textId="77777777" w:rsidR="00327A42" w:rsidRPr="004A530C" w:rsidRDefault="00327A42" w:rsidP="004567FF">
            <w:pPr>
              <w:pStyle w:val="Table-Text"/>
              <w:rPr>
                <w:sz w:val="14"/>
                <w:szCs w:val="18"/>
              </w:rPr>
            </w:pPr>
            <w:r>
              <w:rPr>
                <w:sz w:val="14"/>
                <w:szCs w:val="14"/>
              </w:rPr>
              <w:t>58</w:t>
            </w:r>
          </w:p>
        </w:tc>
        <w:tc>
          <w:tcPr>
            <w:tcW w:w="495" w:type="dxa"/>
          </w:tcPr>
          <w:p w14:paraId="7296779F" w14:textId="77777777" w:rsidR="00327A42" w:rsidRPr="004A530C" w:rsidRDefault="00327A42" w:rsidP="004567FF">
            <w:pPr>
              <w:pStyle w:val="Table-Text"/>
              <w:rPr>
                <w:sz w:val="14"/>
                <w:szCs w:val="18"/>
              </w:rPr>
            </w:pPr>
            <w:r>
              <w:rPr>
                <w:sz w:val="14"/>
                <w:szCs w:val="14"/>
              </w:rPr>
              <w:t>56</w:t>
            </w:r>
          </w:p>
        </w:tc>
        <w:tc>
          <w:tcPr>
            <w:tcW w:w="714" w:type="dxa"/>
          </w:tcPr>
          <w:p w14:paraId="1177F198" w14:textId="77777777" w:rsidR="00327A42" w:rsidRPr="004A530C" w:rsidRDefault="00327A42" w:rsidP="004567FF">
            <w:pPr>
              <w:pStyle w:val="Table-Text"/>
            </w:pPr>
            <w:r>
              <w:t>45</w:t>
            </w:r>
          </w:p>
        </w:tc>
        <w:tc>
          <w:tcPr>
            <w:tcW w:w="528" w:type="dxa"/>
          </w:tcPr>
          <w:p w14:paraId="417C1E2C" w14:textId="77777777" w:rsidR="00327A42" w:rsidRDefault="00327A42" w:rsidP="004567FF">
            <w:pPr>
              <w:pStyle w:val="Table-Text"/>
              <w:rPr>
                <w:sz w:val="14"/>
                <w:szCs w:val="14"/>
              </w:rPr>
            </w:pPr>
            <w:r>
              <w:rPr>
                <w:sz w:val="14"/>
                <w:szCs w:val="14"/>
              </w:rPr>
              <w:t>54</w:t>
            </w:r>
          </w:p>
        </w:tc>
        <w:tc>
          <w:tcPr>
            <w:tcW w:w="529" w:type="dxa"/>
          </w:tcPr>
          <w:p w14:paraId="519E628A" w14:textId="77777777" w:rsidR="00327A42" w:rsidRDefault="00327A42" w:rsidP="004567FF">
            <w:pPr>
              <w:pStyle w:val="Table-Text"/>
              <w:rPr>
                <w:sz w:val="14"/>
                <w:szCs w:val="14"/>
              </w:rPr>
            </w:pPr>
            <w:r>
              <w:rPr>
                <w:sz w:val="14"/>
                <w:szCs w:val="14"/>
              </w:rPr>
              <w:t>53</w:t>
            </w:r>
          </w:p>
        </w:tc>
        <w:tc>
          <w:tcPr>
            <w:tcW w:w="529" w:type="dxa"/>
          </w:tcPr>
          <w:p w14:paraId="443718D5" w14:textId="77777777" w:rsidR="00327A42" w:rsidRDefault="00327A42" w:rsidP="004567FF">
            <w:pPr>
              <w:pStyle w:val="Table-Text"/>
              <w:rPr>
                <w:sz w:val="14"/>
                <w:szCs w:val="14"/>
              </w:rPr>
            </w:pPr>
            <w:r>
              <w:rPr>
                <w:sz w:val="14"/>
                <w:szCs w:val="14"/>
              </w:rPr>
              <w:t>51</w:t>
            </w:r>
          </w:p>
        </w:tc>
      </w:tr>
    </w:tbl>
    <w:p w14:paraId="40CCA45B" w14:textId="77777777" w:rsidR="005A3192" w:rsidRDefault="005A3192" w:rsidP="005A3192">
      <w:pPr>
        <w:pStyle w:val="ListNumber"/>
        <w:numPr>
          <w:ilvl w:val="0"/>
          <w:numId w:val="0"/>
        </w:numPr>
        <w:ind w:left="340"/>
        <w:rPr>
          <w:rFonts w:ascii="Poppins" w:hAnsi="Poppins" w:cs="Poppins"/>
          <w:sz w:val="18"/>
          <w:szCs w:val="18"/>
        </w:rPr>
      </w:pPr>
    </w:p>
    <w:p w14:paraId="416B97B8" w14:textId="769B050D" w:rsidR="00327A42" w:rsidRDefault="00327A42" w:rsidP="00327A42">
      <w:pPr>
        <w:pStyle w:val="ListNumber"/>
        <w:rPr>
          <w:rFonts w:ascii="Poppins" w:hAnsi="Poppins" w:cs="Poppins"/>
          <w:sz w:val="18"/>
          <w:szCs w:val="18"/>
        </w:rPr>
      </w:pPr>
      <w:r w:rsidRPr="005A3192">
        <w:rPr>
          <w:rFonts w:ascii="Poppins" w:hAnsi="Poppins" w:cs="Poppins"/>
          <w:sz w:val="18"/>
          <w:szCs w:val="18"/>
        </w:rPr>
        <w:t xml:space="preserve">Entertainment Sound from Venues with an adjoining Receiver, that may be affected by noise transfer via the common partition shall be evaluated against the Receiver Internal Sound Criteria specified in </w:t>
      </w:r>
      <w:r w:rsidR="00F435E7">
        <w:rPr>
          <w:rFonts w:ascii="Poppins" w:hAnsi="Poppins" w:cs="Poppins"/>
          <w:sz w:val="18"/>
          <w:szCs w:val="18"/>
        </w:rPr>
        <w:t>4</w:t>
      </w:r>
      <w:r w:rsidRPr="005A3192">
        <w:rPr>
          <w:rFonts w:ascii="Poppins" w:hAnsi="Poppins" w:cs="Poppins"/>
          <w:sz w:val="18"/>
          <w:szCs w:val="18"/>
        </w:rPr>
        <w:t xml:space="preserve">, at the most-potentially affected location (no less than 1 metre) from the common partition. </w:t>
      </w:r>
    </w:p>
    <w:p w14:paraId="341F576B" w14:textId="6871AFB3" w:rsidR="005A3192" w:rsidRDefault="005A3192" w:rsidP="005A3192">
      <w:pPr>
        <w:pStyle w:val="ListNumber"/>
        <w:numPr>
          <w:ilvl w:val="0"/>
          <w:numId w:val="0"/>
        </w:numPr>
        <w:ind w:left="340"/>
        <w:rPr>
          <w:rFonts w:ascii="Poppins" w:hAnsi="Poppins" w:cs="Poppins"/>
          <w:sz w:val="18"/>
          <w:szCs w:val="18"/>
        </w:rPr>
      </w:pPr>
    </w:p>
    <w:p w14:paraId="6C6E440F" w14:textId="5AEB3608" w:rsidR="00F435E7" w:rsidRDefault="00F435E7" w:rsidP="005A3192">
      <w:pPr>
        <w:pStyle w:val="ListNumber"/>
        <w:numPr>
          <w:ilvl w:val="0"/>
          <w:numId w:val="0"/>
        </w:numPr>
        <w:ind w:left="340"/>
        <w:rPr>
          <w:rFonts w:ascii="Poppins" w:hAnsi="Poppins" w:cs="Poppins"/>
          <w:sz w:val="18"/>
          <w:szCs w:val="18"/>
        </w:rPr>
      </w:pPr>
    </w:p>
    <w:p w14:paraId="0C84B58A" w14:textId="4483E687" w:rsidR="00F435E7" w:rsidRDefault="00F435E7" w:rsidP="005A3192">
      <w:pPr>
        <w:pStyle w:val="ListNumber"/>
        <w:numPr>
          <w:ilvl w:val="0"/>
          <w:numId w:val="0"/>
        </w:numPr>
        <w:ind w:left="340"/>
        <w:rPr>
          <w:rFonts w:ascii="Poppins" w:hAnsi="Poppins" w:cs="Poppins"/>
          <w:sz w:val="18"/>
          <w:szCs w:val="18"/>
        </w:rPr>
      </w:pPr>
    </w:p>
    <w:p w14:paraId="132FB2C5" w14:textId="00D46501" w:rsidR="00F435E7" w:rsidRDefault="00F435E7" w:rsidP="005A3192">
      <w:pPr>
        <w:pStyle w:val="ListNumber"/>
        <w:numPr>
          <w:ilvl w:val="0"/>
          <w:numId w:val="0"/>
        </w:numPr>
        <w:ind w:left="340"/>
        <w:rPr>
          <w:rFonts w:ascii="Poppins" w:hAnsi="Poppins" w:cs="Poppins"/>
          <w:sz w:val="18"/>
          <w:szCs w:val="18"/>
        </w:rPr>
      </w:pPr>
    </w:p>
    <w:p w14:paraId="6F33916E" w14:textId="6DD227B9" w:rsidR="00F435E7" w:rsidRDefault="00F435E7" w:rsidP="005A3192">
      <w:pPr>
        <w:pStyle w:val="ListNumber"/>
        <w:numPr>
          <w:ilvl w:val="0"/>
          <w:numId w:val="0"/>
        </w:numPr>
        <w:ind w:left="340"/>
        <w:rPr>
          <w:rFonts w:ascii="Poppins" w:hAnsi="Poppins" w:cs="Poppins"/>
          <w:sz w:val="18"/>
          <w:szCs w:val="18"/>
        </w:rPr>
      </w:pPr>
    </w:p>
    <w:p w14:paraId="324AE4DC" w14:textId="04B104C3" w:rsidR="00F435E7" w:rsidRDefault="00F435E7" w:rsidP="005A3192">
      <w:pPr>
        <w:pStyle w:val="ListNumber"/>
        <w:numPr>
          <w:ilvl w:val="0"/>
          <w:numId w:val="0"/>
        </w:numPr>
        <w:ind w:left="340"/>
        <w:rPr>
          <w:rFonts w:ascii="Poppins" w:hAnsi="Poppins" w:cs="Poppins"/>
          <w:sz w:val="18"/>
          <w:szCs w:val="18"/>
        </w:rPr>
      </w:pPr>
    </w:p>
    <w:p w14:paraId="161063D7" w14:textId="59841EB6" w:rsidR="00F435E7" w:rsidRDefault="00F435E7" w:rsidP="005A3192">
      <w:pPr>
        <w:pStyle w:val="ListNumber"/>
        <w:numPr>
          <w:ilvl w:val="0"/>
          <w:numId w:val="0"/>
        </w:numPr>
        <w:ind w:left="340"/>
        <w:rPr>
          <w:rFonts w:ascii="Poppins" w:hAnsi="Poppins" w:cs="Poppins"/>
          <w:sz w:val="18"/>
          <w:szCs w:val="18"/>
        </w:rPr>
      </w:pPr>
    </w:p>
    <w:p w14:paraId="3C9B123F" w14:textId="341DC187" w:rsidR="00F435E7" w:rsidRDefault="00F435E7" w:rsidP="005A3192">
      <w:pPr>
        <w:pStyle w:val="ListNumber"/>
        <w:numPr>
          <w:ilvl w:val="0"/>
          <w:numId w:val="0"/>
        </w:numPr>
        <w:ind w:left="340"/>
        <w:rPr>
          <w:rFonts w:ascii="Poppins" w:hAnsi="Poppins" w:cs="Poppins"/>
          <w:sz w:val="18"/>
          <w:szCs w:val="18"/>
        </w:rPr>
      </w:pPr>
    </w:p>
    <w:p w14:paraId="749630FB" w14:textId="77777777" w:rsidR="00F435E7" w:rsidRPr="005A3192" w:rsidRDefault="00F435E7" w:rsidP="005A3192">
      <w:pPr>
        <w:pStyle w:val="ListNumber"/>
        <w:numPr>
          <w:ilvl w:val="0"/>
          <w:numId w:val="0"/>
        </w:numPr>
        <w:ind w:left="340"/>
        <w:rPr>
          <w:rFonts w:ascii="Poppins" w:hAnsi="Poppins" w:cs="Poppins"/>
          <w:sz w:val="18"/>
          <w:szCs w:val="18"/>
        </w:rPr>
      </w:pPr>
    </w:p>
    <w:p w14:paraId="50DB61F0" w14:textId="3217C9D1" w:rsidR="00327A42" w:rsidRPr="005A3192" w:rsidRDefault="00327A42" w:rsidP="005A3192">
      <w:pPr>
        <w:pStyle w:val="Tables"/>
        <w:numPr>
          <w:ilvl w:val="0"/>
          <w:numId w:val="0"/>
        </w:numPr>
        <w:ind w:left="720" w:hanging="720"/>
        <w:rPr>
          <w:iCs/>
          <w:sz w:val="20"/>
          <w:szCs w:val="24"/>
        </w:rPr>
      </w:pPr>
      <w:bookmarkStart w:id="38" w:name="_Ref110507592"/>
      <w:bookmarkStart w:id="39" w:name="_Toc110509249"/>
      <w:r w:rsidRPr="005A3192">
        <w:rPr>
          <w:iCs/>
          <w:sz w:val="20"/>
          <w:szCs w:val="24"/>
        </w:rPr>
        <w:lastRenderedPageBreak/>
        <w:t xml:space="preserve">Table </w:t>
      </w:r>
      <w:bookmarkEnd w:id="38"/>
      <w:r w:rsidR="005A3192" w:rsidRPr="005A3192">
        <w:rPr>
          <w:iCs/>
          <w:sz w:val="20"/>
          <w:szCs w:val="24"/>
        </w:rPr>
        <w:t>4</w:t>
      </w:r>
      <w:r w:rsidRPr="005A3192">
        <w:rPr>
          <w:iCs/>
          <w:sz w:val="20"/>
          <w:szCs w:val="24"/>
        </w:rPr>
        <w:t>: Internal venue criteria for adjoining premises</w:t>
      </w:r>
      <w:bookmarkEnd w:id="39"/>
      <w:r w:rsidRPr="005A3192">
        <w:rPr>
          <w:iCs/>
          <w:sz w:val="20"/>
          <w:szCs w:val="24"/>
        </w:rPr>
        <w:t xml:space="preserve">, </w:t>
      </w:r>
      <w:proofErr w:type="spellStart"/>
      <w:proofErr w:type="gramStart"/>
      <w:r w:rsidRPr="005A3192">
        <w:rPr>
          <w:iCs/>
          <w:sz w:val="20"/>
          <w:szCs w:val="24"/>
        </w:rPr>
        <w:t>LAeq</w:t>
      </w:r>
      <w:proofErr w:type="spellEnd"/>
      <w:r w:rsidRPr="005A3192">
        <w:rPr>
          <w:iCs/>
          <w:sz w:val="20"/>
          <w:szCs w:val="24"/>
        </w:rPr>
        <w:t>(</w:t>
      </w:r>
      <w:proofErr w:type="gramEnd"/>
      <w:r w:rsidRPr="005A3192">
        <w:rPr>
          <w:iCs/>
          <w:sz w:val="20"/>
          <w:szCs w:val="24"/>
        </w:rPr>
        <w:t>15 minute)</w:t>
      </w:r>
    </w:p>
    <w:tbl>
      <w:tblPr>
        <w:tblStyle w:val="TableGrid"/>
        <w:tblW w:w="906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2410"/>
        <w:gridCol w:w="1275"/>
        <w:gridCol w:w="1132"/>
        <w:gridCol w:w="1132"/>
        <w:gridCol w:w="1133"/>
      </w:tblGrid>
      <w:tr w:rsidR="00327A42" w:rsidRPr="00B6268B" w14:paraId="28DF2A38" w14:textId="77777777" w:rsidTr="004567FF">
        <w:trPr>
          <w:cantSplit/>
          <w:trHeight w:val="356"/>
          <w:tblHeader/>
        </w:trPr>
        <w:tc>
          <w:tcPr>
            <w:tcW w:w="1985" w:type="dxa"/>
            <w:vMerge w:val="restart"/>
            <w:vAlign w:val="center"/>
          </w:tcPr>
          <w:p w14:paraId="0B4916B9" w14:textId="77777777" w:rsidR="00327A42" w:rsidRPr="00310185" w:rsidRDefault="00327A42" w:rsidP="004567FF">
            <w:pPr>
              <w:pStyle w:val="Table-Heading"/>
            </w:pPr>
            <w:r w:rsidRPr="00310185">
              <w:t>Receiver</w:t>
            </w:r>
            <w:r w:rsidRPr="00310185">
              <w:rPr>
                <w:vertAlign w:val="superscript"/>
              </w:rPr>
              <w:t>1</w:t>
            </w:r>
          </w:p>
        </w:tc>
        <w:tc>
          <w:tcPr>
            <w:tcW w:w="2410" w:type="dxa"/>
            <w:vMerge w:val="restart"/>
            <w:vAlign w:val="center"/>
          </w:tcPr>
          <w:p w14:paraId="0DF96537" w14:textId="77777777" w:rsidR="00327A42" w:rsidRPr="00310185" w:rsidRDefault="00327A42" w:rsidP="004567FF">
            <w:pPr>
              <w:pStyle w:val="Table-Heading"/>
            </w:pPr>
            <w:r w:rsidRPr="00310185">
              <w:t>Period</w:t>
            </w:r>
            <w:r w:rsidRPr="00310185">
              <w:rPr>
                <w:vertAlign w:val="superscript"/>
              </w:rPr>
              <w:t>2</w:t>
            </w:r>
          </w:p>
        </w:tc>
        <w:tc>
          <w:tcPr>
            <w:tcW w:w="1275" w:type="dxa"/>
            <w:vMerge w:val="restart"/>
            <w:vAlign w:val="center"/>
          </w:tcPr>
          <w:p w14:paraId="33ACB6B0" w14:textId="77777777" w:rsidR="00327A42" w:rsidRPr="00310185" w:rsidRDefault="00327A42" w:rsidP="004567FF">
            <w:pPr>
              <w:pStyle w:val="Table-Heading"/>
            </w:pPr>
            <w:r w:rsidRPr="00310185">
              <w:t>Broadband, dBA</w:t>
            </w:r>
          </w:p>
        </w:tc>
        <w:tc>
          <w:tcPr>
            <w:tcW w:w="3397" w:type="dxa"/>
            <w:gridSpan w:val="3"/>
          </w:tcPr>
          <w:p w14:paraId="03E95143" w14:textId="77777777" w:rsidR="00327A42" w:rsidRPr="00310185" w:rsidRDefault="00327A42" w:rsidP="004567FF">
            <w:pPr>
              <w:pStyle w:val="Table-Heading"/>
            </w:pPr>
            <w:r w:rsidRPr="00310185">
              <w:t>Octave band centre frequency, dB</w:t>
            </w:r>
          </w:p>
        </w:tc>
      </w:tr>
      <w:tr w:rsidR="00327A42" w:rsidRPr="00B6268B" w14:paraId="09C11201" w14:textId="77777777" w:rsidTr="004567FF">
        <w:trPr>
          <w:cantSplit/>
          <w:trHeight w:val="123"/>
          <w:tblHeader/>
        </w:trPr>
        <w:tc>
          <w:tcPr>
            <w:tcW w:w="1985" w:type="dxa"/>
            <w:vMerge/>
          </w:tcPr>
          <w:p w14:paraId="146366A3" w14:textId="77777777" w:rsidR="00327A42" w:rsidRPr="00310185" w:rsidRDefault="00327A42" w:rsidP="004567FF">
            <w:pPr>
              <w:pStyle w:val="Table-Heading"/>
            </w:pPr>
          </w:p>
        </w:tc>
        <w:tc>
          <w:tcPr>
            <w:tcW w:w="2410" w:type="dxa"/>
            <w:vMerge/>
          </w:tcPr>
          <w:p w14:paraId="446528D9" w14:textId="77777777" w:rsidR="00327A42" w:rsidRPr="00310185" w:rsidRDefault="00327A42" w:rsidP="004567FF">
            <w:pPr>
              <w:pStyle w:val="Table-Heading"/>
            </w:pPr>
          </w:p>
        </w:tc>
        <w:tc>
          <w:tcPr>
            <w:tcW w:w="1275" w:type="dxa"/>
            <w:vMerge/>
          </w:tcPr>
          <w:p w14:paraId="77DCD80F" w14:textId="77777777" w:rsidR="00327A42" w:rsidRPr="00310185" w:rsidRDefault="00327A42" w:rsidP="004567FF">
            <w:pPr>
              <w:pStyle w:val="Table-Heading"/>
            </w:pPr>
          </w:p>
        </w:tc>
        <w:tc>
          <w:tcPr>
            <w:tcW w:w="1132" w:type="dxa"/>
          </w:tcPr>
          <w:p w14:paraId="6E599F5F" w14:textId="77777777" w:rsidR="00327A42" w:rsidRPr="00310185" w:rsidRDefault="00327A42" w:rsidP="004567FF">
            <w:pPr>
              <w:pStyle w:val="Table-Heading"/>
            </w:pPr>
            <w:r w:rsidRPr="00310185">
              <w:rPr>
                <w:rFonts w:eastAsia="Times New Roman" w:cs="Times New Roman"/>
                <w:bCs/>
                <w:szCs w:val="20"/>
              </w:rPr>
              <w:t>31.5</w:t>
            </w:r>
            <w:r>
              <w:rPr>
                <w:rFonts w:eastAsia="Times New Roman" w:cs="Times New Roman"/>
                <w:bCs/>
                <w:szCs w:val="20"/>
              </w:rPr>
              <w:t> </w:t>
            </w:r>
            <w:r w:rsidRPr="00310185">
              <w:rPr>
                <w:rFonts w:eastAsia="Times New Roman" w:cs="Times New Roman"/>
                <w:bCs/>
                <w:szCs w:val="20"/>
              </w:rPr>
              <w:t>Hz</w:t>
            </w:r>
          </w:p>
        </w:tc>
        <w:tc>
          <w:tcPr>
            <w:tcW w:w="1132" w:type="dxa"/>
          </w:tcPr>
          <w:p w14:paraId="7F43FD50" w14:textId="77777777" w:rsidR="00327A42" w:rsidRPr="00310185" w:rsidRDefault="00327A42" w:rsidP="004567FF">
            <w:pPr>
              <w:pStyle w:val="Table-Heading"/>
            </w:pPr>
            <w:r w:rsidRPr="00310185">
              <w:rPr>
                <w:rFonts w:eastAsia="Times New Roman" w:cs="Times New Roman"/>
                <w:bCs/>
                <w:szCs w:val="20"/>
              </w:rPr>
              <w:t>63</w:t>
            </w:r>
            <w:r>
              <w:rPr>
                <w:rFonts w:eastAsia="Times New Roman" w:cs="Times New Roman"/>
                <w:bCs/>
                <w:szCs w:val="20"/>
              </w:rPr>
              <w:t> </w:t>
            </w:r>
            <w:r w:rsidRPr="00310185">
              <w:rPr>
                <w:rFonts w:eastAsia="Times New Roman" w:cs="Times New Roman"/>
                <w:bCs/>
                <w:szCs w:val="20"/>
              </w:rPr>
              <w:t>Hz</w:t>
            </w:r>
          </w:p>
        </w:tc>
        <w:tc>
          <w:tcPr>
            <w:tcW w:w="1133" w:type="dxa"/>
          </w:tcPr>
          <w:p w14:paraId="6E59E55D" w14:textId="77777777" w:rsidR="00327A42" w:rsidRPr="00310185" w:rsidRDefault="00327A42" w:rsidP="004567FF">
            <w:pPr>
              <w:pStyle w:val="Table-Heading"/>
            </w:pPr>
            <w:r w:rsidRPr="00310185">
              <w:rPr>
                <w:rFonts w:eastAsia="Times New Roman" w:cs="Times New Roman"/>
                <w:bCs/>
                <w:szCs w:val="20"/>
              </w:rPr>
              <w:t>125</w:t>
            </w:r>
            <w:r>
              <w:rPr>
                <w:rFonts w:eastAsia="Times New Roman" w:cs="Times New Roman"/>
                <w:bCs/>
                <w:szCs w:val="20"/>
              </w:rPr>
              <w:t> </w:t>
            </w:r>
            <w:r w:rsidRPr="00310185">
              <w:rPr>
                <w:rFonts w:eastAsia="Times New Roman" w:cs="Times New Roman"/>
                <w:bCs/>
                <w:szCs w:val="20"/>
              </w:rPr>
              <w:t>Hz</w:t>
            </w:r>
          </w:p>
        </w:tc>
      </w:tr>
      <w:tr w:rsidR="00327A42" w:rsidRPr="00B6268B" w14:paraId="77AC11D4" w14:textId="77777777" w:rsidTr="004567FF">
        <w:trPr>
          <w:cantSplit/>
          <w:trHeight w:val="123"/>
        </w:trPr>
        <w:tc>
          <w:tcPr>
            <w:tcW w:w="1985" w:type="dxa"/>
            <w:vMerge w:val="restart"/>
          </w:tcPr>
          <w:p w14:paraId="4EDC7586" w14:textId="77777777" w:rsidR="00327A42" w:rsidRDefault="00327A42" w:rsidP="004567FF">
            <w:pPr>
              <w:pStyle w:val="Table-Text"/>
            </w:pPr>
            <w:r w:rsidRPr="00310185">
              <w:t>Residential accommodation</w:t>
            </w:r>
            <w:r>
              <w:t xml:space="preserve"> - </w:t>
            </w:r>
            <w:r w:rsidRPr="00310185">
              <w:t>excluding hostels</w:t>
            </w:r>
            <w:r>
              <w:t xml:space="preserve">: </w:t>
            </w:r>
          </w:p>
          <w:p w14:paraId="7A956241" w14:textId="77777777" w:rsidR="00327A42" w:rsidRPr="00853C7B" w:rsidRDefault="00327A42" w:rsidP="004567FF">
            <w:pPr>
              <w:pStyle w:val="Table-Text"/>
            </w:pPr>
            <w:r>
              <w:t>H</w:t>
            </w:r>
            <w:r w:rsidRPr="00310185">
              <w:t>abitable rooms</w:t>
            </w:r>
            <w:r>
              <w:rPr>
                <w:vertAlign w:val="superscript"/>
              </w:rPr>
              <w:t>3</w:t>
            </w:r>
            <w:r w:rsidRPr="00310185">
              <w:t xml:space="preserve"> excluding bedrooms</w:t>
            </w:r>
          </w:p>
        </w:tc>
        <w:tc>
          <w:tcPr>
            <w:tcW w:w="2410" w:type="dxa"/>
          </w:tcPr>
          <w:p w14:paraId="4FE749E1" w14:textId="77777777" w:rsidR="00327A42" w:rsidRPr="00310185" w:rsidRDefault="00327A42" w:rsidP="004567FF">
            <w:pPr>
              <w:pStyle w:val="Table-Text"/>
            </w:pPr>
            <w:r w:rsidRPr="00310185">
              <w:t>1 - Day / Evening</w:t>
            </w:r>
          </w:p>
          <w:p w14:paraId="770A16B9" w14:textId="77777777" w:rsidR="00327A42" w:rsidRPr="00853C7B" w:rsidRDefault="00327A42" w:rsidP="004567FF">
            <w:pPr>
              <w:pStyle w:val="Table-Text"/>
            </w:pPr>
          </w:p>
        </w:tc>
        <w:tc>
          <w:tcPr>
            <w:tcW w:w="1275" w:type="dxa"/>
          </w:tcPr>
          <w:p w14:paraId="5916BD2D" w14:textId="77777777" w:rsidR="00327A42" w:rsidRPr="00853C7B" w:rsidRDefault="00327A42" w:rsidP="004567FF">
            <w:pPr>
              <w:pStyle w:val="Table-Text"/>
            </w:pPr>
            <w:r w:rsidRPr="00310185">
              <w:t>35</w:t>
            </w:r>
          </w:p>
        </w:tc>
        <w:tc>
          <w:tcPr>
            <w:tcW w:w="1132" w:type="dxa"/>
          </w:tcPr>
          <w:p w14:paraId="58645EDB" w14:textId="77777777" w:rsidR="00327A42" w:rsidRPr="00310185" w:rsidRDefault="00327A42" w:rsidP="004567FF">
            <w:pPr>
              <w:pStyle w:val="Table-Text"/>
            </w:pPr>
            <w:r>
              <w:t>54</w:t>
            </w:r>
          </w:p>
        </w:tc>
        <w:tc>
          <w:tcPr>
            <w:tcW w:w="1132" w:type="dxa"/>
          </w:tcPr>
          <w:p w14:paraId="1D97ECE6" w14:textId="77777777" w:rsidR="00327A42" w:rsidRPr="00310185" w:rsidRDefault="00327A42" w:rsidP="004567FF">
            <w:pPr>
              <w:pStyle w:val="Table-Text"/>
            </w:pPr>
            <w:r w:rsidRPr="00310185">
              <w:t>47</w:t>
            </w:r>
          </w:p>
        </w:tc>
        <w:tc>
          <w:tcPr>
            <w:tcW w:w="1133" w:type="dxa"/>
          </w:tcPr>
          <w:p w14:paraId="6867F843" w14:textId="77777777" w:rsidR="00327A42" w:rsidRPr="00310185" w:rsidRDefault="00327A42" w:rsidP="004567FF">
            <w:pPr>
              <w:pStyle w:val="Table-Text"/>
            </w:pPr>
            <w:r w:rsidRPr="00310185">
              <w:t>41</w:t>
            </w:r>
          </w:p>
        </w:tc>
      </w:tr>
      <w:tr w:rsidR="00327A42" w:rsidRPr="00B6268B" w14:paraId="07ED5916" w14:textId="77777777" w:rsidTr="004567FF">
        <w:trPr>
          <w:cantSplit/>
          <w:trHeight w:val="123"/>
        </w:trPr>
        <w:tc>
          <w:tcPr>
            <w:tcW w:w="1985" w:type="dxa"/>
            <w:vMerge/>
          </w:tcPr>
          <w:p w14:paraId="1F34FD03" w14:textId="77777777" w:rsidR="00327A42" w:rsidRPr="00853C7B" w:rsidRDefault="00327A42" w:rsidP="004567FF">
            <w:pPr>
              <w:pStyle w:val="Table-Text"/>
            </w:pPr>
          </w:p>
        </w:tc>
        <w:tc>
          <w:tcPr>
            <w:tcW w:w="2410" w:type="dxa"/>
          </w:tcPr>
          <w:p w14:paraId="4EDB0D78" w14:textId="77777777" w:rsidR="00327A42" w:rsidRDefault="00327A42" w:rsidP="004567FF">
            <w:pPr>
              <w:pStyle w:val="Table-Text"/>
              <w:rPr>
                <w:rFonts w:eastAsia="Times New Roman" w:cs="Times New Roman"/>
                <w:szCs w:val="20"/>
              </w:rPr>
            </w:pPr>
            <w:r w:rsidRPr="00310185">
              <w:rPr>
                <w:rFonts w:eastAsia="Times New Roman" w:cs="Times New Roman"/>
                <w:szCs w:val="20"/>
              </w:rPr>
              <w:t xml:space="preserve">2 – </w:t>
            </w:r>
            <w:r>
              <w:rPr>
                <w:rFonts w:eastAsia="Times New Roman" w:cs="Times New Roman"/>
                <w:szCs w:val="20"/>
              </w:rPr>
              <w:t xml:space="preserve">Early </w:t>
            </w:r>
            <w:r w:rsidRPr="00310185">
              <w:rPr>
                <w:rFonts w:eastAsia="Times New Roman" w:cs="Times New Roman"/>
                <w:szCs w:val="20"/>
              </w:rPr>
              <w:t xml:space="preserve">Night &amp; </w:t>
            </w:r>
          </w:p>
          <w:p w14:paraId="44A082F8" w14:textId="77777777" w:rsidR="00327A42" w:rsidRPr="00853C7B" w:rsidRDefault="00327A42" w:rsidP="004567FF">
            <w:pPr>
              <w:pStyle w:val="Table-Text"/>
            </w:pPr>
            <w:r w:rsidRPr="00310185">
              <w:rPr>
                <w:rFonts w:eastAsia="Times New Roman" w:cs="Times New Roman"/>
                <w:szCs w:val="20"/>
              </w:rPr>
              <w:t>3 – Late Night</w:t>
            </w:r>
          </w:p>
        </w:tc>
        <w:tc>
          <w:tcPr>
            <w:tcW w:w="1275" w:type="dxa"/>
          </w:tcPr>
          <w:p w14:paraId="5CCD3DC8" w14:textId="77777777" w:rsidR="00327A42" w:rsidRPr="00853C7B" w:rsidRDefault="00327A42" w:rsidP="004567FF">
            <w:pPr>
              <w:pStyle w:val="Table-Text"/>
            </w:pPr>
            <w:r w:rsidRPr="00310185">
              <w:t>30</w:t>
            </w:r>
          </w:p>
        </w:tc>
        <w:tc>
          <w:tcPr>
            <w:tcW w:w="1132" w:type="dxa"/>
          </w:tcPr>
          <w:p w14:paraId="48C80BC1" w14:textId="77777777" w:rsidR="00327A42" w:rsidRPr="00310185" w:rsidRDefault="00327A42" w:rsidP="004567FF">
            <w:pPr>
              <w:pStyle w:val="Table-Text"/>
            </w:pPr>
            <w:r>
              <w:t>54</w:t>
            </w:r>
          </w:p>
        </w:tc>
        <w:tc>
          <w:tcPr>
            <w:tcW w:w="1132" w:type="dxa"/>
          </w:tcPr>
          <w:p w14:paraId="3D77CCBF" w14:textId="77777777" w:rsidR="00327A42" w:rsidRPr="00310185" w:rsidRDefault="00327A42" w:rsidP="004567FF">
            <w:pPr>
              <w:pStyle w:val="Table-Text"/>
            </w:pPr>
            <w:r w:rsidRPr="00310185">
              <w:t>47</w:t>
            </w:r>
          </w:p>
        </w:tc>
        <w:tc>
          <w:tcPr>
            <w:tcW w:w="1133" w:type="dxa"/>
          </w:tcPr>
          <w:p w14:paraId="37F688DD" w14:textId="77777777" w:rsidR="00327A42" w:rsidRPr="00310185" w:rsidRDefault="00327A42" w:rsidP="004567FF">
            <w:pPr>
              <w:pStyle w:val="Table-Text"/>
            </w:pPr>
            <w:r w:rsidRPr="00310185">
              <w:t>41</w:t>
            </w:r>
          </w:p>
        </w:tc>
      </w:tr>
      <w:tr w:rsidR="00327A42" w:rsidRPr="00B6268B" w14:paraId="0FBF27C2" w14:textId="77777777" w:rsidTr="004567FF">
        <w:trPr>
          <w:cantSplit/>
          <w:trHeight w:val="123"/>
        </w:trPr>
        <w:tc>
          <w:tcPr>
            <w:tcW w:w="1985" w:type="dxa"/>
            <w:vMerge w:val="restart"/>
          </w:tcPr>
          <w:p w14:paraId="377F4974" w14:textId="77777777" w:rsidR="00327A42" w:rsidRDefault="00327A42" w:rsidP="004567FF">
            <w:pPr>
              <w:pStyle w:val="Table-Text"/>
            </w:pPr>
            <w:r w:rsidRPr="00310185">
              <w:t>Residential accommodation</w:t>
            </w:r>
            <w:r>
              <w:t xml:space="preserve"> - </w:t>
            </w:r>
            <w:r w:rsidRPr="00310185">
              <w:t>excluding hostels</w:t>
            </w:r>
            <w:r>
              <w:t xml:space="preserve">: </w:t>
            </w:r>
          </w:p>
          <w:p w14:paraId="2931C447" w14:textId="77777777" w:rsidR="00327A42" w:rsidRPr="00853C7B" w:rsidRDefault="00327A42" w:rsidP="004567FF">
            <w:pPr>
              <w:pStyle w:val="Table-Text"/>
            </w:pPr>
            <w:r>
              <w:t>B</w:t>
            </w:r>
            <w:r w:rsidRPr="00310185">
              <w:t>edrooms</w:t>
            </w:r>
          </w:p>
        </w:tc>
        <w:tc>
          <w:tcPr>
            <w:tcW w:w="2410" w:type="dxa"/>
          </w:tcPr>
          <w:p w14:paraId="7543A92A" w14:textId="77777777" w:rsidR="00327A42" w:rsidRPr="00310185" w:rsidRDefault="00327A42" w:rsidP="004567FF">
            <w:pPr>
              <w:pStyle w:val="Table-Text"/>
            </w:pPr>
            <w:r w:rsidRPr="00310185">
              <w:t xml:space="preserve">1 </w:t>
            </w:r>
            <w:r>
              <w:t>–</w:t>
            </w:r>
            <w:r w:rsidRPr="00310185">
              <w:t xml:space="preserve"> Day / Evening </w:t>
            </w:r>
          </w:p>
        </w:tc>
        <w:tc>
          <w:tcPr>
            <w:tcW w:w="1275" w:type="dxa"/>
          </w:tcPr>
          <w:p w14:paraId="3FBD9423" w14:textId="77777777" w:rsidR="00327A42" w:rsidRPr="00310185" w:rsidRDefault="00327A42" w:rsidP="004567FF">
            <w:pPr>
              <w:pStyle w:val="Table-Text"/>
            </w:pPr>
            <w:r w:rsidRPr="00310185">
              <w:t>30</w:t>
            </w:r>
          </w:p>
        </w:tc>
        <w:tc>
          <w:tcPr>
            <w:tcW w:w="1132" w:type="dxa"/>
          </w:tcPr>
          <w:p w14:paraId="66E8E17F" w14:textId="77777777" w:rsidR="00327A42" w:rsidRPr="00310185" w:rsidRDefault="00327A42" w:rsidP="004567FF">
            <w:pPr>
              <w:pStyle w:val="Table-Text"/>
            </w:pPr>
            <w:r>
              <w:t>54</w:t>
            </w:r>
          </w:p>
        </w:tc>
        <w:tc>
          <w:tcPr>
            <w:tcW w:w="1132" w:type="dxa"/>
          </w:tcPr>
          <w:p w14:paraId="0F1FBCBA" w14:textId="77777777" w:rsidR="00327A42" w:rsidRPr="00310185" w:rsidRDefault="00327A42" w:rsidP="004567FF">
            <w:pPr>
              <w:pStyle w:val="Table-Text"/>
            </w:pPr>
            <w:r w:rsidRPr="00310185">
              <w:t>47</w:t>
            </w:r>
          </w:p>
        </w:tc>
        <w:tc>
          <w:tcPr>
            <w:tcW w:w="1133" w:type="dxa"/>
          </w:tcPr>
          <w:p w14:paraId="4F97DB26" w14:textId="77777777" w:rsidR="00327A42" w:rsidRPr="00310185" w:rsidRDefault="00327A42" w:rsidP="004567FF">
            <w:pPr>
              <w:pStyle w:val="Table-Text"/>
            </w:pPr>
            <w:r w:rsidRPr="00310185">
              <w:t>41</w:t>
            </w:r>
          </w:p>
        </w:tc>
      </w:tr>
      <w:tr w:rsidR="00327A42" w:rsidRPr="00B6268B" w14:paraId="7993D4E3" w14:textId="77777777" w:rsidTr="004567FF">
        <w:trPr>
          <w:cantSplit/>
          <w:trHeight w:val="123"/>
        </w:trPr>
        <w:tc>
          <w:tcPr>
            <w:tcW w:w="1985" w:type="dxa"/>
            <w:vMerge/>
          </w:tcPr>
          <w:p w14:paraId="336506FB" w14:textId="77777777" w:rsidR="00327A42" w:rsidRPr="00853C7B" w:rsidRDefault="00327A42" w:rsidP="004567FF">
            <w:pPr>
              <w:pStyle w:val="Table-Text"/>
            </w:pPr>
          </w:p>
        </w:tc>
        <w:tc>
          <w:tcPr>
            <w:tcW w:w="2410" w:type="dxa"/>
          </w:tcPr>
          <w:p w14:paraId="45C9AC4A" w14:textId="77777777" w:rsidR="00327A42" w:rsidRDefault="00327A42" w:rsidP="004567FF">
            <w:pPr>
              <w:pStyle w:val="Table-Text"/>
            </w:pPr>
            <w:r w:rsidRPr="00310185">
              <w:t xml:space="preserve">2 – </w:t>
            </w:r>
            <w:r>
              <w:t xml:space="preserve">Early </w:t>
            </w:r>
            <w:r w:rsidRPr="00310185">
              <w:t xml:space="preserve">Night &amp; </w:t>
            </w:r>
          </w:p>
          <w:p w14:paraId="64E37C4E" w14:textId="77777777" w:rsidR="00327A42" w:rsidRPr="00310185" w:rsidRDefault="00327A42" w:rsidP="004567FF">
            <w:pPr>
              <w:pStyle w:val="Table-Text"/>
            </w:pPr>
            <w:r w:rsidRPr="00310185">
              <w:t>3 – Late Night</w:t>
            </w:r>
          </w:p>
        </w:tc>
        <w:tc>
          <w:tcPr>
            <w:tcW w:w="1275" w:type="dxa"/>
          </w:tcPr>
          <w:p w14:paraId="0624ABFC" w14:textId="77777777" w:rsidR="00327A42" w:rsidRPr="00310185" w:rsidRDefault="00327A42" w:rsidP="004567FF">
            <w:pPr>
              <w:pStyle w:val="Table-Text"/>
            </w:pPr>
            <w:r w:rsidRPr="00310185">
              <w:t>25</w:t>
            </w:r>
          </w:p>
        </w:tc>
        <w:tc>
          <w:tcPr>
            <w:tcW w:w="1132" w:type="dxa"/>
          </w:tcPr>
          <w:p w14:paraId="47E68863" w14:textId="77777777" w:rsidR="00327A42" w:rsidRPr="00310185" w:rsidRDefault="00327A42" w:rsidP="004567FF">
            <w:pPr>
              <w:pStyle w:val="Table-Text"/>
            </w:pPr>
            <w:r>
              <w:t>49</w:t>
            </w:r>
          </w:p>
        </w:tc>
        <w:tc>
          <w:tcPr>
            <w:tcW w:w="1132" w:type="dxa"/>
          </w:tcPr>
          <w:p w14:paraId="720B0D63" w14:textId="77777777" w:rsidR="00327A42" w:rsidRPr="00310185" w:rsidRDefault="00327A42" w:rsidP="004567FF">
            <w:pPr>
              <w:pStyle w:val="Table-Text"/>
            </w:pPr>
            <w:r w:rsidRPr="00310185">
              <w:t>42</w:t>
            </w:r>
          </w:p>
        </w:tc>
        <w:tc>
          <w:tcPr>
            <w:tcW w:w="1133" w:type="dxa"/>
          </w:tcPr>
          <w:p w14:paraId="2D0D7D7C" w14:textId="77777777" w:rsidR="00327A42" w:rsidRPr="00310185" w:rsidRDefault="00327A42" w:rsidP="004567FF">
            <w:pPr>
              <w:pStyle w:val="Table-Text"/>
            </w:pPr>
            <w:r w:rsidRPr="00310185">
              <w:t>36</w:t>
            </w:r>
          </w:p>
        </w:tc>
      </w:tr>
      <w:tr w:rsidR="00327A42" w:rsidRPr="00B6268B" w14:paraId="158970EB" w14:textId="77777777" w:rsidTr="004567FF">
        <w:trPr>
          <w:cantSplit/>
          <w:trHeight w:val="50"/>
        </w:trPr>
        <w:tc>
          <w:tcPr>
            <w:tcW w:w="1985" w:type="dxa"/>
          </w:tcPr>
          <w:p w14:paraId="375AF650" w14:textId="77777777" w:rsidR="00327A42" w:rsidRPr="00853C7B" w:rsidRDefault="00327A42" w:rsidP="004567FF">
            <w:pPr>
              <w:pStyle w:val="Table-Text"/>
            </w:pPr>
            <w:r w:rsidRPr="00310185">
              <w:t xml:space="preserve">Educational facilities including early childhood and </w:t>
            </w:r>
            <w:proofErr w:type="gramStart"/>
            <w:r w:rsidRPr="00310185">
              <w:t>child care</w:t>
            </w:r>
            <w:proofErr w:type="gramEnd"/>
            <w:r w:rsidRPr="00310185">
              <w:t xml:space="preserve"> facilities</w:t>
            </w:r>
          </w:p>
        </w:tc>
        <w:tc>
          <w:tcPr>
            <w:tcW w:w="2410" w:type="dxa"/>
          </w:tcPr>
          <w:p w14:paraId="37A819A1" w14:textId="77777777" w:rsidR="00327A42" w:rsidRPr="00853C7B" w:rsidRDefault="00327A42" w:rsidP="004567FF">
            <w:pPr>
              <w:pStyle w:val="Table-Text"/>
            </w:pPr>
            <w:r w:rsidRPr="00310185">
              <w:t>When in use</w:t>
            </w:r>
            <w:r>
              <w:rPr>
                <w:vertAlign w:val="superscript"/>
              </w:rPr>
              <w:t>4</w:t>
            </w:r>
          </w:p>
        </w:tc>
        <w:tc>
          <w:tcPr>
            <w:tcW w:w="1275" w:type="dxa"/>
          </w:tcPr>
          <w:p w14:paraId="46EC02AA" w14:textId="77777777" w:rsidR="00327A42" w:rsidRPr="00853C7B" w:rsidRDefault="00327A42" w:rsidP="004567FF">
            <w:pPr>
              <w:pStyle w:val="Table-Text"/>
            </w:pPr>
            <w:r w:rsidRPr="00310185">
              <w:t>30</w:t>
            </w:r>
          </w:p>
        </w:tc>
        <w:tc>
          <w:tcPr>
            <w:tcW w:w="1132" w:type="dxa"/>
          </w:tcPr>
          <w:p w14:paraId="672F110B" w14:textId="77777777" w:rsidR="00327A42" w:rsidRPr="00310185" w:rsidRDefault="00327A42" w:rsidP="004567FF">
            <w:pPr>
              <w:pStyle w:val="Table-Text"/>
            </w:pPr>
            <w:r>
              <w:t>54</w:t>
            </w:r>
          </w:p>
        </w:tc>
        <w:tc>
          <w:tcPr>
            <w:tcW w:w="1132" w:type="dxa"/>
          </w:tcPr>
          <w:p w14:paraId="13ADB24F" w14:textId="77777777" w:rsidR="00327A42" w:rsidRPr="00310185" w:rsidRDefault="00327A42" w:rsidP="004567FF">
            <w:pPr>
              <w:pStyle w:val="Table-Text"/>
            </w:pPr>
            <w:r w:rsidRPr="00310185">
              <w:t>47</w:t>
            </w:r>
          </w:p>
        </w:tc>
        <w:tc>
          <w:tcPr>
            <w:tcW w:w="1133" w:type="dxa"/>
          </w:tcPr>
          <w:p w14:paraId="099E35FA" w14:textId="77777777" w:rsidR="00327A42" w:rsidRPr="00310185" w:rsidRDefault="00327A42" w:rsidP="004567FF">
            <w:pPr>
              <w:pStyle w:val="Table-Text"/>
            </w:pPr>
            <w:r w:rsidRPr="00310185">
              <w:t>41</w:t>
            </w:r>
          </w:p>
        </w:tc>
      </w:tr>
      <w:tr w:rsidR="00327A42" w:rsidRPr="00B6268B" w14:paraId="55EA17DF" w14:textId="77777777" w:rsidTr="004567FF">
        <w:trPr>
          <w:cantSplit/>
          <w:trHeight w:val="123"/>
        </w:trPr>
        <w:tc>
          <w:tcPr>
            <w:tcW w:w="1985" w:type="dxa"/>
          </w:tcPr>
          <w:p w14:paraId="54BDAA95" w14:textId="77777777" w:rsidR="00327A42" w:rsidRPr="00853C7B" w:rsidRDefault="00327A42" w:rsidP="004567FF">
            <w:pPr>
              <w:pStyle w:val="Table-Text"/>
            </w:pPr>
            <w:r w:rsidRPr="00310185">
              <w:t>Place of Public Worship</w:t>
            </w:r>
          </w:p>
        </w:tc>
        <w:tc>
          <w:tcPr>
            <w:tcW w:w="2410" w:type="dxa"/>
          </w:tcPr>
          <w:p w14:paraId="0B45ED59" w14:textId="77777777" w:rsidR="00327A42" w:rsidRPr="00853C7B" w:rsidRDefault="00327A42" w:rsidP="004567FF">
            <w:pPr>
              <w:pStyle w:val="Table-Text"/>
            </w:pPr>
            <w:r w:rsidRPr="00310185">
              <w:t>When in use</w:t>
            </w:r>
            <w:r>
              <w:rPr>
                <w:vertAlign w:val="superscript"/>
              </w:rPr>
              <w:t>4</w:t>
            </w:r>
          </w:p>
        </w:tc>
        <w:tc>
          <w:tcPr>
            <w:tcW w:w="1275" w:type="dxa"/>
          </w:tcPr>
          <w:p w14:paraId="14AF334C" w14:textId="77777777" w:rsidR="00327A42" w:rsidRPr="00853C7B" w:rsidRDefault="00327A42" w:rsidP="004567FF">
            <w:pPr>
              <w:pStyle w:val="Table-Text"/>
            </w:pPr>
            <w:r w:rsidRPr="00310185">
              <w:t>30</w:t>
            </w:r>
          </w:p>
        </w:tc>
        <w:tc>
          <w:tcPr>
            <w:tcW w:w="1132" w:type="dxa"/>
          </w:tcPr>
          <w:p w14:paraId="204F946C" w14:textId="77777777" w:rsidR="00327A42" w:rsidRPr="00310185" w:rsidRDefault="00327A42" w:rsidP="004567FF">
            <w:pPr>
              <w:pStyle w:val="Table-Text"/>
            </w:pPr>
            <w:r>
              <w:t>54</w:t>
            </w:r>
          </w:p>
        </w:tc>
        <w:tc>
          <w:tcPr>
            <w:tcW w:w="1132" w:type="dxa"/>
          </w:tcPr>
          <w:p w14:paraId="27FDB459" w14:textId="77777777" w:rsidR="00327A42" w:rsidRPr="00310185" w:rsidRDefault="00327A42" w:rsidP="004567FF">
            <w:pPr>
              <w:pStyle w:val="Table-Text"/>
            </w:pPr>
            <w:r w:rsidRPr="00310185">
              <w:t>47</w:t>
            </w:r>
          </w:p>
        </w:tc>
        <w:tc>
          <w:tcPr>
            <w:tcW w:w="1133" w:type="dxa"/>
          </w:tcPr>
          <w:p w14:paraId="4AFC8E40" w14:textId="77777777" w:rsidR="00327A42" w:rsidRPr="00310185" w:rsidRDefault="00327A42" w:rsidP="004567FF">
            <w:pPr>
              <w:pStyle w:val="Table-Text"/>
            </w:pPr>
            <w:r w:rsidRPr="00310185">
              <w:t>41</w:t>
            </w:r>
          </w:p>
        </w:tc>
      </w:tr>
      <w:tr w:rsidR="00327A42" w:rsidRPr="00B6268B" w14:paraId="068A2A12" w14:textId="77777777" w:rsidTr="004567FF">
        <w:trPr>
          <w:cantSplit/>
          <w:trHeight w:val="123"/>
        </w:trPr>
        <w:tc>
          <w:tcPr>
            <w:tcW w:w="1985" w:type="dxa"/>
            <w:vMerge w:val="restart"/>
          </w:tcPr>
          <w:p w14:paraId="10A2B210" w14:textId="77777777" w:rsidR="00327A42" w:rsidRPr="00853C7B" w:rsidRDefault="00327A42" w:rsidP="004567FF">
            <w:pPr>
              <w:pStyle w:val="Table-Text"/>
            </w:pPr>
            <w:r w:rsidRPr="00310185">
              <w:t>Health Services Facility</w:t>
            </w:r>
          </w:p>
        </w:tc>
        <w:tc>
          <w:tcPr>
            <w:tcW w:w="2410" w:type="dxa"/>
          </w:tcPr>
          <w:p w14:paraId="4C95C071" w14:textId="77777777" w:rsidR="00327A42" w:rsidRPr="00853C7B" w:rsidRDefault="00327A42" w:rsidP="004567FF">
            <w:pPr>
              <w:pStyle w:val="Table-Text"/>
            </w:pPr>
            <w:r w:rsidRPr="00310185">
              <w:t>1 - Day / Evening</w:t>
            </w:r>
          </w:p>
        </w:tc>
        <w:tc>
          <w:tcPr>
            <w:tcW w:w="1275" w:type="dxa"/>
          </w:tcPr>
          <w:p w14:paraId="28048479" w14:textId="77777777" w:rsidR="00327A42" w:rsidRPr="00853C7B" w:rsidRDefault="00327A42" w:rsidP="004567FF">
            <w:pPr>
              <w:pStyle w:val="Table-Text"/>
            </w:pPr>
            <w:r w:rsidRPr="00310185">
              <w:t>30</w:t>
            </w:r>
          </w:p>
        </w:tc>
        <w:tc>
          <w:tcPr>
            <w:tcW w:w="1132" w:type="dxa"/>
          </w:tcPr>
          <w:p w14:paraId="505ACC21" w14:textId="77777777" w:rsidR="00327A42" w:rsidRPr="00310185" w:rsidRDefault="00327A42" w:rsidP="004567FF">
            <w:pPr>
              <w:pStyle w:val="Table-Text"/>
            </w:pPr>
            <w:r>
              <w:t>54</w:t>
            </w:r>
          </w:p>
        </w:tc>
        <w:tc>
          <w:tcPr>
            <w:tcW w:w="1132" w:type="dxa"/>
          </w:tcPr>
          <w:p w14:paraId="4655F457" w14:textId="77777777" w:rsidR="00327A42" w:rsidRPr="00310185" w:rsidRDefault="00327A42" w:rsidP="004567FF">
            <w:pPr>
              <w:pStyle w:val="Table-Text"/>
            </w:pPr>
            <w:r w:rsidRPr="00310185">
              <w:t>47</w:t>
            </w:r>
          </w:p>
        </w:tc>
        <w:tc>
          <w:tcPr>
            <w:tcW w:w="1133" w:type="dxa"/>
          </w:tcPr>
          <w:p w14:paraId="6A8B8C16" w14:textId="77777777" w:rsidR="00327A42" w:rsidRPr="00310185" w:rsidRDefault="00327A42" w:rsidP="004567FF">
            <w:pPr>
              <w:pStyle w:val="Table-Text"/>
            </w:pPr>
            <w:r w:rsidRPr="00310185">
              <w:t>41</w:t>
            </w:r>
          </w:p>
        </w:tc>
      </w:tr>
      <w:tr w:rsidR="00327A42" w:rsidRPr="00B6268B" w14:paraId="1E2919B9" w14:textId="77777777" w:rsidTr="004567FF">
        <w:trPr>
          <w:cantSplit/>
          <w:trHeight w:val="123"/>
        </w:trPr>
        <w:tc>
          <w:tcPr>
            <w:tcW w:w="1985" w:type="dxa"/>
            <w:vMerge/>
          </w:tcPr>
          <w:p w14:paraId="7D7CB499" w14:textId="77777777" w:rsidR="00327A42" w:rsidRPr="00853C7B" w:rsidRDefault="00327A42" w:rsidP="004567FF">
            <w:pPr>
              <w:pStyle w:val="Table-Text"/>
            </w:pPr>
          </w:p>
        </w:tc>
        <w:tc>
          <w:tcPr>
            <w:tcW w:w="2410" w:type="dxa"/>
          </w:tcPr>
          <w:p w14:paraId="34295D66" w14:textId="77777777" w:rsidR="00327A42" w:rsidRDefault="00327A42" w:rsidP="004567FF">
            <w:pPr>
              <w:pStyle w:val="Table-Text"/>
            </w:pPr>
            <w:r w:rsidRPr="00310185">
              <w:t xml:space="preserve">2 – </w:t>
            </w:r>
            <w:r>
              <w:t xml:space="preserve">Early </w:t>
            </w:r>
            <w:r w:rsidRPr="00310185">
              <w:t xml:space="preserve">Night </w:t>
            </w:r>
            <w:r>
              <w:t>and</w:t>
            </w:r>
            <w:r w:rsidRPr="00310185">
              <w:t xml:space="preserve"> </w:t>
            </w:r>
          </w:p>
          <w:p w14:paraId="31F0E9CC" w14:textId="77777777" w:rsidR="00327A42" w:rsidRDefault="00327A42" w:rsidP="004567FF">
            <w:pPr>
              <w:pStyle w:val="Table-Text"/>
            </w:pPr>
            <w:r w:rsidRPr="00310185">
              <w:t xml:space="preserve">3 – Late Night </w:t>
            </w:r>
          </w:p>
          <w:p w14:paraId="0246057D" w14:textId="77777777" w:rsidR="00327A42" w:rsidRPr="00853C7B" w:rsidRDefault="00327A42" w:rsidP="004567FF">
            <w:pPr>
              <w:pStyle w:val="Table-Text"/>
            </w:pPr>
            <w:r w:rsidRPr="00310185">
              <w:t>(</w:t>
            </w:r>
            <w:r>
              <w:t>W</w:t>
            </w:r>
            <w:r w:rsidRPr="00310185">
              <w:t>ards only)</w:t>
            </w:r>
          </w:p>
        </w:tc>
        <w:tc>
          <w:tcPr>
            <w:tcW w:w="1275" w:type="dxa"/>
          </w:tcPr>
          <w:p w14:paraId="534D3FBC" w14:textId="77777777" w:rsidR="00327A42" w:rsidRPr="00853C7B" w:rsidRDefault="00327A42" w:rsidP="004567FF">
            <w:pPr>
              <w:pStyle w:val="Table-Text"/>
            </w:pPr>
            <w:r w:rsidRPr="00310185">
              <w:t>25</w:t>
            </w:r>
          </w:p>
        </w:tc>
        <w:tc>
          <w:tcPr>
            <w:tcW w:w="1132" w:type="dxa"/>
          </w:tcPr>
          <w:p w14:paraId="5592F966" w14:textId="77777777" w:rsidR="00327A42" w:rsidRPr="00310185" w:rsidRDefault="00327A42" w:rsidP="004567FF">
            <w:pPr>
              <w:pStyle w:val="Table-Text"/>
            </w:pPr>
            <w:r>
              <w:t>49</w:t>
            </w:r>
          </w:p>
        </w:tc>
        <w:tc>
          <w:tcPr>
            <w:tcW w:w="1132" w:type="dxa"/>
          </w:tcPr>
          <w:p w14:paraId="02769054" w14:textId="77777777" w:rsidR="00327A42" w:rsidRPr="00310185" w:rsidRDefault="00327A42" w:rsidP="004567FF">
            <w:pPr>
              <w:pStyle w:val="Table-Text"/>
            </w:pPr>
            <w:r w:rsidRPr="00310185">
              <w:t>42</w:t>
            </w:r>
          </w:p>
        </w:tc>
        <w:tc>
          <w:tcPr>
            <w:tcW w:w="1133" w:type="dxa"/>
          </w:tcPr>
          <w:p w14:paraId="198BAAEE" w14:textId="77777777" w:rsidR="00327A42" w:rsidRPr="00310185" w:rsidRDefault="00327A42" w:rsidP="004567FF">
            <w:pPr>
              <w:pStyle w:val="Table-Text"/>
            </w:pPr>
            <w:r w:rsidRPr="00310185">
              <w:t>36</w:t>
            </w:r>
          </w:p>
        </w:tc>
      </w:tr>
      <w:tr w:rsidR="00327A42" w:rsidRPr="00B6268B" w14:paraId="60F83888" w14:textId="77777777" w:rsidTr="004567FF">
        <w:trPr>
          <w:cantSplit/>
          <w:trHeight w:val="534"/>
        </w:trPr>
        <w:tc>
          <w:tcPr>
            <w:tcW w:w="1985" w:type="dxa"/>
            <w:vMerge w:val="restart"/>
          </w:tcPr>
          <w:p w14:paraId="29CC8D99" w14:textId="77777777" w:rsidR="00327A42" w:rsidRPr="00310185" w:rsidRDefault="00327A42" w:rsidP="004567FF">
            <w:pPr>
              <w:pStyle w:val="Table-Text"/>
            </w:pPr>
            <w:r>
              <w:t>Hotels and visitor accommodation</w:t>
            </w:r>
          </w:p>
        </w:tc>
        <w:tc>
          <w:tcPr>
            <w:tcW w:w="2410" w:type="dxa"/>
          </w:tcPr>
          <w:p w14:paraId="2760F3AF" w14:textId="77777777" w:rsidR="00327A42" w:rsidRPr="00310185" w:rsidRDefault="00327A42" w:rsidP="004567FF">
            <w:pPr>
              <w:pStyle w:val="Table-Text"/>
            </w:pPr>
            <w:r w:rsidRPr="00310185">
              <w:t>1 - Day / Evening &amp; 2 - Night</w:t>
            </w:r>
          </w:p>
          <w:p w14:paraId="4D7156E4" w14:textId="77777777" w:rsidR="00327A42" w:rsidRPr="00310185" w:rsidRDefault="00327A42" w:rsidP="004567FF">
            <w:pPr>
              <w:pStyle w:val="Table-Text"/>
            </w:pPr>
            <w:r w:rsidRPr="00310185">
              <w:t>(bedrooms)</w:t>
            </w:r>
          </w:p>
        </w:tc>
        <w:tc>
          <w:tcPr>
            <w:tcW w:w="1275" w:type="dxa"/>
          </w:tcPr>
          <w:p w14:paraId="101F4C43" w14:textId="77777777" w:rsidR="00327A42" w:rsidRPr="00310185" w:rsidRDefault="00327A42" w:rsidP="004567FF">
            <w:pPr>
              <w:pStyle w:val="Table-Text"/>
            </w:pPr>
            <w:r w:rsidRPr="00310185">
              <w:t>35</w:t>
            </w:r>
          </w:p>
        </w:tc>
        <w:tc>
          <w:tcPr>
            <w:tcW w:w="1132" w:type="dxa"/>
          </w:tcPr>
          <w:p w14:paraId="1BBD5B3E" w14:textId="77777777" w:rsidR="00327A42" w:rsidRPr="00310185" w:rsidRDefault="00327A42" w:rsidP="004567FF">
            <w:pPr>
              <w:pStyle w:val="Table-Text"/>
            </w:pPr>
            <w:r>
              <w:t>5</w:t>
            </w:r>
            <w:r w:rsidRPr="00310185">
              <w:t>4</w:t>
            </w:r>
          </w:p>
        </w:tc>
        <w:tc>
          <w:tcPr>
            <w:tcW w:w="1132" w:type="dxa"/>
          </w:tcPr>
          <w:p w14:paraId="4A621624" w14:textId="77777777" w:rsidR="00327A42" w:rsidRPr="00310185" w:rsidRDefault="00327A42" w:rsidP="004567FF">
            <w:pPr>
              <w:pStyle w:val="Table-Text"/>
            </w:pPr>
            <w:r w:rsidRPr="00310185">
              <w:t>47</w:t>
            </w:r>
          </w:p>
        </w:tc>
        <w:tc>
          <w:tcPr>
            <w:tcW w:w="1133" w:type="dxa"/>
          </w:tcPr>
          <w:p w14:paraId="2FF83AE5" w14:textId="77777777" w:rsidR="00327A42" w:rsidRPr="00310185" w:rsidRDefault="00327A42" w:rsidP="004567FF">
            <w:pPr>
              <w:pStyle w:val="Table-Text"/>
            </w:pPr>
            <w:r w:rsidRPr="00310185">
              <w:t>41</w:t>
            </w:r>
          </w:p>
        </w:tc>
      </w:tr>
      <w:tr w:rsidR="00327A42" w:rsidRPr="00B6268B" w14:paraId="1D7636AE" w14:textId="77777777" w:rsidTr="004567FF">
        <w:trPr>
          <w:cantSplit/>
          <w:trHeight w:val="50"/>
        </w:trPr>
        <w:tc>
          <w:tcPr>
            <w:tcW w:w="1985" w:type="dxa"/>
            <w:vMerge/>
          </w:tcPr>
          <w:p w14:paraId="2D9DB557" w14:textId="77777777" w:rsidR="00327A42" w:rsidRPr="00310185" w:rsidRDefault="00327A42" w:rsidP="004567FF">
            <w:pPr>
              <w:pStyle w:val="Table-Text"/>
            </w:pPr>
          </w:p>
        </w:tc>
        <w:tc>
          <w:tcPr>
            <w:tcW w:w="2410" w:type="dxa"/>
          </w:tcPr>
          <w:p w14:paraId="16428EB8" w14:textId="77777777" w:rsidR="00327A42" w:rsidRPr="00310185" w:rsidRDefault="00327A42" w:rsidP="004567FF">
            <w:pPr>
              <w:pStyle w:val="Table-Text"/>
            </w:pPr>
            <w:r w:rsidRPr="00310185">
              <w:rPr>
                <w:rFonts w:eastAsia="Times New Roman" w:cs="Times New Roman"/>
                <w:szCs w:val="20"/>
              </w:rPr>
              <w:t>3 – Late Night (bedrooms)</w:t>
            </w:r>
          </w:p>
        </w:tc>
        <w:tc>
          <w:tcPr>
            <w:tcW w:w="1275" w:type="dxa"/>
          </w:tcPr>
          <w:p w14:paraId="1269E098" w14:textId="77777777" w:rsidR="00327A42" w:rsidRPr="00310185" w:rsidRDefault="00327A42" w:rsidP="004567FF">
            <w:pPr>
              <w:pStyle w:val="Table-Text"/>
            </w:pPr>
            <w:r w:rsidRPr="00310185">
              <w:t>30</w:t>
            </w:r>
          </w:p>
        </w:tc>
        <w:tc>
          <w:tcPr>
            <w:tcW w:w="1132" w:type="dxa"/>
          </w:tcPr>
          <w:p w14:paraId="02D9E018" w14:textId="77777777" w:rsidR="00327A42" w:rsidRPr="00310185" w:rsidRDefault="00327A42" w:rsidP="004567FF">
            <w:pPr>
              <w:pStyle w:val="Table-Text"/>
            </w:pPr>
            <w:r>
              <w:t>5</w:t>
            </w:r>
            <w:r w:rsidRPr="00310185">
              <w:t>4</w:t>
            </w:r>
          </w:p>
        </w:tc>
        <w:tc>
          <w:tcPr>
            <w:tcW w:w="1132" w:type="dxa"/>
          </w:tcPr>
          <w:p w14:paraId="7B76A705" w14:textId="77777777" w:rsidR="00327A42" w:rsidRPr="00310185" w:rsidRDefault="00327A42" w:rsidP="004567FF">
            <w:pPr>
              <w:pStyle w:val="Table-Text"/>
            </w:pPr>
            <w:r w:rsidRPr="00310185">
              <w:t>47</w:t>
            </w:r>
          </w:p>
        </w:tc>
        <w:tc>
          <w:tcPr>
            <w:tcW w:w="1133" w:type="dxa"/>
          </w:tcPr>
          <w:p w14:paraId="11F274C4" w14:textId="77777777" w:rsidR="00327A42" w:rsidRPr="00310185" w:rsidRDefault="00327A42" w:rsidP="004567FF">
            <w:pPr>
              <w:pStyle w:val="Table-Text"/>
            </w:pPr>
            <w:r w:rsidRPr="00310185">
              <w:t>41</w:t>
            </w:r>
          </w:p>
        </w:tc>
      </w:tr>
      <w:tr w:rsidR="00327A42" w:rsidRPr="00B6268B" w14:paraId="62C8C591" w14:textId="77777777" w:rsidTr="004567FF">
        <w:trPr>
          <w:cantSplit/>
          <w:trHeight w:val="671"/>
        </w:trPr>
        <w:tc>
          <w:tcPr>
            <w:tcW w:w="1985" w:type="dxa"/>
            <w:tcBorders>
              <w:bottom w:val="single" w:sz="4" w:space="0" w:color="auto"/>
            </w:tcBorders>
          </w:tcPr>
          <w:p w14:paraId="5B1C82E2" w14:textId="77777777" w:rsidR="00327A42" w:rsidRPr="00310185" w:rsidRDefault="00327A42" w:rsidP="004567FF">
            <w:pPr>
              <w:pStyle w:val="Table-Text"/>
            </w:pPr>
            <w:r w:rsidRPr="00310185">
              <w:t>Commercial premises (excluding retail premises, but including offices as part of industrial premises)</w:t>
            </w:r>
          </w:p>
        </w:tc>
        <w:tc>
          <w:tcPr>
            <w:tcW w:w="2410" w:type="dxa"/>
            <w:tcBorders>
              <w:bottom w:val="single" w:sz="4" w:space="0" w:color="auto"/>
            </w:tcBorders>
          </w:tcPr>
          <w:p w14:paraId="6FD5F17D" w14:textId="77777777" w:rsidR="00327A42" w:rsidRPr="00310185" w:rsidRDefault="00327A42" w:rsidP="004567FF">
            <w:pPr>
              <w:pStyle w:val="Table-Text"/>
            </w:pPr>
            <w:r w:rsidRPr="00310185">
              <w:t>8am – 6pm, Monday to Friday</w:t>
            </w:r>
          </w:p>
        </w:tc>
        <w:tc>
          <w:tcPr>
            <w:tcW w:w="1275" w:type="dxa"/>
            <w:tcBorders>
              <w:bottom w:val="single" w:sz="4" w:space="0" w:color="auto"/>
            </w:tcBorders>
          </w:tcPr>
          <w:p w14:paraId="7D9E3CFF" w14:textId="77777777" w:rsidR="00327A42" w:rsidRPr="00310185" w:rsidRDefault="00327A42" w:rsidP="004567FF">
            <w:pPr>
              <w:pStyle w:val="Table-Text"/>
            </w:pPr>
            <w:r>
              <w:t>40</w:t>
            </w:r>
          </w:p>
        </w:tc>
        <w:tc>
          <w:tcPr>
            <w:tcW w:w="1132" w:type="dxa"/>
            <w:tcBorders>
              <w:bottom w:val="single" w:sz="4" w:space="0" w:color="auto"/>
            </w:tcBorders>
          </w:tcPr>
          <w:p w14:paraId="3A96F4C1" w14:textId="77777777" w:rsidR="00327A42" w:rsidRPr="00310185" w:rsidRDefault="00327A42" w:rsidP="004567FF">
            <w:pPr>
              <w:pStyle w:val="Table-Text"/>
            </w:pPr>
            <w:r>
              <w:t>59</w:t>
            </w:r>
          </w:p>
        </w:tc>
        <w:tc>
          <w:tcPr>
            <w:tcW w:w="1132" w:type="dxa"/>
            <w:tcBorders>
              <w:bottom w:val="single" w:sz="4" w:space="0" w:color="auto"/>
            </w:tcBorders>
          </w:tcPr>
          <w:p w14:paraId="4C385C2A" w14:textId="77777777" w:rsidR="00327A42" w:rsidRPr="00310185" w:rsidRDefault="00327A42" w:rsidP="004567FF">
            <w:pPr>
              <w:pStyle w:val="Table-Text"/>
            </w:pPr>
            <w:r>
              <w:t>52</w:t>
            </w:r>
          </w:p>
        </w:tc>
        <w:tc>
          <w:tcPr>
            <w:tcW w:w="1133" w:type="dxa"/>
            <w:tcBorders>
              <w:bottom w:val="single" w:sz="4" w:space="0" w:color="auto"/>
            </w:tcBorders>
          </w:tcPr>
          <w:p w14:paraId="29349F1C" w14:textId="77777777" w:rsidR="00327A42" w:rsidRPr="00310185" w:rsidRDefault="00327A42" w:rsidP="004567FF">
            <w:pPr>
              <w:pStyle w:val="Table-Text"/>
            </w:pPr>
            <w:r w:rsidRPr="00310185">
              <w:t>4</w:t>
            </w:r>
            <w:r>
              <w:t>6</w:t>
            </w:r>
          </w:p>
        </w:tc>
      </w:tr>
      <w:tr w:rsidR="00327A42" w:rsidRPr="00B6268B" w14:paraId="545162C9" w14:textId="77777777" w:rsidTr="004567FF">
        <w:trPr>
          <w:cantSplit/>
          <w:trHeight w:val="671"/>
        </w:trPr>
        <w:tc>
          <w:tcPr>
            <w:tcW w:w="9067" w:type="dxa"/>
            <w:gridSpan w:val="6"/>
            <w:tcBorders>
              <w:bottom w:val="nil"/>
            </w:tcBorders>
          </w:tcPr>
          <w:p w14:paraId="4B50480E" w14:textId="77777777" w:rsidR="00327A42" w:rsidRPr="00310185" w:rsidRDefault="00327A42" w:rsidP="004567FF">
            <w:pPr>
              <w:pStyle w:val="Table-NoteText"/>
            </w:pPr>
            <w:r w:rsidRPr="00310185">
              <w:t>Notes:</w:t>
            </w:r>
          </w:p>
          <w:p w14:paraId="49BD251C" w14:textId="77777777" w:rsidR="00327A42" w:rsidRPr="009414F4" w:rsidRDefault="00327A42" w:rsidP="006A6147">
            <w:pPr>
              <w:pStyle w:val="Table-NoteText"/>
              <w:numPr>
                <w:ilvl w:val="0"/>
                <w:numId w:val="35"/>
              </w:numPr>
              <w:ind w:left="604"/>
            </w:pPr>
            <w:r w:rsidRPr="00310185">
              <w:t xml:space="preserve">Internal </w:t>
            </w:r>
            <w:r w:rsidRPr="009414F4">
              <w:t>criteria apply to entertainment sound only.</w:t>
            </w:r>
          </w:p>
          <w:p w14:paraId="784584A7" w14:textId="77777777" w:rsidR="00327A42" w:rsidRPr="009414F4" w:rsidRDefault="00327A42" w:rsidP="006A6147">
            <w:pPr>
              <w:pStyle w:val="Table-NoteText"/>
              <w:numPr>
                <w:ilvl w:val="0"/>
                <w:numId w:val="35"/>
              </w:numPr>
              <w:ind w:left="604"/>
            </w:pPr>
            <w:r w:rsidRPr="009414F4">
              <w:t>Habitable room is defined as a room used for normal domestic activities, and—</w:t>
            </w:r>
          </w:p>
          <w:p w14:paraId="1DFEE093" w14:textId="77777777" w:rsidR="00327A42" w:rsidRPr="009414F4" w:rsidRDefault="00327A42" w:rsidP="006A6147">
            <w:pPr>
              <w:pStyle w:val="Table-NoteText"/>
              <w:numPr>
                <w:ilvl w:val="0"/>
                <w:numId w:val="37"/>
              </w:numPr>
              <w:ind w:left="1029"/>
            </w:pPr>
            <w:r w:rsidRPr="009414F4">
              <w:t>includes a bedroom, living room, lounge room, music room, television room, kitchen, dining room, sewing room, study, playroom, family room, home theatre and sunroom; but</w:t>
            </w:r>
          </w:p>
          <w:p w14:paraId="7713F956" w14:textId="300D92A7" w:rsidR="00327A42" w:rsidRPr="0062360A" w:rsidRDefault="00327A42" w:rsidP="006A6147">
            <w:pPr>
              <w:pStyle w:val="Table-NoteText"/>
              <w:numPr>
                <w:ilvl w:val="0"/>
                <w:numId w:val="37"/>
              </w:numPr>
              <w:ind w:left="1029"/>
            </w:pPr>
            <w:r w:rsidRPr="009414F4">
              <w:t>excludes a bathroom, laundry, water closet, pantry, walk-in wardrobe, corridor, hallway, lobby, photographic darkroom, clothes-drying room, and other spaces of a specialised nature occupied neither frequently nor for extended periods.</w:t>
            </w:r>
          </w:p>
        </w:tc>
      </w:tr>
    </w:tbl>
    <w:p w14:paraId="033C6367" w14:textId="234912D9" w:rsidR="00BF3B9A" w:rsidRDefault="00BF3B9A" w:rsidP="00BF3B9A"/>
    <w:p w14:paraId="1C1BDC42" w14:textId="77777777" w:rsidR="005E494F" w:rsidRDefault="005E494F">
      <w:pPr>
        <w:rPr>
          <w:rFonts w:ascii="Poppins Medium" w:eastAsiaTheme="majorEastAsia" w:hAnsi="Poppins Medium" w:cstheme="majorBidi"/>
          <w:color w:val="005742" w:themeColor="accent1"/>
          <w:sz w:val="40"/>
          <w:szCs w:val="32"/>
        </w:rPr>
      </w:pPr>
      <w:r>
        <w:br w:type="page"/>
      </w:r>
    </w:p>
    <w:p w14:paraId="4564D809" w14:textId="797F1A2B" w:rsidR="00D01A17" w:rsidRDefault="00D01A17" w:rsidP="00D01A17">
      <w:pPr>
        <w:pStyle w:val="Heading1"/>
      </w:pPr>
      <w:bookmarkStart w:id="40" w:name="_Toc112416622"/>
      <w:r>
        <w:lastRenderedPageBreak/>
        <w:t>Glossary</w:t>
      </w:r>
      <w:bookmarkEnd w:id="40"/>
    </w:p>
    <w:p w14:paraId="5C01BC10" w14:textId="77777777" w:rsidR="005E494F" w:rsidRDefault="00D01A17" w:rsidP="005E494F">
      <w:pPr>
        <w:autoSpaceDE w:val="0"/>
        <w:autoSpaceDN w:val="0"/>
        <w:adjustRightInd w:val="0"/>
        <w:spacing w:after="0" w:line="360" w:lineRule="auto"/>
        <w:rPr>
          <w:rFonts w:cs="Poppins"/>
          <w:szCs w:val="18"/>
        </w:rPr>
      </w:pPr>
      <w:r w:rsidRPr="005E494F">
        <w:rPr>
          <w:rFonts w:cs="Poppins"/>
          <w:b/>
          <w:bCs/>
          <w:i/>
          <w:iCs/>
          <w:szCs w:val="18"/>
        </w:rPr>
        <w:t>Entertainment sound</w:t>
      </w:r>
      <w:r w:rsidRPr="005E494F">
        <w:rPr>
          <w:rFonts w:cs="Poppins"/>
          <w:szCs w:val="18"/>
        </w:rPr>
        <w:t xml:space="preserve"> refers to music or patron noise emanating from Venues in the Precinct.</w:t>
      </w:r>
    </w:p>
    <w:p w14:paraId="7CC09FBC" w14:textId="758A76F0" w:rsidR="00D01A17" w:rsidRPr="005E494F" w:rsidRDefault="00D01A17" w:rsidP="005E494F">
      <w:pPr>
        <w:autoSpaceDE w:val="0"/>
        <w:autoSpaceDN w:val="0"/>
        <w:adjustRightInd w:val="0"/>
        <w:spacing w:after="0" w:line="360" w:lineRule="auto"/>
        <w:rPr>
          <w:rFonts w:cs="Poppins"/>
          <w:szCs w:val="18"/>
        </w:rPr>
      </w:pPr>
      <w:r w:rsidRPr="005E494F">
        <w:rPr>
          <w:rFonts w:cs="Poppins"/>
          <w:b/>
          <w:bCs/>
          <w:i/>
          <w:iCs/>
          <w:szCs w:val="18"/>
        </w:rPr>
        <w:t>Existing use</w:t>
      </w:r>
      <w:r w:rsidRPr="005E494F">
        <w:rPr>
          <w:rFonts w:cs="Poppins"/>
          <w:i/>
          <w:iCs/>
          <w:szCs w:val="18"/>
        </w:rPr>
        <w:t xml:space="preserve"> </w:t>
      </w:r>
      <w:r w:rsidRPr="005E494F">
        <w:rPr>
          <w:rFonts w:cs="Poppins"/>
          <w:szCs w:val="18"/>
        </w:rPr>
        <w:t>is a venue or premises that has an activated development consent for a specific location.</w:t>
      </w:r>
    </w:p>
    <w:p w14:paraId="04BCE517" w14:textId="77777777" w:rsidR="00D01A17" w:rsidRPr="005E494F" w:rsidRDefault="00D01A17" w:rsidP="005E494F">
      <w:pPr>
        <w:spacing w:line="360" w:lineRule="auto"/>
        <w:rPr>
          <w:rFonts w:cs="Poppins"/>
          <w:szCs w:val="18"/>
        </w:rPr>
      </w:pPr>
      <w:r w:rsidRPr="005E494F">
        <w:rPr>
          <w:rFonts w:cs="Poppins"/>
          <w:b/>
          <w:bCs/>
          <w:i/>
          <w:iCs/>
          <w:szCs w:val="18"/>
        </w:rPr>
        <w:t>Habitable room</w:t>
      </w:r>
      <w:r w:rsidRPr="005E494F">
        <w:rPr>
          <w:rFonts w:cs="Poppins"/>
          <w:i/>
          <w:iCs/>
          <w:szCs w:val="18"/>
        </w:rPr>
        <w:t xml:space="preserve"> </w:t>
      </w:r>
      <w:r w:rsidRPr="005E494F">
        <w:rPr>
          <w:rFonts w:cs="Poppins"/>
          <w:szCs w:val="18"/>
        </w:rPr>
        <w:t xml:space="preserve">is a </w:t>
      </w:r>
      <w:r w:rsidRPr="005E494F">
        <w:rPr>
          <w:rFonts w:eastAsia="Times New Roman" w:cs="Poppins"/>
          <w:szCs w:val="18"/>
        </w:rPr>
        <w:t>room that is intended for occupation and normal domestic activities, including:</w:t>
      </w:r>
    </w:p>
    <w:p w14:paraId="5DAD4526" w14:textId="77777777" w:rsidR="00D01A17" w:rsidRPr="005E494F" w:rsidRDefault="00D01A17" w:rsidP="005E494F">
      <w:pPr>
        <w:pStyle w:val="ListBullet"/>
        <w:spacing w:line="360" w:lineRule="auto"/>
        <w:rPr>
          <w:rFonts w:ascii="Poppins" w:hAnsi="Poppins" w:cs="Poppins"/>
          <w:sz w:val="18"/>
          <w:szCs w:val="18"/>
        </w:rPr>
      </w:pPr>
      <w:r w:rsidRPr="005E494F">
        <w:rPr>
          <w:rFonts w:ascii="Poppins" w:hAnsi="Poppins" w:cs="Poppins"/>
          <w:sz w:val="18"/>
          <w:szCs w:val="18"/>
        </w:rPr>
        <w:t xml:space="preserve">A bedroom, living room, lounge room, music room, television room, kitchen, dining room, sewing room, study, playroom, family room, home theatre and </w:t>
      </w:r>
      <w:proofErr w:type="gramStart"/>
      <w:r w:rsidRPr="005E494F">
        <w:rPr>
          <w:rFonts w:ascii="Poppins" w:hAnsi="Poppins" w:cs="Poppins"/>
          <w:sz w:val="18"/>
          <w:szCs w:val="18"/>
        </w:rPr>
        <w:t>sunroom;</w:t>
      </w:r>
      <w:proofErr w:type="gramEnd"/>
    </w:p>
    <w:p w14:paraId="5B429992" w14:textId="77777777" w:rsidR="00D01A17" w:rsidRPr="005E494F" w:rsidRDefault="00D01A17" w:rsidP="005E494F">
      <w:pPr>
        <w:pStyle w:val="ListBullet"/>
        <w:spacing w:line="360" w:lineRule="auto"/>
        <w:rPr>
          <w:rFonts w:ascii="Poppins" w:hAnsi="Poppins" w:cs="Poppins"/>
          <w:sz w:val="18"/>
          <w:szCs w:val="18"/>
        </w:rPr>
      </w:pPr>
      <w:r w:rsidRPr="005E494F">
        <w:rPr>
          <w:rFonts w:ascii="Poppins" w:hAnsi="Poppins" w:cs="Poppins"/>
          <w:sz w:val="18"/>
          <w:szCs w:val="18"/>
        </w:rPr>
        <w:t>Excludes any other space not specified above of a specialised nature not occupied frequently or for extended periods including a bathroom/water closet, balconies, laundry, pantry, walk-in wardrobe, corridor, lobby, and clothes-drying area.</w:t>
      </w:r>
    </w:p>
    <w:p w14:paraId="250A5CEB" w14:textId="77777777" w:rsidR="00D01A17" w:rsidRPr="005E494F" w:rsidRDefault="00D01A17" w:rsidP="005E494F">
      <w:pPr>
        <w:autoSpaceDE w:val="0"/>
        <w:autoSpaceDN w:val="0"/>
        <w:adjustRightInd w:val="0"/>
        <w:spacing w:after="0" w:line="360" w:lineRule="auto"/>
        <w:rPr>
          <w:rFonts w:cs="Poppins"/>
          <w:szCs w:val="18"/>
        </w:rPr>
      </w:pPr>
      <w:r w:rsidRPr="005E494F">
        <w:rPr>
          <w:rFonts w:cs="Poppins"/>
          <w:b/>
          <w:bCs/>
          <w:i/>
          <w:iCs/>
          <w:szCs w:val="18"/>
        </w:rPr>
        <w:t>Sound Category Level</w:t>
      </w:r>
      <w:r w:rsidRPr="005E494F">
        <w:rPr>
          <w:rFonts w:cs="Poppins"/>
          <w:i/>
          <w:iCs/>
          <w:szCs w:val="18"/>
        </w:rPr>
        <w:t xml:space="preserve"> </w:t>
      </w:r>
      <w:r w:rsidRPr="005E494F">
        <w:rPr>
          <w:rFonts w:cs="Poppins"/>
          <w:szCs w:val="18"/>
        </w:rPr>
        <w:t>is the e</w:t>
      </w:r>
      <w:r w:rsidRPr="005E494F">
        <w:rPr>
          <w:rFonts w:eastAsia="Times New Roman" w:cs="Poppins"/>
          <w:szCs w:val="18"/>
        </w:rPr>
        <w:t>xternal Venue Sound limit from Venues in the Precinct.</w:t>
      </w:r>
    </w:p>
    <w:p w14:paraId="199B65E9" w14:textId="77777777" w:rsidR="00D01A17" w:rsidRPr="005E494F" w:rsidRDefault="00D01A17" w:rsidP="005E494F">
      <w:pPr>
        <w:spacing w:line="360" w:lineRule="auto"/>
        <w:rPr>
          <w:rFonts w:eastAsia="Times New Roman" w:cs="Poppins"/>
          <w:szCs w:val="18"/>
        </w:rPr>
      </w:pPr>
      <w:r w:rsidRPr="005E494F">
        <w:rPr>
          <w:rFonts w:eastAsia="Times New Roman" w:cs="Poppins"/>
          <w:b/>
          <w:bCs/>
          <w:i/>
          <w:iCs/>
          <w:szCs w:val="18"/>
        </w:rPr>
        <w:t>Venue</w:t>
      </w:r>
      <w:r w:rsidRPr="005E494F">
        <w:rPr>
          <w:rFonts w:eastAsia="Times New Roman" w:cs="Poppins"/>
          <w:b/>
          <w:bCs/>
          <w:szCs w:val="18"/>
        </w:rPr>
        <w:t xml:space="preserve"> </w:t>
      </w:r>
      <w:r w:rsidRPr="005E494F">
        <w:rPr>
          <w:rFonts w:eastAsia="Times New Roman" w:cs="Poppins"/>
          <w:szCs w:val="18"/>
        </w:rPr>
        <w:t>refers to a premise in the Precinct that generates Entertainment Sound.</w:t>
      </w:r>
    </w:p>
    <w:p w14:paraId="79A15A82" w14:textId="77777777" w:rsidR="00D01A17" w:rsidRPr="005E494F" w:rsidRDefault="00D01A17" w:rsidP="005E494F">
      <w:pPr>
        <w:spacing w:line="360" w:lineRule="auto"/>
        <w:rPr>
          <w:rFonts w:eastAsia="Times New Roman" w:cs="Poppins"/>
          <w:szCs w:val="18"/>
        </w:rPr>
      </w:pPr>
      <w:r w:rsidRPr="005E494F">
        <w:rPr>
          <w:rFonts w:eastAsia="Times New Roman" w:cs="Poppins"/>
          <w:b/>
          <w:bCs/>
          <w:i/>
          <w:iCs/>
          <w:szCs w:val="18"/>
        </w:rPr>
        <w:t>Period 1 – Day/Evening</w:t>
      </w:r>
      <w:r w:rsidRPr="005E494F">
        <w:rPr>
          <w:rFonts w:eastAsia="Times New Roman" w:cs="Poppins"/>
          <w:i/>
          <w:iCs/>
          <w:szCs w:val="18"/>
        </w:rPr>
        <w:t xml:space="preserve"> </w:t>
      </w:r>
      <w:r w:rsidRPr="005E494F">
        <w:rPr>
          <w:rFonts w:eastAsia="Times New Roman" w:cs="Poppins"/>
          <w:szCs w:val="18"/>
        </w:rPr>
        <w:t xml:space="preserve">refers to the </w:t>
      </w:r>
      <w:proofErr w:type="gramStart"/>
      <w:r w:rsidRPr="005E494F">
        <w:rPr>
          <w:rFonts w:eastAsia="Times New Roman" w:cs="Poppins"/>
          <w:szCs w:val="18"/>
        </w:rPr>
        <w:t>period of time</w:t>
      </w:r>
      <w:proofErr w:type="gramEnd"/>
      <w:r w:rsidRPr="005E494F">
        <w:rPr>
          <w:rFonts w:eastAsia="Times New Roman" w:cs="Poppins"/>
          <w:szCs w:val="18"/>
        </w:rPr>
        <w:t xml:space="preserve"> between 7am to 10pm.</w:t>
      </w:r>
    </w:p>
    <w:p w14:paraId="3E1A1647" w14:textId="77777777" w:rsidR="00D01A17" w:rsidRPr="005E494F" w:rsidRDefault="00D01A17" w:rsidP="005E494F">
      <w:pPr>
        <w:spacing w:line="360" w:lineRule="auto"/>
        <w:rPr>
          <w:rFonts w:eastAsia="Times New Roman" w:cs="Poppins"/>
          <w:szCs w:val="18"/>
        </w:rPr>
      </w:pPr>
      <w:r w:rsidRPr="005E494F">
        <w:rPr>
          <w:rFonts w:eastAsia="Times New Roman" w:cs="Poppins"/>
          <w:b/>
          <w:bCs/>
          <w:i/>
          <w:iCs/>
          <w:szCs w:val="18"/>
        </w:rPr>
        <w:t>Period 2 – Early Night</w:t>
      </w:r>
      <w:r w:rsidRPr="005E494F">
        <w:rPr>
          <w:rFonts w:eastAsia="Times New Roman" w:cs="Poppins"/>
          <w:i/>
          <w:iCs/>
          <w:szCs w:val="18"/>
        </w:rPr>
        <w:t xml:space="preserve"> </w:t>
      </w:r>
      <w:r w:rsidRPr="005E494F">
        <w:rPr>
          <w:rFonts w:eastAsia="Times New Roman" w:cs="Poppins"/>
          <w:szCs w:val="18"/>
        </w:rPr>
        <w:t xml:space="preserve">refers to the </w:t>
      </w:r>
      <w:proofErr w:type="gramStart"/>
      <w:r w:rsidRPr="005E494F">
        <w:rPr>
          <w:rFonts w:eastAsia="Times New Roman" w:cs="Poppins"/>
          <w:szCs w:val="18"/>
        </w:rPr>
        <w:t>period of time</w:t>
      </w:r>
      <w:proofErr w:type="gramEnd"/>
      <w:r w:rsidRPr="005E494F">
        <w:rPr>
          <w:rFonts w:eastAsia="Times New Roman" w:cs="Poppins"/>
          <w:szCs w:val="18"/>
        </w:rPr>
        <w:t xml:space="preserve"> between 10pm to Midnight.</w:t>
      </w:r>
    </w:p>
    <w:p w14:paraId="09D56EBF" w14:textId="77777777" w:rsidR="00D01A17" w:rsidRPr="005E494F" w:rsidRDefault="00D01A17" w:rsidP="005E494F">
      <w:pPr>
        <w:spacing w:line="360" w:lineRule="auto"/>
        <w:rPr>
          <w:rFonts w:eastAsia="Times New Roman" w:cs="Poppins"/>
          <w:szCs w:val="18"/>
        </w:rPr>
      </w:pPr>
      <w:r w:rsidRPr="005E494F">
        <w:rPr>
          <w:rFonts w:eastAsia="Times New Roman" w:cs="Poppins"/>
          <w:b/>
          <w:bCs/>
          <w:i/>
          <w:iCs/>
          <w:szCs w:val="18"/>
        </w:rPr>
        <w:t>Period 3 – Late Night</w:t>
      </w:r>
      <w:r w:rsidRPr="005E494F">
        <w:rPr>
          <w:rFonts w:eastAsia="Times New Roman" w:cs="Poppins"/>
          <w:i/>
          <w:iCs/>
          <w:szCs w:val="18"/>
        </w:rPr>
        <w:t xml:space="preserve"> </w:t>
      </w:r>
      <w:r w:rsidRPr="005E494F">
        <w:rPr>
          <w:rFonts w:eastAsia="Times New Roman" w:cs="Poppins"/>
          <w:szCs w:val="18"/>
        </w:rPr>
        <w:t xml:space="preserve">refers to the </w:t>
      </w:r>
      <w:proofErr w:type="gramStart"/>
      <w:r w:rsidRPr="005E494F">
        <w:rPr>
          <w:rFonts w:eastAsia="Times New Roman" w:cs="Poppins"/>
          <w:szCs w:val="18"/>
        </w:rPr>
        <w:t>period of time</w:t>
      </w:r>
      <w:proofErr w:type="gramEnd"/>
      <w:r w:rsidRPr="005E494F">
        <w:rPr>
          <w:rFonts w:eastAsia="Times New Roman" w:cs="Poppins"/>
          <w:szCs w:val="18"/>
        </w:rPr>
        <w:t xml:space="preserve"> between Midnight to 7am.</w:t>
      </w:r>
    </w:p>
    <w:p w14:paraId="5C065DC4" w14:textId="37E579D1" w:rsidR="00D01A17" w:rsidRPr="005E494F" w:rsidRDefault="00D01A17" w:rsidP="005E494F">
      <w:pPr>
        <w:spacing w:line="360" w:lineRule="auto"/>
        <w:rPr>
          <w:rFonts w:eastAsia="Times New Roman" w:cs="Poppins"/>
          <w:szCs w:val="18"/>
        </w:rPr>
      </w:pPr>
      <w:proofErr w:type="gramStart"/>
      <w:r w:rsidRPr="005E494F">
        <w:rPr>
          <w:rFonts w:eastAsia="Times New Roman" w:cs="Poppins"/>
          <w:b/>
          <w:bCs/>
          <w:i/>
          <w:iCs/>
          <w:szCs w:val="18"/>
        </w:rPr>
        <w:t>Receiver</w:t>
      </w:r>
      <w:r w:rsidRPr="005E494F">
        <w:rPr>
          <w:rFonts w:eastAsia="Times New Roman" w:cs="Poppins"/>
          <w:b/>
          <w:bCs/>
          <w:szCs w:val="18"/>
        </w:rPr>
        <w:t xml:space="preserve"> </w:t>
      </w:r>
      <w:r w:rsidR="005E494F">
        <w:rPr>
          <w:rFonts w:eastAsia="Times New Roman" w:cs="Poppins"/>
          <w:b/>
          <w:bCs/>
          <w:szCs w:val="18"/>
        </w:rPr>
        <w:t xml:space="preserve"> </w:t>
      </w:r>
      <w:r w:rsidRPr="005E494F">
        <w:rPr>
          <w:rFonts w:eastAsia="Times New Roman" w:cs="Poppins"/>
          <w:szCs w:val="18"/>
        </w:rPr>
        <w:t>refers</w:t>
      </w:r>
      <w:proofErr w:type="gramEnd"/>
      <w:r w:rsidRPr="005E494F">
        <w:rPr>
          <w:rFonts w:eastAsia="Times New Roman" w:cs="Poppins"/>
          <w:szCs w:val="18"/>
        </w:rPr>
        <w:t xml:space="preserve"> to the following uses: residential accommodation (excluding hostels), educational facilities including early childhood and child care facilities (CCF), places of public worship, health services facilities, tourist and visitor accommodation (including hostels), and commercial premises (excluding retail premises, but including offices as part of industrial premises).</w:t>
      </w:r>
    </w:p>
    <w:p w14:paraId="7B4813DF" w14:textId="77777777" w:rsidR="00D01A17" w:rsidRPr="005E494F" w:rsidRDefault="00D01A17" w:rsidP="005E494F">
      <w:pPr>
        <w:spacing w:line="360" w:lineRule="auto"/>
        <w:rPr>
          <w:rFonts w:eastAsia="Times New Roman" w:cs="Poppins"/>
          <w:szCs w:val="18"/>
        </w:rPr>
      </w:pPr>
      <w:r w:rsidRPr="005E494F">
        <w:rPr>
          <w:rFonts w:eastAsia="Times New Roman" w:cs="Poppins"/>
          <w:b/>
          <w:bCs/>
          <w:i/>
          <w:iCs/>
          <w:szCs w:val="18"/>
        </w:rPr>
        <w:t>Receiver Internal Noise Criteria</w:t>
      </w:r>
      <w:r w:rsidRPr="005E494F">
        <w:rPr>
          <w:rFonts w:eastAsia="Times New Roman" w:cs="Poppins"/>
          <w:i/>
          <w:iCs/>
          <w:szCs w:val="18"/>
        </w:rPr>
        <w:t xml:space="preserve"> </w:t>
      </w:r>
      <w:r w:rsidRPr="005E494F">
        <w:rPr>
          <w:rFonts w:eastAsia="Times New Roman" w:cs="Poppins"/>
          <w:szCs w:val="18"/>
        </w:rPr>
        <w:t>is the Internal noise level to be achieved through Receiver building envelope noise attenuation of the external Sound Category cumulative level.</w:t>
      </w:r>
    </w:p>
    <w:p w14:paraId="172F52E4" w14:textId="77777777" w:rsidR="00D01A17" w:rsidRPr="005E494F" w:rsidRDefault="00D01A17" w:rsidP="005E494F">
      <w:pPr>
        <w:spacing w:line="360" w:lineRule="auto"/>
        <w:rPr>
          <w:rFonts w:eastAsia="Times New Roman" w:cs="Poppins"/>
          <w:szCs w:val="18"/>
        </w:rPr>
      </w:pPr>
      <w:r w:rsidRPr="005E494F">
        <w:rPr>
          <w:rFonts w:cs="Poppins"/>
          <w:b/>
          <w:bCs/>
          <w:i/>
          <w:iCs/>
          <w:szCs w:val="18"/>
        </w:rPr>
        <w:t>Suitably qualified acoustic consultant</w:t>
      </w:r>
      <w:r w:rsidRPr="005E494F">
        <w:rPr>
          <w:rFonts w:cs="Poppins"/>
          <w:i/>
          <w:iCs/>
          <w:szCs w:val="18"/>
        </w:rPr>
        <w:t xml:space="preserve"> </w:t>
      </w:r>
      <w:r w:rsidRPr="005E494F">
        <w:rPr>
          <w:rFonts w:cs="Poppins"/>
          <w:szCs w:val="18"/>
        </w:rPr>
        <w:t xml:space="preserve">is a consultant who possesses the qualifications to render them eligible for membership of the Australian </w:t>
      </w:r>
      <w:r w:rsidRPr="005E494F">
        <w:rPr>
          <w:rFonts w:eastAsia="Times New Roman" w:cs="Poppins"/>
          <w:szCs w:val="18"/>
        </w:rPr>
        <w:t xml:space="preserve">Acoustics Society, Institution of Engineers </w:t>
      </w:r>
      <w:proofErr w:type="gramStart"/>
      <w:r w:rsidRPr="005E494F">
        <w:rPr>
          <w:rFonts w:eastAsia="Times New Roman" w:cs="Poppins"/>
          <w:szCs w:val="18"/>
        </w:rPr>
        <w:t>Australia</w:t>
      </w:r>
      <w:proofErr w:type="gramEnd"/>
      <w:r w:rsidRPr="005E494F">
        <w:rPr>
          <w:rFonts w:eastAsia="Times New Roman" w:cs="Poppins"/>
          <w:szCs w:val="18"/>
        </w:rPr>
        <w:t xml:space="preserve"> or the Association of Australian Acoustic Consultants at the grade of member.</w:t>
      </w:r>
    </w:p>
    <w:p w14:paraId="0D8BB87E" w14:textId="77777777" w:rsidR="00D01A17" w:rsidRPr="005E494F" w:rsidRDefault="00D01A17" w:rsidP="005E494F">
      <w:pPr>
        <w:spacing w:line="360" w:lineRule="auto"/>
        <w:rPr>
          <w:rFonts w:cs="Poppins"/>
          <w:szCs w:val="18"/>
        </w:rPr>
      </w:pPr>
      <w:r w:rsidRPr="005E494F">
        <w:rPr>
          <w:rFonts w:eastAsia="Times New Roman" w:cs="Poppins"/>
          <w:b/>
          <w:bCs/>
          <w:i/>
          <w:iCs/>
          <w:szCs w:val="18"/>
        </w:rPr>
        <w:t>Venue Sound Criteria</w:t>
      </w:r>
      <w:r w:rsidRPr="005E494F">
        <w:rPr>
          <w:rFonts w:eastAsia="Times New Roman" w:cs="Poppins"/>
          <w:szCs w:val="18"/>
        </w:rPr>
        <w:t xml:space="preserve"> is the external entertainment sound limit from a single Venue, equal to the Sound Category level.</w:t>
      </w:r>
    </w:p>
    <w:p w14:paraId="42A37DD9" w14:textId="77777777" w:rsidR="00D01A17" w:rsidRPr="00BF3B9A" w:rsidRDefault="00D01A17" w:rsidP="00BF3B9A"/>
    <w:sectPr w:rsidR="00D01A17" w:rsidRPr="00BF3B9A" w:rsidSect="003053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AAF3" w14:textId="77777777" w:rsidR="00605BAB" w:rsidRDefault="00605BAB" w:rsidP="00F85CC6">
      <w:pPr>
        <w:spacing w:after="0" w:line="240" w:lineRule="auto"/>
      </w:pPr>
      <w:r>
        <w:separator/>
      </w:r>
    </w:p>
  </w:endnote>
  <w:endnote w:type="continuationSeparator" w:id="0">
    <w:p w14:paraId="441549C0" w14:textId="77777777" w:rsidR="00605BAB" w:rsidRDefault="00605BAB" w:rsidP="00F85CC6">
      <w:pPr>
        <w:spacing w:after="0" w:line="240" w:lineRule="auto"/>
      </w:pPr>
      <w:r>
        <w:continuationSeparator/>
      </w:r>
    </w:p>
  </w:endnote>
  <w:endnote w:type="continuationNotice" w:id="1">
    <w:p w14:paraId="47B43AD5" w14:textId="77777777" w:rsidR="00605BAB" w:rsidRDefault="00605B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Medium">
    <w:charset w:val="00"/>
    <w:family w:val="auto"/>
    <w:pitch w:val="variable"/>
    <w:sig w:usb0="00008007" w:usb1="00000000" w:usb2="00000000" w:usb3="00000000" w:csb0="00000093"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F2FE" w14:textId="3C84673A" w:rsidR="00F85CC6" w:rsidRDefault="00F85CC6">
    <w:pPr>
      <w:pStyle w:val="Footer"/>
    </w:pPr>
    <w:r>
      <w:t>Inner West Council – Draft Precinct Management 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9867" w14:textId="77777777" w:rsidR="00875117" w:rsidRDefault="00875117">
    <w:pPr>
      <w:pStyle w:val="Footer"/>
    </w:pPr>
    <w:r>
      <w:t>Inner West Council – Draft Precinct Management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D357" w14:textId="30F03071" w:rsidR="00F85CC6" w:rsidRDefault="002D54CF" w:rsidP="002D54CF">
    <w:pPr>
      <w:pStyle w:val="Footer"/>
    </w:pPr>
    <w:r>
      <w:t>Inner West Council – Draft Precinct Management Plan</w:t>
    </w:r>
    <w:sdt>
      <w:sdtPr>
        <w:id w:val="-128481599"/>
        <w:docPartObj>
          <w:docPartGallery w:val="Page Numbers (Bottom of Page)"/>
          <w:docPartUnique/>
        </w:docPartObj>
      </w:sdtPr>
      <w:sdtEndPr/>
      <w:sdtContent>
        <w:r w:rsidR="00F85CC6">
          <w:rPr>
            <w:noProof/>
          </w:rPr>
          <mc:AlternateContent>
            <mc:Choice Requires="wps">
              <w:drawing>
                <wp:anchor distT="0" distB="0" distL="114300" distR="114300" simplePos="0" relativeHeight="251658240" behindDoc="0" locked="0" layoutInCell="1" allowOverlap="1" wp14:anchorId="412402C3" wp14:editId="2221B9C3">
                  <wp:simplePos x="0" y="0"/>
                  <wp:positionH relativeFrom="rightMargin">
                    <wp:posOffset>-154305</wp:posOffset>
                  </wp:positionH>
                  <wp:positionV relativeFrom="bottomMargin">
                    <wp:posOffset>33165</wp:posOffset>
                  </wp:positionV>
                  <wp:extent cx="486137" cy="486137"/>
                  <wp:effectExtent l="0" t="0" r="9525" b="952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86137" cy="486137"/>
                          </a:xfrm>
                          <a:prstGeom prst="ellipse">
                            <a:avLst/>
                          </a:prstGeom>
                          <a:solidFill>
                            <a:schemeClr val="tx2">
                              <a:lumMod val="40000"/>
                              <a:lumOff val="60000"/>
                            </a:schemeClr>
                          </a:solidFill>
                          <a:ln w="28575">
                            <a:noFill/>
                            <a:round/>
                            <a:headEnd/>
                            <a:tailEnd/>
                          </a:ln>
                        </wps:spPr>
                        <wps:txbx>
                          <w:txbxContent>
                            <w:p w14:paraId="1D8AC616" w14:textId="77777777" w:rsidR="00F85CC6" w:rsidRPr="00E60305" w:rsidRDefault="00F85CC6" w:rsidP="00F0125F">
                              <w:pPr>
                                <w:pStyle w:val="Footer"/>
                                <w:jc w:val="center"/>
                                <w:rPr>
                                  <w:b/>
                                  <w:bCs/>
                                </w:rPr>
                              </w:pPr>
                              <w:r w:rsidRPr="00E60305">
                                <w:rPr>
                                  <w:b/>
                                  <w:bCs/>
                                </w:rPr>
                                <w:fldChar w:fldCharType="begin"/>
                              </w:r>
                              <w:r w:rsidRPr="00E60305">
                                <w:rPr>
                                  <w:b/>
                                  <w:bCs/>
                                </w:rPr>
                                <w:instrText xml:space="preserve"> PAGE  \* MERGEFORMAT </w:instrText>
                              </w:r>
                              <w:r w:rsidRPr="00E60305">
                                <w:rPr>
                                  <w:b/>
                                  <w:bCs/>
                                </w:rPr>
                                <w:fldChar w:fldCharType="separate"/>
                              </w:r>
                              <w:r w:rsidRPr="00E60305">
                                <w:rPr>
                                  <w:b/>
                                  <w:bCs/>
                                  <w:noProof/>
                                </w:rPr>
                                <w:t>2</w:t>
                              </w:r>
                              <w:r w:rsidRPr="00E60305">
                                <w:rPr>
                                  <w:b/>
                                  <w:bCs/>
                                  <w:noProof/>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12402C3" id="Oval 2" o:spid="_x0000_s1051" style="position:absolute;margin-left:-12.15pt;margin-top:2.6pt;width:38.3pt;height:38.3pt;rotation:180;flip:x;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xLPAIAAFwEAAAOAAAAZHJzL2Uyb0RvYy54bWysVMFu2zAMvQ/YPwi6L3bSNM2MOEWRrtuA&#10;bi3Q7QMUWY6FyaJGKbG7ry8lO2m23Yb5IJCU+Eg+kl5d961hB4Vegy35dJJzpqyESttdyb9/u3u3&#10;5MwHYSthwKqSPyvPr9dv36w6V6gZNGAqhYxArC86V/ImBFdkmZeNaoWfgFOWLmvAVgRScZdVKDpC&#10;b002y/NF1gFWDkEq78l6O1zydcKvayXDQ117FZgpOeUW0onp3MYzW69EsUPhGi3HNMQ/ZNEKbSno&#10;CepWBMH2qP+CarVE8FCHiYQ2g7rWUqUaqJpp/kc1T41wKtVC5Hh3osn/P1j59fCITFclv+DMipZa&#10;9HAQhs0iM53zBT14co8Ya/PuHuQPzyxsGmF36gYRukaJivKZxvfZbw5R8eTKtt0XqAhY7AMkkvoa&#10;W4ZAzZjmyzx+nNVGu08RJ0YiXlifmvR8apLqA5NknC8X04srziRdjXIMLYqIGp0d+vBRQcuiUHJl&#10;CNlHGkUhDvc+DK+Pr1JhYHR1p41JShw9tTHIiIeSh36WXM2+pSoG2zylTDiiIDMN2GBeHM2UTBrg&#10;iJJS8+cBjGVdyWfLy6vLhGwhhk5oCHtbJSnS+mGUg9BmkAnY2JHnSO3QotBve3KKfG+heibGE7dE&#10;Ki0mMdAA/uKsoyEvuf+5F6g4M58tde39dD6PW5EUEvDcuj1ahZUEUXIZkLNB2YRhh/YO9a6JjRxL&#10;uaEe1zpx/JrPmDGNcGJjXLe4I+d6evX6U1i/AAAA//8DAFBLAwQUAAYACAAAACEAe1tC4doAAAAH&#10;AQAADwAAAGRycy9kb3ducmV2LnhtbEyOy07DMBBF90j8gzVI7Fqnpq2iEKfiIdiTIthO4smjje0o&#10;dtv07xlWsLy6V+eefDfbQZxpCr13GlbLBAS52pvetRo+92+LFESI6AwO3pGGKwXYFbc3OWbGX9wH&#10;ncvYCoa4kKGGLsYxkzLUHVkMSz+S467xk8XIcWqlmfDCcDtIlSRbabF3/NDhSC8d1cfyZDV8va+f&#10;0++mVIeIW1lRuDbmtdf6/m5+egQRaY5/Y/jVZ3Uo2KnyJ2eCGDQs1PqBpxo2CgT3G8Wx0pCuUpBF&#10;Lv/7Fz8AAAD//wMAUEsBAi0AFAAGAAgAAAAhALaDOJL+AAAA4QEAABMAAAAAAAAAAAAAAAAAAAAA&#10;AFtDb250ZW50X1R5cGVzXS54bWxQSwECLQAUAAYACAAAACEAOP0h/9YAAACUAQAACwAAAAAAAAAA&#10;AAAAAAAvAQAAX3JlbHMvLnJlbHNQSwECLQAUAAYACAAAACEAp048SzwCAABcBAAADgAAAAAAAAAA&#10;AAAAAAAuAgAAZHJzL2Uyb0RvYy54bWxQSwECLQAUAAYACAAAACEAe1tC4doAAAAHAQAADwAAAAAA&#10;AAAAAAAAAACWBAAAZHJzL2Rvd25yZXYueG1sUEsFBgAAAAAEAAQA8wAAAJ0FAAAAAA==&#10;" fillcolor="#fbc8ae [1311]" stroked="f" strokeweight="2.25pt">
                  <v:textbox inset=",0,,0">
                    <w:txbxContent>
                      <w:p w14:paraId="1D8AC616" w14:textId="77777777" w:rsidR="00F85CC6" w:rsidRPr="00E60305" w:rsidRDefault="00F85CC6" w:rsidP="00F0125F">
                        <w:pPr>
                          <w:pStyle w:val="Footer"/>
                          <w:jc w:val="center"/>
                          <w:rPr>
                            <w:b/>
                            <w:bCs/>
                          </w:rPr>
                        </w:pPr>
                        <w:r w:rsidRPr="00E60305">
                          <w:rPr>
                            <w:b/>
                            <w:bCs/>
                          </w:rPr>
                          <w:fldChar w:fldCharType="begin"/>
                        </w:r>
                        <w:r w:rsidRPr="00E60305">
                          <w:rPr>
                            <w:b/>
                            <w:bCs/>
                          </w:rPr>
                          <w:instrText xml:space="preserve"> PAGE  \* MERGEFORMAT </w:instrText>
                        </w:r>
                        <w:r w:rsidRPr="00E60305">
                          <w:rPr>
                            <w:b/>
                            <w:bCs/>
                          </w:rPr>
                          <w:fldChar w:fldCharType="separate"/>
                        </w:r>
                        <w:r w:rsidRPr="00E60305">
                          <w:rPr>
                            <w:b/>
                            <w:bCs/>
                            <w:noProof/>
                          </w:rPr>
                          <w:t>2</w:t>
                        </w:r>
                        <w:r w:rsidRPr="00E60305">
                          <w:rPr>
                            <w:b/>
                            <w:bCs/>
                            <w:noProof/>
                          </w:rPr>
                          <w:fldChar w:fldCharType="end"/>
                        </w:r>
                      </w:p>
                    </w:txbxContent>
                  </v:textbox>
                  <w10:wrap anchorx="margin" anchory="margin"/>
                </v:oval>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91D67" w14:textId="77777777" w:rsidR="00605BAB" w:rsidRDefault="00605BAB" w:rsidP="00F85CC6">
      <w:pPr>
        <w:spacing w:after="0" w:line="240" w:lineRule="auto"/>
      </w:pPr>
      <w:r>
        <w:separator/>
      </w:r>
    </w:p>
  </w:footnote>
  <w:footnote w:type="continuationSeparator" w:id="0">
    <w:p w14:paraId="0D4D261F" w14:textId="77777777" w:rsidR="00605BAB" w:rsidRDefault="00605BAB" w:rsidP="00F85CC6">
      <w:pPr>
        <w:spacing w:after="0" w:line="240" w:lineRule="auto"/>
      </w:pPr>
      <w:r>
        <w:continuationSeparator/>
      </w:r>
    </w:p>
  </w:footnote>
  <w:footnote w:type="continuationNotice" w:id="1">
    <w:p w14:paraId="439458ED" w14:textId="77777777" w:rsidR="00605BAB" w:rsidRDefault="00605B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F0FF" w14:textId="77777777" w:rsidR="00875117" w:rsidRDefault="00875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EE6"/>
    <w:multiLevelType w:val="multilevel"/>
    <w:tmpl w:val="9B04920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3721B1"/>
    <w:multiLevelType w:val="hybridMultilevel"/>
    <w:tmpl w:val="9BB03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560F9"/>
    <w:multiLevelType w:val="multilevel"/>
    <w:tmpl w:val="03621EA8"/>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FE0B2F"/>
    <w:multiLevelType w:val="hybridMultilevel"/>
    <w:tmpl w:val="F03CB0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DD6CB8"/>
    <w:multiLevelType w:val="hybridMultilevel"/>
    <w:tmpl w:val="5D700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60F8B"/>
    <w:multiLevelType w:val="hybridMultilevel"/>
    <w:tmpl w:val="255EF39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4C3224C"/>
    <w:multiLevelType w:val="multilevel"/>
    <w:tmpl w:val="2D907472"/>
    <w:lvl w:ilvl="0">
      <w:start w:val="1"/>
      <w:numFmt w:val="decimal"/>
      <w:lvlText w:val="1.%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65316FB"/>
    <w:multiLevelType w:val="multilevel"/>
    <w:tmpl w:val="BEBA62C6"/>
    <w:lvl w:ilvl="0">
      <w:start w:val="2"/>
      <w:numFmt w:val="decimal"/>
      <w:lvlText w:val="%1"/>
      <w:lvlJc w:val="left"/>
      <w:pPr>
        <w:ind w:left="372" w:hanging="37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182D2C3D"/>
    <w:multiLevelType w:val="hybridMultilevel"/>
    <w:tmpl w:val="BE5C4CEC"/>
    <w:lvl w:ilvl="0" w:tplc="901C199A">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373CA4"/>
    <w:multiLevelType w:val="hybridMultilevel"/>
    <w:tmpl w:val="2700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1B3059"/>
    <w:multiLevelType w:val="multilevel"/>
    <w:tmpl w:val="DAD4A89A"/>
    <w:styleLink w:val="ListStyle-ListNumber"/>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680" w:hanging="340"/>
      </w:pPr>
      <w:rPr>
        <w:rFonts w:asciiTheme="minorHAnsi" w:hAnsiTheme="minorHAnsi" w:hint="default"/>
      </w:rPr>
    </w:lvl>
    <w:lvl w:ilvl="2">
      <w:start w:val="1"/>
      <w:numFmt w:val="bullet"/>
      <w:pStyle w:val="ListNumber3"/>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lowerRoman"/>
      <w:lvlText w:val="%6."/>
      <w:lvlJc w:val="left"/>
      <w:pPr>
        <w:ind w:left="2040" w:hanging="340"/>
      </w:pPr>
      <w:rPr>
        <w:rFonts w:hint="default"/>
        <w:color w:val="auto"/>
      </w:rPr>
    </w:lvl>
    <w:lvl w:ilvl="6">
      <w:start w:val="1"/>
      <w:numFmt w:val="decimal"/>
      <w:lvlText w:val="%7."/>
      <w:lvlJc w:val="left"/>
      <w:pPr>
        <w:ind w:left="2380" w:hanging="340"/>
      </w:pPr>
      <w:rPr>
        <w:rFonts w:hint="default"/>
        <w:color w:val="auto"/>
      </w:rPr>
    </w:lvl>
    <w:lvl w:ilvl="7">
      <w:start w:val="1"/>
      <w:numFmt w:val="lowerLetter"/>
      <w:lvlText w:val="%8."/>
      <w:lvlJc w:val="left"/>
      <w:pPr>
        <w:ind w:left="2720" w:hanging="340"/>
      </w:pPr>
      <w:rPr>
        <w:rFonts w:hint="default"/>
        <w:color w:val="auto"/>
      </w:rPr>
    </w:lvl>
    <w:lvl w:ilvl="8">
      <w:start w:val="1"/>
      <w:numFmt w:val="lowerRoman"/>
      <w:lvlText w:val="%9."/>
      <w:lvlJc w:val="left"/>
      <w:pPr>
        <w:ind w:left="3060" w:hanging="340"/>
      </w:pPr>
      <w:rPr>
        <w:rFonts w:hint="default"/>
        <w:color w:val="auto"/>
      </w:rPr>
    </w:lvl>
  </w:abstractNum>
  <w:abstractNum w:abstractNumId="11" w15:restartNumberingAfterBreak="0">
    <w:nsid w:val="1F6631D2"/>
    <w:multiLevelType w:val="hybridMultilevel"/>
    <w:tmpl w:val="001EC0F0"/>
    <w:lvl w:ilvl="0" w:tplc="0C090017">
      <w:start w:val="1"/>
      <w:numFmt w:val="lowerLetter"/>
      <w:pStyle w:val="Subtit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E42473"/>
    <w:multiLevelType w:val="multilevel"/>
    <w:tmpl w:val="78A4A712"/>
    <w:lvl w:ilvl="0">
      <w:start w:val="1"/>
      <w:numFmt w:val="decimal"/>
      <w:lvlText w:val="Table %1:"/>
      <w:lvlJc w:val="left"/>
      <w:pPr>
        <w:ind w:left="851" w:hanging="851"/>
      </w:pPr>
      <w:rPr>
        <w:rFonts w:ascii="Poppins Medium" w:hAnsi="Poppins Medium"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DD491B"/>
    <w:multiLevelType w:val="hybridMultilevel"/>
    <w:tmpl w:val="8D183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56107"/>
    <w:multiLevelType w:val="multilevel"/>
    <w:tmpl w:val="E5F4473C"/>
    <w:lvl w:ilvl="0">
      <w:start w:val="1"/>
      <w:numFmt w:val="decimal"/>
      <w:lvlText w:val="2.%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9AF4C64"/>
    <w:multiLevelType w:val="multilevel"/>
    <w:tmpl w:val="82A44F1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2B325557"/>
    <w:multiLevelType w:val="hybridMultilevel"/>
    <w:tmpl w:val="5EFE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5E5C25"/>
    <w:multiLevelType w:val="hybridMultilevel"/>
    <w:tmpl w:val="A59A9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444366"/>
    <w:multiLevelType w:val="multilevel"/>
    <w:tmpl w:val="CB0C08A6"/>
    <w:lvl w:ilvl="0">
      <w:start w:val="1"/>
      <w:numFmt w:val="decimal"/>
      <w:lvlText w:val="Figure %1:"/>
      <w:lvlJc w:val="left"/>
      <w:pPr>
        <w:ind w:left="851" w:hanging="851"/>
      </w:pPr>
      <w:rPr>
        <w:rFonts w:ascii="Poppins Medium" w:hAnsi="Poppins Medium"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741D3B"/>
    <w:multiLevelType w:val="hybridMultilevel"/>
    <w:tmpl w:val="14486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877FEA"/>
    <w:multiLevelType w:val="multilevel"/>
    <w:tmpl w:val="D9A4F886"/>
    <w:numStyleLink w:val="ListStyle-ListBullet"/>
  </w:abstractNum>
  <w:abstractNum w:abstractNumId="21" w15:restartNumberingAfterBreak="0">
    <w:nsid w:val="33EB6C0E"/>
    <w:multiLevelType w:val="hybridMultilevel"/>
    <w:tmpl w:val="F29259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4C0BE5"/>
    <w:multiLevelType w:val="multilevel"/>
    <w:tmpl w:val="FBF69E6A"/>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37B7311B"/>
    <w:multiLevelType w:val="hybridMultilevel"/>
    <w:tmpl w:val="12B64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260E8A"/>
    <w:multiLevelType w:val="hybridMultilevel"/>
    <w:tmpl w:val="0A6638A8"/>
    <w:lvl w:ilvl="0" w:tplc="005AEF62">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924231"/>
    <w:multiLevelType w:val="hybridMultilevel"/>
    <w:tmpl w:val="29F270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977DEF"/>
    <w:multiLevelType w:val="multilevel"/>
    <w:tmpl w:val="1C264C6A"/>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D300F25"/>
    <w:multiLevelType w:val="multilevel"/>
    <w:tmpl w:val="24B230C2"/>
    <w:lvl w:ilvl="0">
      <w:start w:val="1"/>
      <w:numFmt w:val="decimal"/>
      <w:lvlText w:val="3.%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86F0B62"/>
    <w:multiLevelType w:val="multilevel"/>
    <w:tmpl w:val="D9A4F886"/>
    <w:styleLink w:val="ListStyle-ListBullet"/>
    <w:lvl w:ilvl="0">
      <w:start w:val="1"/>
      <w:numFmt w:val="bullet"/>
      <w:pStyle w:val="ListBullet"/>
      <w:lvlText w:val=""/>
      <w:lvlJc w:val="left"/>
      <w:pPr>
        <w:ind w:left="227" w:hanging="227"/>
      </w:pPr>
      <w:rPr>
        <w:rFonts w:ascii="Symbol" w:hAnsi="Symbol" w:cs="Times New Roman" w:hint="default"/>
      </w:rPr>
    </w:lvl>
    <w:lvl w:ilvl="1">
      <w:start w:val="1"/>
      <w:numFmt w:val="bullet"/>
      <w:pStyle w:val="ListBullet2"/>
      <w:lvlText w:val=""/>
      <w:lvlJc w:val="left"/>
      <w:pPr>
        <w:ind w:left="454" w:hanging="227"/>
      </w:pPr>
      <w:rPr>
        <w:rFonts w:ascii="Symbol" w:hAnsi="Symbol" w:hint="default"/>
        <w:color w:val="auto"/>
      </w:rPr>
    </w:lvl>
    <w:lvl w:ilvl="2">
      <w:start w:val="1"/>
      <w:numFmt w:val="bullet"/>
      <w:pStyle w:val="ListBullet3"/>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color w:val="auto"/>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Symbol" w:hAnsi="Symbol" w:hint="default"/>
        <w:color w:val="auto"/>
      </w:rPr>
    </w:lvl>
    <w:lvl w:ilvl="6">
      <w:start w:val="1"/>
      <w:numFmt w:val="bullet"/>
      <w:lvlText w:val=""/>
      <w:lvlJc w:val="left"/>
      <w:pPr>
        <w:ind w:left="1589" w:hanging="227"/>
      </w:pPr>
      <w:rPr>
        <w:rFonts w:ascii="Symbol" w:hAnsi="Symbol" w:hint="default"/>
        <w:color w:val="auto"/>
      </w:rPr>
    </w:lvl>
    <w:lvl w:ilvl="7">
      <w:start w:val="1"/>
      <w:numFmt w:val="bullet"/>
      <w:lvlText w:val=""/>
      <w:lvlJc w:val="left"/>
      <w:pPr>
        <w:ind w:left="1816" w:hanging="227"/>
      </w:pPr>
      <w:rPr>
        <w:rFonts w:ascii="Symbol" w:hAnsi="Symbol" w:hint="default"/>
        <w:color w:val="auto"/>
      </w:rPr>
    </w:lvl>
    <w:lvl w:ilvl="8">
      <w:start w:val="1"/>
      <w:numFmt w:val="bullet"/>
      <w:lvlText w:val=""/>
      <w:lvlJc w:val="left"/>
      <w:pPr>
        <w:ind w:left="2043" w:hanging="227"/>
      </w:pPr>
      <w:rPr>
        <w:rFonts w:ascii="Symbol" w:hAnsi="Symbol" w:hint="default"/>
        <w:color w:val="auto"/>
      </w:rPr>
    </w:lvl>
  </w:abstractNum>
  <w:abstractNum w:abstractNumId="29" w15:restartNumberingAfterBreak="0">
    <w:nsid w:val="4DAA3560"/>
    <w:multiLevelType w:val="multilevel"/>
    <w:tmpl w:val="B96E5130"/>
    <w:lvl w:ilvl="0">
      <w:start w:val="1"/>
      <w:numFmt w:val="decimal"/>
      <w:lvlText w:val="Table %1:"/>
      <w:lvlJc w:val="left"/>
      <w:pPr>
        <w:ind w:left="851" w:hanging="851"/>
      </w:pPr>
      <w:rPr>
        <w:rFonts w:ascii="Poppins Medium" w:hAnsi="Poppins Medium"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4EE04D9"/>
    <w:multiLevelType w:val="multilevel"/>
    <w:tmpl w:val="445AB394"/>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5560836"/>
    <w:multiLevelType w:val="multilevel"/>
    <w:tmpl w:val="1AFA4142"/>
    <w:styleLink w:val="ListStyle-TableListBullet"/>
    <w:lvl w:ilvl="0">
      <w:start w:val="1"/>
      <w:numFmt w:val="bullet"/>
      <w:pStyle w:val="Table-ListBullet"/>
      <w:lvlText w:val="•"/>
      <w:lvlJc w:val="left"/>
      <w:pPr>
        <w:ind w:left="340" w:hanging="227"/>
      </w:pPr>
      <w:rPr>
        <w:rFonts w:asciiTheme="minorHAnsi" w:hAnsiTheme="minorHAnsi" w:cs="Times New Roman" w:hint="default"/>
      </w:rPr>
    </w:lvl>
    <w:lvl w:ilvl="1">
      <w:start w:val="1"/>
      <w:numFmt w:val="bullet"/>
      <w:pStyle w:val="Table-ListBullet2"/>
      <w:lvlText w:val=""/>
      <w:lvlJc w:val="left"/>
      <w:pPr>
        <w:ind w:left="567" w:hanging="227"/>
      </w:pPr>
      <w:rPr>
        <w:rFonts w:ascii="Symbol" w:hAnsi="Symbol" w:hint="default"/>
        <w:color w:val="auto"/>
      </w:rPr>
    </w:lvl>
    <w:lvl w:ilvl="2">
      <w:start w:val="1"/>
      <w:numFmt w:val="bullet"/>
      <w:pStyle w:val="Table-ListBullet3"/>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32" w15:restartNumberingAfterBreak="0">
    <w:nsid w:val="5B7F5C0F"/>
    <w:multiLevelType w:val="multilevel"/>
    <w:tmpl w:val="D0F49742"/>
    <w:lvl w:ilvl="0">
      <w:start w:val="1"/>
      <w:numFmt w:val="decimal"/>
      <w:lvlText w:val="6.%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C934686"/>
    <w:multiLevelType w:val="multilevel"/>
    <w:tmpl w:val="DAD4A89A"/>
    <w:numStyleLink w:val="ListStyle-ListNumber"/>
  </w:abstractNum>
  <w:abstractNum w:abstractNumId="34" w15:restartNumberingAfterBreak="0">
    <w:nsid w:val="5F8D72FB"/>
    <w:multiLevelType w:val="multilevel"/>
    <w:tmpl w:val="E206AE8E"/>
    <w:styleLink w:val="ListStyle-HeadingsNoNumber"/>
    <w:lvl w:ilvl="0">
      <w:start w:val="1"/>
      <w:numFmt w:val="none"/>
      <w:pStyle w:val="Heading1NoNumber"/>
      <w:lvlText w:val=""/>
      <w:lvlJc w:val="left"/>
      <w:pPr>
        <w:ind w:left="0" w:firstLine="0"/>
      </w:pPr>
      <w:rPr>
        <w:rFonts w:hint="default"/>
      </w:rPr>
    </w:lvl>
    <w:lvl w:ilvl="1">
      <w:start w:val="1"/>
      <w:numFmt w:val="none"/>
      <w:lvlRestart w:val="0"/>
      <w:pStyle w:val="Heading2NoNumber"/>
      <w:lvlText w:val=""/>
      <w:lvlJc w:val="left"/>
      <w:pPr>
        <w:ind w:left="0" w:firstLine="0"/>
      </w:pPr>
      <w:rPr>
        <w:rFonts w:hint="default"/>
      </w:rPr>
    </w:lvl>
    <w:lvl w:ilvl="2">
      <w:start w:val="1"/>
      <w:numFmt w:val="none"/>
      <w:lvlRestart w:val="0"/>
      <w:pStyle w:val="Heading3NoNumber"/>
      <w:lvlText w:val=""/>
      <w:lvlJc w:val="left"/>
      <w:pPr>
        <w:ind w:left="0" w:firstLine="0"/>
      </w:pPr>
      <w:rPr>
        <w:rFonts w:hint="default"/>
      </w:rPr>
    </w:lvl>
    <w:lvl w:ilvl="3">
      <w:start w:val="1"/>
      <w:numFmt w:val="none"/>
      <w:lvlRestart w:val="0"/>
      <w:pStyle w:val="Heading4NoNumber"/>
      <w:lvlText w:val=""/>
      <w:lvlJc w:val="left"/>
      <w:pPr>
        <w:ind w:left="0" w:firstLine="0"/>
      </w:pPr>
      <w:rPr>
        <w:rFonts w:hint="default"/>
      </w:rPr>
    </w:lvl>
    <w:lvl w:ilvl="4">
      <w:start w:val="1"/>
      <w:numFmt w:val="none"/>
      <w:lvlRestart w:val="0"/>
      <w:pStyle w:val="Heading5NoNumber"/>
      <w:lvlText w:val=""/>
      <w:lvlJc w:val="left"/>
      <w:pPr>
        <w:ind w:left="0" w:firstLine="0"/>
      </w:pPr>
      <w:rPr>
        <w:rFonts w:hint="default"/>
      </w:rPr>
    </w:lvl>
    <w:lvl w:ilvl="5">
      <w:start w:val="1"/>
      <w:numFmt w:val="none"/>
      <w:lvlRestart w:val="0"/>
      <w:pStyle w:val="Heading6NoNumber"/>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7321175F"/>
    <w:multiLevelType w:val="hybridMultilevel"/>
    <w:tmpl w:val="8328F83E"/>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C26A7"/>
    <w:multiLevelType w:val="multilevel"/>
    <w:tmpl w:val="1D464F0C"/>
    <w:lvl w:ilvl="0">
      <w:start w:val="1"/>
      <w:numFmt w:val="decimal"/>
      <w:pStyle w:val="Tabl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6700484"/>
    <w:multiLevelType w:val="multilevel"/>
    <w:tmpl w:val="445AB394"/>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7536A25"/>
    <w:multiLevelType w:val="multilevel"/>
    <w:tmpl w:val="1AFA4142"/>
    <w:numStyleLink w:val="ListStyle-TableListBullet"/>
  </w:abstractNum>
  <w:abstractNum w:abstractNumId="39" w15:restartNumberingAfterBreak="0">
    <w:nsid w:val="7782796B"/>
    <w:multiLevelType w:val="multilevel"/>
    <w:tmpl w:val="FA3A17F4"/>
    <w:lvl w:ilvl="0">
      <w:numFmt w:val="decimal"/>
      <w:lvlText w:val="2.%1."/>
      <w:lvlJc w:val="left"/>
      <w:pPr>
        <w:ind w:left="720" w:hanging="360"/>
      </w:pPr>
      <w:rPr>
        <w:rFonts w:hint="default"/>
        <w:b w:val="0"/>
        <w:i w:val="0"/>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8EF2AB0"/>
    <w:multiLevelType w:val="hybridMultilevel"/>
    <w:tmpl w:val="68C23B0A"/>
    <w:lvl w:ilvl="0" w:tplc="9D7061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3B57A1"/>
    <w:multiLevelType w:val="multilevel"/>
    <w:tmpl w:val="5FCC7C96"/>
    <w:lvl w:ilvl="0">
      <w:start w:val="1"/>
      <w:numFmt w:val="decimal"/>
      <w:lvlText w:val="7.%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F547AC1"/>
    <w:multiLevelType w:val="multilevel"/>
    <w:tmpl w:val="E3EEDA3C"/>
    <w:lvl w:ilvl="0">
      <w:start w:val="1"/>
      <w:numFmt w:val="decimal"/>
      <w:lvlText w:val="5.%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F6C343D"/>
    <w:multiLevelType w:val="multilevel"/>
    <w:tmpl w:val="E206AE8E"/>
    <w:numStyleLink w:val="ListStyle-HeadingsNoNumber"/>
  </w:abstractNum>
  <w:num w:numId="1">
    <w:abstractNumId w:val="34"/>
  </w:num>
  <w:num w:numId="2">
    <w:abstractNumId w:val="28"/>
  </w:num>
  <w:num w:numId="3">
    <w:abstractNumId w:val="10"/>
  </w:num>
  <w:num w:numId="4">
    <w:abstractNumId w:val="31"/>
  </w:num>
  <w:num w:numId="5">
    <w:abstractNumId w:val="43"/>
  </w:num>
  <w:num w:numId="6">
    <w:abstractNumId w:val="20"/>
    <w:lvlOverride w:ilvl="0">
      <w:lvl w:ilvl="0">
        <w:start w:val="1"/>
        <w:numFmt w:val="bullet"/>
        <w:pStyle w:val="ListBullet"/>
        <w:lvlText w:val=""/>
        <w:lvlJc w:val="left"/>
        <w:pPr>
          <w:ind w:left="227" w:hanging="227"/>
        </w:pPr>
        <w:rPr>
          <w:rFonts w:ascii="Symbol" w:hAnsi="Symbol" w:cs="Times New Roman" w:hint="default"/>
        </w:rPr>
      </w:lvl>
    </w:lvlOverride>
  </w:num>
  <w:num w:numId="7">
    <w:abstractNumId w:val="38"/>
  </w:num>
  <w:num w:numId="8">
    <w:abstractNumId w:val="33"/>
    <w:lvlOverride w:ilvl="0">
      <w:lvl w:ilvl="0">
        <w:start w:val="1"/>
        <w:numFmt w:val="decimal"/>
        <w:pStyle w:val="ListNumber"/>
        <w:lvlText w:val="%1."/>
        <w:lvlJc w:val="left"/>
        <w:pPr>
          <w:ind w:left="340" w:hanging="340"/>
        </w:pPr>
        <w:rPr>
          <w:rFonts w:ascii="Poppins" w:hAnsi="Poppins" w:cs="Poppins" w:hint="default"/>
        </w:rPr>
      </w:lvl>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9"/>
  </w:num>
  <w:num w:numId="25">
    <w:abstractNumId w:val="0"/>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5"/>
  </w:num>
  <w:num w:numId="29">
    <w:abstractNumId w:val="7"/>
  </w:num>
  <w:num w:numId="30">
    <w:abstractNumId w:val="22"/>
  </w:num>
  <w:num w:numId="31">
    <w:abstractNumId w:val="36"/>
  </w:num>
  <w:num w:numId="32">
    <w:abstractNumId w:val="36"/>
  </w:num>
  <w:num w:numId="33">
    <w:abstractNumId w:val="36"/>
  </w:num>
  <w:num w:numId="34">
    <w:abstractNumId w:val="33"/>
    <w:lvlOverride w:ilvl="0">
      <w:lvl w:ilvl="0">
        <w:start w:val="1"/>
        <w:numFmt w:val="decimal"/>
        <w:pStyle w:val="ListNumber"/>
        <w:lvlText w:val="%1."/>
        <w:lvlJc w:val="left"/>
        <w:pPr>
          <w:ind w:left="340" w:hanging="340"/>
        </w:pPr>
        <w:rPr>
          <w:rFonts w:ascii="Poppins" w:hAnsi="Poppins" w:cs="Poppins" w:hint="default"/>
        </w:rPr>
      </w:lvl>
    </w:lvlOverride>
  </w:num>
  <w:num w:numId="35">
    <w:abstractNumId w:val="5"/>
  </w:num>
  <w:num w:numId="36">
    <w:abstractNumId w:val="25"/>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91"/>
    <w:rsid w:val="0000299F"/>
    <w:rsid w:val="00002BC3"/>
    <w:rsid w:val="000113D3"/>
    <w:rsid w:val="00014F54"/>
    <w:rsid w:val="00015A97"/>
    <w:rsid w:val="0002299E"/>
    <w:rsid w:val="00024145"/>
    <w:rsid w:val="00034C40"/>
    <w:rsid w:val="0004385D"/>
    <w:rsid w:val="000473C2"/>
    <w:rsid w:val="000515CF"/>
    <w:rsid w:val="00054EA4"/>
    <w:rsid w:val="000554CB"/>
    <w:rsid w:val="00055516"/>
    <w:rsid w:val="00063B21"/>
    <w:rsid w:val="00066211"/>
    <w:rsid w:val="00066F0E"/>
    <w:rsid w:val="0007096B"/>
    <w:rsid w:val="000720DF"/>
    <w:rsid w:val="00072B30"/>
    <w:rsid w:val="00076EFD"/>
    <w:rsid w:val="000806D1"/>
    <w:rsid w:val="0009044A"/>
    <w:rsid w:val="00093026"/>
    <w:rsid w:val="00093AC5"/>
    <w:rsid w:val="00097DDB"/>
    <w:rsid w:val="000A2AA8"/>
    <w:rsid w:val="000B57E9"/>
    <w:rsid w:val="000B7850"/>
    <w:rsid w:val="000C603D"/>
    <w:rsid w:val="000C77EB"/>
    <w:rsid w:val="000D179C"/>
    <w:rsid w:val="000D47F1"/>
    <w:rsid w:val="000D6A0C"/>
    <w:rsid w:val="000E0D9E"/>
    <w:rsid w:val="000E1A7B"/>
    <w:rsid w:val="000E4ECC"/>
    <w:rsid w:val="000F33D5"/>
    <w:rsid w:val="00101D4C"/>
    <w:rsid w:val="00103489"/>
    <w:rsid w:val="001042CB"/>
    <w:rsid w:val="0010599D"/>
    <w:rsid w:val="00114AA5"/>
    <w:rsid w:val="00116675"/>
    <w:rsid w:val="00120445"/>
    <w:rsid w:val="00124925"/>
    <w:rsid w:val="001252E2"/>
    <w:rsid w:val="001261D3"/>
    <w:rsid w:val="001272CA"/>
    <w:rsid w:val="001313CE"/>
    <w:rsid w:val="00131745"/>
    <w:rsid w:val="00143001"/>
    <w:rsid w:val="00143205"/>
    <w:rsid w:val="00143A09"/>
    <w:rsid w:val="00145EB7"/>
    <w:rsid w:val="001512CE"/>
    <w:rsid w:val="001532E8"/>
    <w:rsid w:val="00163D68"/>
    <w:rsid w:val="00164207"/>
    <w:rsid w:val="00164BC7"/>
    <w:rsid w:val="00172400"/>
    <w:rsid w:val="001804F0"/>
    <w:rsid w:val="001820B3"/>
    <w:rsid w:val="001836FA"/>
    <w:rsid w:val="00184DD7"/>
    <w:rsid w:val="00186CE6"/>
    <w:rsid w:val="00192B6A"/>
    <w:rsid w:val="00193C18"/>
    <w:rsid w:val="001A6F8E"/>
    <w:rsid w:val="001B203F"/>
    <w:rsid w:val="001B4BA2"/>
    <w:rsid w:val="001B6D12"/>
    <w:rsid w:val="001B71BE"/>
    <w:rsid w:val="001B745E"/>
    <w:rsid w:val="001C44D3"/>
    <w:rsid w:val="001D11DB"/>
    <w:rsid w:val="001D55F7"/>
    <w:rsid w:val="001E3BD1"/>
    <w:rsid w:val="001F0F5C"/>
    <w:rsid w:val="001F66DC"/>
    <w:rsid w:val="001F7928"/>
    <w:rsid w:val="002010D4"/>
    <w:rsid w:val="002011DA"/>
    <w:rsid w:val="00202074"/>
    <w:rsid w:val="00202279"/>
    <w:rsid w:val="00212D92"/>
    <w:rsid w:val="00215F5E"/>
    <w:rsid w:val="00220850"/>
    <w:rsid w:val="00223A94"/>
    <w:rsid w:val="002300FD"/>
    <w:rsid w:val="002340B4"/>
    <w:rsid w:val="00237541"/>
    <w:rsid w:val="00237794"/>
    <w:rsid w:val="00245B65"/>
    <w:rsid w:val="00246162"/>
    <w:rsid w:val="00254260"/>
    <w:rsid w:val="0025440E"/>
    <w:rsid w:val="00254725"/>
    <w:rsid w:val="002639EA"/>
    <w:rsid w:val="00270C02"/>
    <w:rsid w:val="00272208"/>
    <w:rsid w:val="00272C38"/>
    <w:rsid w:val="002817FC"/>
    <w:rsid w:val="00282518"/>
    <w:rsid w:val="00282D42"/>
    <w:rsid w:val="00283CD9"/>
    <w:rsid w:val="002A0499"/>
    <w:rsid w:val="002B182D"/>
    <w:rsid w:val="002B5295"/>
    <w:rsid w:val="002C0B83"/>
    <w:rsid w:val="002C4FD3"/>
    <w:rsid w:val="002C6540"/>
    <w:rsid w:val="002D26B3"/>
    <w:rsid w:val="002D54CF"/>
    <w:rsid w:val="002D563F"/>
    <w:rsid w:val="002D76C0"/>
    <w:rsid w:val="002E02A5"/>
    <w:rsid w:val="002E0C3C"/>
    <w:rsid w:val="002E4D9C"/>
    <w:rsid w:val="002E59FA"/>
    <w:rsid w:val="002E7E91"/>
    <w:rsid w:val="002F10A6"/>
    <w:rsid w:val="002F57A5"/>
    <w:rsid w:val="002F5C42"/>
    <w:rsid w:val="0030264B"/>
    <w:rsid w:val="00304C19"/>
    <w:rsid w:val="00305330"/>
    <w:rsid w:val="003134EA"/>
    <w:rsid w:val="003136D4"/>
    <w:rsid w:val="00316DFF"/>
    <w:rsid w:val="00321F37"/>
    <w:rsid w:val="003223EB"/>
    <w:rsid w:val="00326821"/>
    <w:rsid w:val="00327A42"/>
    <w:rsid w:val="00331E5A"/>
    <w:rsid w:val="003320E5"/>
    <w:rsid w:val="003338BA"/>
    <w:rsid w:val="0035226D"/>
    <w:rsid w:val="0035243D"/>
    <w:rsid w:val="0035327F"/>
    <w:rsid w:val="00353976"/>
    <w:rsid w:val="00354CA3"/>
    <w:rsid w:val="00357E32"/>
    <w:rsid w:val="003612BE"/>
    <w:rsid w:val="0036187D"/>
    <w:rsid w:val="00362AD7"/>
    <w:rsid w:val="00376003"/>
    <w:rsid w:val="00379B4D"/>
    <w:rsid w:val="00380684"/>
    <w:rsid w:val="00381E2F"/>
    <w:rsid w:val="00386CAA"/>
    <w:rsid w:val="00393306"/>
    <w:rsid w:val="003945FA"/>
    <w:rsid w:val="003A3595"/>
    <w:rsid w:val="003A4C43"/>
    <w:rsid w:val="003B26C4"/>
    <w:rsid w:val="003B2A43"/>
    <w:rsid w:val="003C1459"/>
    <w:rsid w:val="003C2CCB"/>
    <w:rsid w:val="003C72F0"/>
    <w:rsid w:val="003D15CA"/>
    <w:rsid w:val="003D6C0E"/>
    <w:rsid w:val="003E0079"/>
    <w:rsid w:val="003F3E3F"/>
    <w:rsid w:val="00400D13"/>
    <w:rsid w:val="00402C1E"/>
    <w:rsid w:val="004065C2"/>
    <w:rsid w:val="004165BB"/>
    <w:rsid w:val="004211C8"/>
    <w:rsid w:val="00421225"/>
    <w:rsid w:val="004220EE"/>
    <w:rsid w:val="00423C85"/>
    <w:rsid w:val="00424E86"/>
    <w:rsid w:val="00425005"/>
    <w:rsid w:val="004251AF"/>
    <w:rsid w:val="00430A70"/>
    <w:rsid w:val="00435FAC"/>
    <w:rsid w:val="004468B4"/>
    <w:rsid w:val="00452219"/>
    <w:rsid w:val="00463591"/>
    <w:rsid w:val="00466FCA"/>
    <w:rsid w:val="004711E5"/>
    <w:rsid w:val="00481264"/>
    <w:rsid w:val="00485D62"/>
    <w:rsid w:val="00494A82"/>
    <w:rsid w:val="004A01E2"/>
    <w:rsid w:val="004A1AA0"/>
    <w:rsid w:val="004A1DE2"/>
    <w:rsid w:val="004A231E"/>
    <w:rsid w:val="004A2CBB"/>
    <w:rsid w:val="004A2CC8"/>
    <w:rsid w:val="004A5E6A"/>
    <w:rsid w:val="004B03B8"/>
    <w:rsid w:val="004B7749"/>
    <w:rsid w:val="004C42DB"/>
    <w:rsid w:val="004C5C9E"/>
    <w:rsid w:val="004C7A48"/>
    <w:rsid w:val="004D010E"/>
    <w:rsid w:val="004D4862"/>
    <w:rsid w:val="004D6C4B"/>
    <w:rsid w:val="004D7C5B"/>
    <w:rsid w:val="004E0F75"/>
    <w:rsid w:val="004E4C05"/>
    <w:rsid w:val="004E56D0"/>
    <w:rsid w:val="004E6787"/>
    <w:rsid w:val="004F058C"/>
    <w:rsid w:val="004F6686"/>
    <w:rsid w:val="0050163F"/>
    <w:rsid w:val="00507AA3"/>
    <w:rsid w:val="00511B59"/>
    <w:rsid w:val="00515FD1"/>
    <w:rsid w:val="0051690F"/>
    <w:rsid w:val="005239C7"/>
    <w:rsid w:val="00525DBB"/>
    <w:rsid w:val="0053385F"/>
    <w:rsid w:val="0053583B"/>
    <w:rsid w:val="00536940"/>
    <w:rsid w:val="0055114A"/>
    <w:rsid w:val="005541C1"/>
    <w:rsid w:val="00554EFE"/>
    <w:rsid w:val="00564873"/>
    <w:rsid w:val="005809BA"/>
    <w:rsid w:val="00585806"/>
    <w:rsid w:val="00590F4E"/>
    <w:rsid w:val="00594DB0"/>
    <w:rsid w:val="005957C5"/>
    <w:rsid w:val="00595A82"/>
    <w:rsid w:val="00595DAE"/>
    <w:rsid w:val="005A3192"/>
    <w:rsid w:val="005A33B9"/>
    <w:rsid w:val="005B302F"/>
    <w:rsid w:val="005B6A37"/>
    <w:rsid w:val="005C3160"/>
    <w:rsid w:val="005C31A4"/>
    <w:rsid w:val="005C44E1"/>
    <w:rsid w:val="005C4BCF"/>
    <w:rsid w:val="005D52C5"/>
    <w:rsid w:val="005D7351"/>
    <w:rsid w:val="005E263E"/>
    <w:rsid w:val="005E494F"/>
    <w:rsid w:val="005F00C0"/>
    <w:rsid w:val="005F7C74"/>
    <w:rsid w:val="0060404C"/>
    <w:rsid w:val="00604DD8"/>
    <w:rsid w:val="00605BAB"/>
    <w:rsid w:val="0062360A"/>
    <w:rsid w:val="006244A7"/>
    <w:rsid w:val="00626A59"/>
    <w:rsid w:val="00637B3E"/>
    <w:rsid w:val="006403E8"/>
    <w:rsid w:val="00641DAA"/>
    <w:rsid w:val="0064346D"/>
    <w:rsid w:val="0064385A"/>
    <w:rsid w:val="006456F1"/>
    <w:rsid w:val="00650131"/>
    <w:rsid w:val="00650C70"/>
    <w:rsid w:val="00651DE2"/>
    <w:rsid w:val="00660C5C"/>
    <w:rsid w:val="006621D4"/>
    <w:rsid w:val="00671FD5"/>
    <w:rsid w:val="006844E1"/>
    <w:rsid w:val="00686D51"/>
    <w:rsid w:val="00687F1D"/>
    <w:rsid w:val="006901F5"/>
    <w:rsid w:val="00696285"/>
    <w:rsid w:val="006A06BB"/>
    <w:rsid w:val="006A174D"/>
    <w:rsid w:val="006A6147"/>
    <w:rsid w:val="006A7E40"/>
    <w:rsid w:val="006B3E44"/>
    <w:rsid w:val="006B7DB2"/>
    <w:rsid w:val="006C1B37"/>
    <w:rsid w:val="006C4E96"/>
    <w:rsid w:val="006D10D9"/>
    <w:rsid w:val="006E074A"/>
    <w:rsid w:val="006E41D7"/>
    <w:rsid w:val="006F04D6"/>
    <w:rsid w:val="006F325A"/>
    <w:rsid w:val="006F5F4A"/>
    <w:rsid w:val="006F64C9"/>
    <w:rsid w:val="006F68F0"/>
    <w:rsid w:val="007002B3"/>
    <w:rsid w:val="007018B6"/>
    <w:rsid w:val="00715262"/>
    <w:rsid w:val="00715B2F"/>
    <w:rsid w:val="007168B3"/>
    <w:rsid w:val="0072137F"/>
    <w:rsid w:val="00725D32"/>
    <w:rsid w:val="00730A59"/>
    <w:rsid w:val="00730FCF"/>
    <w:rsid w:val="007332A2"/>
    <w:rsid w:val="007361F3"/>
    <w:rsid w:val="00747733"/>
    <w:rsid w:val="00751283"/>
    <w:rsid w:val="00751FD5"/>
    <w:rsid w:val="0075548A"/>
    <w:rsid w:val="0075608D"/>
    <w:rsid w:val="00756B72"/>
    <w:rsid w:val="0076113A"/>
    <w:rsid w:val="00761AAA"/>
    <w:rsid w:val="007621B3"/>
    <w:rsid w:val="007717DE"/>
    <w:rsid w:val="00774810"/>
    <w:rsid w:val="0077608C"/>
    <w:rsid w:val="00787D0C"/>
    <w:rsid w:val="00792136"/>
    <w:rsid w:val="0079500D"/>
    <w:rsid w:val="007A436E"/>
    <w:rsid w:val="007A71A9"/>
    <w:rsid w:val="007B11B2"/>
    <w:rsid w:val="007B4F9A"/>
    <w:rsid w:val="007B74A9"/>
    <w:rsid w:val="007C11D6"/>
    <w:rsid w:val="007C3AFB"/>
    <w:rsid w:val="007C3FE5"/>
    <w:rsid w:val="007C49DA"/>
    <w:rsid w:val="007D0FAB"/>
    <w:rsid w:val="007D1A06"/>
    <w:rsid w:val="007D39C8"/>
    <w:rsid w:val="007D7163"/>
    <w:rsid w:val="007E2E61"/>
    <w:rsid w:val="007E391E"/>
    <w:rsid w:val="007E6BAB"/>
    <w:rsid w:val="007F52D9"/>
    <w:rsid w:val="007F6463"/>
    <w:rsid w:val="00800269"/>
    <w:rsid w:val="00806777"/>
    <w:rsid w:val="00806D44"/>
    <w:rsid w:val="008075FA"/>
    <w:rsid w:val="0081337B"/>
    <w:rsid w:val="0082043A"/>
    <w:rsid w:val="00823139"/>
    <w:rsid w:val="0083120A"/>
    <w:rsid w:val="008320E2"/>
    <w:rsid w:val="0084389D"/>
    <w:rsid w:val="0085422A"/>
    <w:rsid w:val="008628EB"/>
    <w:rsid w:val="008638C7"/>
    <w:rsid w:val="008639D1"/>
    <w:rsid w:val="00863E9C"/>
    <w:rsid w:val="00865BE5"/>
    <w:rsid w:val="00866A63"/>
    <w:rsid w:val="00867E29"/>
    <w:rsid w:val="00871F3F"/>
    <w:rsid w:val="00875117"/>
    <w:rsid w:val="00880420"/>
    <w:rsid w:val="00881846"/>
    <w:rsid w:val="00886FA7"/>
    <w:rsid w:val="008968A6"/>
    <w:rsid w:val="00896E2F"/>
    <w:rsid w:val="008A04D2"/>
    <w:rsid w:val="008B1207"/>
    <w:rsid w:val="008B351E"/>
    <w:rsid w:val="008B51FF"/>
    <w:rsid w:val="008C35DD"/>
    <w:rsid w:val="008C3D55"/>
    <w:rsid w:val="008C4868"/>
    <w:rsid w:val="008C6767"/>
    <w:rsid w:val="008D346F"/>
    <w:rsid w:val="008D5DBF"/>
    <w:rsid w:val="008D6408"/>
    <w:rsid w:val="008D6800"/>
    <w:rsid w:val="008E23B1"/>
    <w:rsid w:val="008E2BB9"/>
    <w:rsid w:val="008E753E"/>
    <w:rsid w:val="008F395A"/>
    <w:rsid w:val="008F5781"/>
    <w:rsid w:val="008F6132"/>
    <w:rsid w:val="00900E18"/>
    <w:rsid w:val="009031A5"/>
    <w:rsid w:val="0090419A"/>
    <w:rsid w:val="0090624E"/>
    <w:rsid w:val="00911AB6"/>
    <w:rsid w:val="0091733A"/>
    <w:rsid w:val="009220A3"/>
    <w:rsid w:val="00925CD4"/>
    <w:rsid w:val="00925E6C"/>
    <w:rsid w:val="00934210"/>
    <w:rsid w:val="00934FF9"/>
    <w:rsid w:val="00935074"/>
    <w:rsid w:val="00935C72"/>
    <w:rsid w:val="0094067E"/>
    <w:rsid w:val="009406A9"/>
    <w:rsid w:val="009547E4"/>
    <w:rsid w:val="00954FD7"/>
    <w:rsid w:val="009634AB"/>
    <w:rsid w:val="00965311"/>
    <w:rsid w:val="00970065"/>
    <w:rsid w:val="00970936"/>
    <w:rsid w:val="00982E20"/>
    <w:rsid w:val="0098594C"/>
    <w:rsid w:val="00993E24"/>
    <w:rsid w:val="00996020"/>
    <w:rsid w:val="009979D9"/>
    <w:rsid w:val="009A1B54"/>
    <w:rsid w:val="009B45A0"/>
    <w:rsid w:val="009B715D"/>
    <w:rsid w:val="009B7F78"/>
    <w:rsid w:val="009C7938"/>
    <w:rsid w:val="009D2FF0"/>
    <w:rsid w:val="009D4FD3"/>
    <w:rsid w:val="009E11F1"/>
    <w:rsid w:val="009E68C5"/>
    <w:rsid w:val="009F07D8"/>
    <w:rsid w:val="009F08AB"/>
    <w:rsid w:val="009F26E4"/>
    <w:rsid w:val="009F4621"/>
    <w:rsid w:val="009F5D0D"/>
    <w:rsid w:val="00A010C0"/>
    <w:rsid w:val="00A030CD"/>
    <w:rsid w:val="00A04234"/>
    <w:rsid w:val="00A0640A"/>
    <w:rsid w:val="00A071D1"/>
    <w:rsid w:val="00A1620D"/>
    <w:rsid w:val="00A17840"/>
    <w:rsid w:val="00A304AF"/>
    <w:rsid w:val="00A341BA"/>
    <w:rsid w:val="00A3455B"/>
    <w:rsid w:val="00A36753"/>
    <w:rsid w:val="00A4065D"/>
    <w:rsid w:val="00A524F4"/>
    <w:rsid w:val="00A57579"/>
    <w:rsid w:val="00A652D6"/>
    <w:rsid w:val="00A80D9F"/>
    <w:rsid w:val="00A839F4"/>
    <w:rsid w:val="00A85B95"/>
    <w:rsid w:val="00A912C0"/>
    <w:rsid w:val="00A97934"/>
    <w:rsid w:val="00AA0732"/>
    <w:rsid w:val="00AA2D61"/>
    <w:rsid w:val="00AA32A3"/>
    <w:rsid w:val="00AB6546"/>
    <w:rsid w:val="00AB66EF"/>
    <w:rsid w:val="00AC1341"/>
    <w:rsid w:val="00AC1919"/>
    <w:rsid w:val="00AC2B53"/>
    <w:rsid w:val="00AC4920"/>
    <w:rsid w:val="00AD0ECD"/>
    <w:rsid w:val="00AD48BD"/>
    <w:rsid w:val="00AD654D"/>
    <w:rsid w:val="00AE10D7"/>
    <w:rsid w:val="00AE2E7E"/>
    <w:rsid w:val="00AE625C"/>
    <w:rsid w:val="00AE676D"/>
    <w:rsid w:val="00AF1E61"/>
    <w:rsid w:val="00AF3EC8"/>
    <w:rsid w:val="00AF4DD1"/>
    <w:rsid w:val="00AF79D8"/>
    <w:rsid w:val="00AF7CDA"/>
    <w:rsid w:val="00B01367"/>
    <w:rsid w:val="00B01660"/>
    <w:rsid w:val="00B06D4D"/>
    <w:rsid w:val="00B073F7"/>
    <w:rsid w:val="00B12C67"/>
    <w:rsid w:val="00B2079A"/>
    <w:rsid w:val="00B20E09"/>
    <w:rsid w:val="00B21284"/>
    <w:rsid w:val="00B2143B"/>
    <w:rsid w:val="00B222A5"/>
    <w:rsid w:val="00B346E1"/>
    <w:rsid w:val="00B36568"/>
    <w:rsid w:val="00B43356"/>
    <w:rsid w:val="00B45D8E"/>
    <w:rsid w:val="00B4786D"/>
    <w:rsid w:val="00B605CB"/>
    <w:rsid w:val="00B60B91"/>
    <w:rsid w:val="00B61541"/>
    <w:rsid w:val="00B6581C"/>
    <w:rsid w:val="00B65C2C"/>
    <w:rsid w:val="00B93513"/>
    <w:rsid w:val="00B935E3"/>
    <w:rsid w:val="00BA437D"/>
    <w:rsid w:val="00BA640A"/>
    <w:rsid w:val="00BB12AF"/>
    <w:rsid w:val="00BB1F1D"/>
    <w:rsid w:val="00BB354E"/>
    <w:rsid w:val="00BC3E2E"/>
    <w:rsid w:val="00BC6482"/>
    <w:rsid w:val="00BD2C7F"/>
    <w:rsid w:val="00BE62E2"/>
    <w:rsid w:val="00BF0E79"/>
    <w:rsid w:val="00BF0F8D"/>
    <w:rsid w:val="00BF3B9A"/>
    <w:rsid w:val="00BF3D63"/>
    <w:rsid w:val="00C01377"/>
    <w:rsid w:val="00C0200C"/>
    <w:rsid w:val="00C048AA"/>
    <w:rsid w:val="00C054D4"/>
    <w:rsid w:val="00C0762C"/>
    <w:rsid w:val="00C11FFD"/>
    <w:rsid w:val="00C13BA7"/>
    <w:rsid w:val="00C13C54"/>
    <w:rsid w:val="00C1562E"/>
    <w:rsid w:val="00C15873"/>
    <w:rsid w:val="00C17A3C"/>
    <w:rsid w:val="00C209B5"/>
    <w:rsid w:val="00C21522"/>
    <w:rsid w:val="00C2286D"/>
    <w:rsid w:val="00C23398"/>
    <w:rsid w:val="00C245FB"/>
    <w:rsid w:val="00C3567F"/>
    <w:rsid w:val="00C415DB"/>
    <w:rsid w:val="00C42A52"/>
    <w:rsid w:val="00C56963"/>
    <w:rsid w:val="00C57F13"/>
    <w:rsid w:val="00C619BB"/>
    <w:rsid w:val="00C6248F"/>
    <w:rsid w:val="00C63407"/>
    <w:rsid w:val="00C64FC0"/>
    <w:rsid w:val="00C67374"/>
    <w:rsid w:val="00C718CD"/>
    <w:rsid w:val="00C73FCB"/>
    <w:rsid w:val="00C84917"/>
    <w:rsid w:val="00C85097"/>
    <w:rsid w:val="00C9350A"/>
    <w:rsid w:val="00C96502"/>
    <w:rsid w:val="00CA1529"/>
    <w:rsid w:val="00CA2A2D"/>
    <w:rsid w:val="00CA35D5"/>
    <w:rsid w:val="00CA39F6"/>
    <w:rsid w:val="00CA3B71"/>
    <w:rsid w:val="00CA5B1C"/>
    <w:rsid w:val="00CA77DB"/>
    <w:rsid w:val="00CB2EAC"/>
    <w:rsid w:val="00CB3BD7"/>
    <w:rsid w:val="00CC0398"/>
    <w:rsid w:val="00CC5E3C"/>
    <w:rsid w:val="00CC7235"/>
    <w:rsid w:val="00CD0FDD"/>
    <w:rsid w:val="00CD5F3F"/>
    <w:rsid w:val="00CE09FE"/>
    <w:rsid w:val="00CF2CB3"/>
    <w:rsid w:val="00CF3496"/>
    <w:rsid w:val="00CF40F7"/>
    <w:rsid w:val="00D00D60"/>
    <w:rsid w:val="00D01A17"/>
    <w:rsid w:val="00D026F0"/>
    <w:rsid w:val="00D04FD5"/>
    <w:rsid w:val="00D05545"/>
    <w:rsid w:val="00D1145B"/>
    <w:rsid w:val="00D233F2"/>
    <w:rsid w:val="00D310C3"/>
    <w:rsid w:val="00D31A20"/>
    <w:rsid w:val="00D34ED9"/>
    <w:rsid w:val="00D43BD8"/>
    <w:rsid w:val="00D45CC9"/>
    <w:rsid w:val="00D46C15"/>
    <w:rsid w:val="00D4709D"/>
    <w:rsid w:val="00D50EB3"/>
    <w:rsid w:val="00D51E25"/>
    <w:rsid w:val="00D57D95"/>
    <w:rsid w:val="00D60B17"/>
    <w:rsid w:val="00D63579"/>
    <w:rsid w:val="00D63BEE"/>
    <w:rsid w:val="00D64B12"/>
    <w:rsid w:val="00D65171"/>
    <w:rsid w:val="00D675CA"/>
    <w:rsid w:val="00D70CE0"/>
    <w:rsid w:val="00D77C26"/>
    <w:rsid w:val="00D81B3E"/>
    <w:rsid w:val="00D820F4"/>
    <w:rsid w:val="00D828C2"/>
    <w:rsid w:val="00D96CC3"/>
    <w:rsid w:val="00DA1C04"/>
    <w:rsid w:val="00DA1C43"/>
    <w:rsid w:val="00DA30DC"/>
    <w:rsid w:val="00DA54EA"/>
    <w:rsid w:val="00DB0DBA"/>
    <w:rsid w:val="00DC2D85"/>
    <w:rsid w:val="00DC391A"/>
    <w:rsid w:val="00DC6DDD"/>
    <w:rsid w:val="00DD3114"/>
    <w:rsid w:val="00DD5E52"/>
    <w:rsid w:val="00DE1BA8"/>
    <w:rsid w:val="00DE2668"/>
    <w:rsid w:val="00DE3C14"/>
    <w:rsid w:val="00DF00F5"/>
    <w:rsid w:val="00DF27F4"/>
    <w:rsid w:val="00DF36E6"/>
    <w:rsid w:val="00DF4434"/>
    <w:rsid w:val="00E04333"/>
    <w:rsid w:val="00E06ACD"/>
    <w:rsid w:val="00E06FB0"/>
    <w:rsid w:val="00E10001"/>
    <w:rsid w:val="00E13780"/>
    <w:rsid w:val="00E153AD"/>
    <w:rsid w:val="00E257C2"/>
    <w:rsid w:val="00E2696E"/>
    <w:rsid w:val="00E4549B"/>
    <w:rsid w:val="00E524A4"/>
    <w:rsid w:val="00E56593"/>
    <w:rsid w:val="00E57E90"/>
    <w:rsid w:val="00E6024C"/>
    <w:rsid w:val="00E60305"/>
    <w:rsid w:val="00E61BFA"/>
    <w:rsid w:val="00E706B4"/>
    <w:rsid w:val="00E90BD6"/>
    <w:rsid w:val="00E92110"/>
    <w:rsid w:val="00E96010"/>
    <w:rsid w:val="00EA1A4F"/>
    <w:rsid w:val="00EA2C8F"/>
    <w:rsid w:val="00EA759E"/>
    <w:rsid w:val="00EB3309"/>
    <w:rsid w:val="00EB52CD"/>
    <w:rsid w:val="00EC4164"/>
    <w:rsid w:val="00EC5E1F"/>
    <w:rsid w:val="00EC72C7"/>
    <w:rsid w:val="00ED0F7B"/>
    <w:rsid w:val="00ED201A"/>
    <w:rsid w:val="00ED4EA3"/>
    <w:rsid w:val="00EE0518"/>
    <w:rsid w:val="00EE29CC"/>
    <w:rsid w:val="00EE330D"/>
    <w:rsid w:val="00EE5FB9"/>
    <w:rsid w:val="00EE7D5B"/>
    <w:rsid w:val="00EF07BF"/>
    <w:rsid w:val="00EF277E"/>
    <w:rsid w:val="00EF69C2"/>
    <w:rsid w:val="00F0125F"/>
    <w:rsid w:val="00F027A3"/>
    <w:rsid w:val="00F03D83"/>
    <w:rsid w:val="00F05E7B"/>
    <w:rsid w:val="00F06330"/>
    <w:rsid w:val="00F102D9"/>
    <w:rsid w:val="00F1454E"/>
    <w:rsid w:val="00F2095D"/>
    <w:rsid w:val="00F21B0F"/>
    <w:rsid w:val="00F21EFB"/>
    <w:rsid w:val="00F25A6C"/>
    <w:rsid w:val="00F340EA"/>
    <w:rsid w:val="00F3528D"/>
    <w:rsid w:val="00F3593E"/>
    <w:rsid w:val="00F40B06"/>
    <w:rsid w:val="00F43450"/>
    <w:rsid w:val="00F435E7"/>
    <w:rsid w:val="00F45EB9"/>
    <w:rsid w:val="00F51B6B"/>
    <w:rsid w:val="00F52DDA"/>
    <w:rsid w:val="00F53DDF"/>
    <w:rsid w:val="00F637C8"/>
    <w:rsid w:val="00F6693A"/>
    <w:rsid w:val="00F72A2F"/>
    <w:rsid w:val="00F76930"/>
    <w:rsid w:val="00F76BA0"/>
    <w:rsid w:val="00F77138"/>
    <w:rsid w:val="00F8108F"/>
    <w:rsid w:val="00F81370"/>
    <w:rsid w:val="00F81D6F"/>
    <w:rsid w:val="00F834BB"/>
    <w:rsid w:val="00F85CC6"/>
    <w:rsid w:val="00F85E05"/>
    <w:rsid w:val="00F92EFC"/>
    <w:rsid w:val="00FA6632"/>
    <w:rsid w:val="00FC1C29"/>
    <w:rsid w:val="00FC7CF9"/>
    <w:rsid w:val="00FD413B"/>
    <w:rsid w:val="00FE4B79"/>
    <w:rsid w:val="00FE6B87"/>
    <w:rsid w:val="00FE7257"/>
    <w:rsid w:val="00FE7D73"/>
    <w:rsid w:val="00FF0CF0"/>
    <w:rsid w:val="00FF10E6"/>
    <w:rsid w:val="00FF2B77"/>
    <w:rsid w:val="00FF5DC0"/>
    <w:rsid w:val="00FF75CB"/>
    <w:rsid w:val="016B2A30"/>
    <w:rsid w:val="03864964"/>
    <w:rsid w:val="06141857"/>
    <w:rsid w:val="0817F765"/>
    <w:rsid w:val="088CAE5D"/>
    <w:rsid w:val="09A9E202"/>
    <w:rsid w:val="0A0A143C"/>
    <w:rsid w:val="0A339D0F"/>
    <w:rsid w:val="0A838F4F"/>
    <w:rsid w:val="0BA92E84"/>
    <w:rsid w:val="0BE07671"/>
    <w:rsid w:val="102FEE03"/>
    <w:rsid w:val="10E3FE21"/>
    <w:rsid w:val="11A45088"/>
    <w:rsid w:val="156DFE84"/>
    <w:rsid w:val="16A2C0D7"/>
    <w:rsid w:val="16FEB368"/>
    <w:rsid w:val="19624C22"/>
    <w:rsid w:val="1A3C503B"/>
    <w:rsid w:val="1A6C723E"/>
    <w:rsid w:val="1A9DA052"/>
    <w:rsid w:val="1AB33147"/>
    <w:rsid w:val="1B5C6DA5"/>
    <w:rsid w:val="1D4511FB"/>
    <w:rsid w:val="206D1B02"/>
    <w:rsid w:val="20A79C1C"/>
    <w:rsid w:val="215103E4"/>
    <w:rsid w:val="22FC88D3"/>
    <w:rsid w:val="238CC352"/>
    <w:rsid w:val="25393712"/>
    <w:rsid w:val="253D833E"/>
    <w:rsid w:val="256DBC78"/>
    <w:rsid w:val="27823FE0"/>
    <w:rsid w:val="28A4C5C2"/>
    <w:rsid w:val="297AFFA2"/>
    <w:rsid w:val="2B3A7E44"/>
    <w:rsid w:val="2C6904DB"/>
    <w:rsid w:val="2E8C2814"/>
    <w:rsid w:val="30BF7EE7"/>
    <w:rsid w:val="319878F8"/>
    <w:rsid w:val="3266E966"/>
    <w:rsid w:val="33208122"/>
    <w:rsid w:val="3597067C"/>
    <w:rsid w:val="366F29CA"/>
    <w:rsid w:val="3BA4AAB5"/>
    <w:rsid w:val="3F48B042"/>
    <w:rsid w:val="40706123"/>
    <w:rsid w:val="424714E2"/>
    <w:rsid w:val="4251BFEB"/>
    <w:rsid w:val="455410FE"/>
    <w:rsid w:val="45B6D6D4"/>
    <w:rsid w:val="4636116E"/>
    <w:rsid w:val="46DED959"/>
    <w:rsid w:val="498E51AA"/>
    <w:rsid w:val="4B6D538D"/>
    <w:rsid w:val="4CCCEE6B"/>
    <w:rsid w:val="4DD69157"/>
    <w:rsid w:val="4DF5272E"/>
    <w:rsid w:val="4FAA56C0"/>
    <w:rsid w:val="4FD29C95"/>
    <w:rsid w:val="4FF133DF"/>
    <w:rsid w:val="51FE7F1F"/>
    <w:rsid w:val="556C6A6F"/>
    <w:rsid w:val="5853F5F1"/>
    <w:rsid w:val="58816E45"/>
    <w:rsid w:val="5DDAF797"/>
    <w:rsid w:val="5F981B27"/>
    <w:rsid w:val="6026F5A0"/>
    <w:rsid w:val="61D1D5C9"/>
    <w:rsid w:val="6210D86B"/>
    <w:rsid w:val="632B0BE9"/>
    <w:rsid w:val="64B5969E"/>
    <w:rsid w:val="679B67BF"/>
    <w:rsid w:val="6917E8A5"/>
    <w:rsid w:val="69B618AF"/>
    <w:rsid w:val="6A4559CF"/>
    <w:rsid w:val="6A6541F5"/>
    <w:rsid w:val="6BF29A06"/>
    <w:rsid w:val="6D503317"/>
    <w:rsid w:val="6F950058"/>
    <w:rsid w:val="701F9152"/>
    <w:rsid w:val="70F308AB"/>
    <w:rsid w:val="72379E7D"/>
    <w:rsid w:val="7257BED8"/>
    <w:rsid w:val="7707203B"/>
    <w:rsid w:val="7FCD2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0C9F6B"/>
  <w15:chartTrackingRefBased/>
  <w15:docId w15:val="{8AF80A39-9EE0-4759-B140-135F4878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nhideWhenUsed="1"/>
    <w:lsdException w:name="List Bullet 5" w:semiHidden="1" w:unhideWhenUsed="1"/>
    <w:lsdException w:name="List Number 2" w:semiHidden="1" w:uiPriority="3" w:unhideWhenUsed="1"/>
    <w:lsdException w:name="List Number 3" w:semiHidden="1" w:uiPriority="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64B"/>
    <w:rPr>
      <w:rFonts w:ascii="Poppins" w:hAnsi="Poppins"/>
      <w:sz w:val="18"/>
    </w:rPr>
  </w:style>
  <w:style w:type="paragraph" w:styleId="Heading1">
    <w:name w:val="heading 1"/>
    <w:basedOn w:val="Normal"/>
    <w:next w:val="Normal"/>
    <w:link w:val="Heading1Char"/>
    <w:uiPriority w:val="9"/>
    <w:qFormat/>
    <w:rsid w:val="008D6800"/>
    <w:pPr>
      <w:keepNext/>
      <w:keepLines/>
      <w:spacing w:before="240" w:after="120"/>
      <w:ind w:left="340" w:hanging="340"/>
      <w:outlineLvl w:val="0"/>
    </w:pPr>
    <w:rPr>
      <w:rFonts w:ascii="Poppins Medium" w:eastAsiaTheme="majorEastAsia" w:hAnsi="Poppins Medium" w:cstheme="majorBidi"/>
      <w:color w:val="005742" w:themeColor="accent1"/>
      <w:sz w:val="40"/>
      <w:szCs w:val="32"/>
    </w:rPr>
  </w:style>
  <w:style w:type="paragraph" w:styleId="Heading2">
    <w:name w:val="heading 2"/>
    <w:basedOn w:val="Normal"/>
    <w:next w:val="Normal"/>
    <w:link w:val="Heading2Char"/>
    <w:uiPriority w:val="9"/>
    <w:unhideWhenUsed/>
    <w:qFormat/>
    <w:rsid w:val="00237541"/>
    <w:pPr>
      <w:keepNext/>
      <w:keepLines/>
      <w:spacing w:before="40" w:after="120"/>
      <w:outlineLvl w:val="1"/>
    </w:pPr>
    <w:rPr>
      <w:rFonts w:ascii="Poppins Medium" w:eastAsiaTheme="majorEastAsia" w:hAnsi="Poppins Medium" w:cstheme="majorBidi"/>
      <w:sz w:val="26"/>
      <w:szCs w:val="26"/>
    </w:rPr>
  </w:style>
  <w:style w:type="paragraph" w:styleId="Heading3">
    <w:name w:val="heading 3"/>
    <w:basedOn w:val="Normal"/>
    <w:next w:val="Normal"/>
    <w:link w:val="Heading3Char"/>
    <w:uiPriority w:val="9"/>
    <w:unhideWhenUsed/>
    <w:qFormat/>
    <w:rsid w:val="00054EA4"/>
    <w:pPr>
      <w:keepNext/>
      <w:keepLines/>
      <w:spacing w:before="40" w:after="0"/>
      <w:outlineLvl w:val="2"/>
    </w:pPr>
    <w:rPr>
      <w:rFonts w:asciiTheme="majorHAnsi" w:eastAsiaTheme="majorEastAsia" w:hAnsiTheme="majorHAnsi" w:cstheme="majorBidi"/>
      <w:color w:val="002B20" w:themeColor="accent1" w:themeShade="7F"/>
      <w:sz w:val="24"/>
      <w:szCs w:val="24"/>
    </w:rPr>
  </w:style>
  <w:style w:type="paragraph" w:styleId="Heading4">
    <w:name w:val="heading 4"/>
    <w:basedOn w:val="Normal"/>
    <w:next w:val="Normal"/>
    <w:link w:val="Heading4Char"/>
    <w:uiPriority w:val="9"/>
    <w:semiHidden/>
    <w:unhideWhenUsed/>
    <w:qFormat/>
    <w:rsid w:val="00327A42"/>
    <w:pPr>
      <w:keepNext/>
      <w:keepLines/>
      <w:spacing w:before="40" w:after="0"/>
      <w:outlineLvl w:val="3"/>
    </w:pPr>
    <w:rPr>
      <w:rFonts w:asciiTheme="majorHAnsi" w:eastAsiaTheme="majorEastAsia" w:hAnsiTheme="majorHAnsi" w:cstheme="majorBidi"/>
      <w:i/>
      <w:iCs/>
      <w:color w:val="004131" w:themeColor="accent1" w:themeShade="BF"/>
    </w:rPr>
  </w:style>
  <w:style w:type="paragraph" w:styleId="Heading5">
    <w:name w:val="heading 5"/>
    <w:basedOn w:val="Normal"/>
    <w:next w:val="Normal"/>
    <w:link w:val="Heading5Char"/>
    <w:uiPriority w:val="9"/>
    <w:semiHidden/>
    <w:unhideWhenUsed/>
    <w:qFormat/>
    <w:rsid w:val="00327A42"/>
    <w:pPr>
      <w:keepNext/>
      <w:keepLines/>
      <w:spacing w:before="40" w:after="0"/>
      <w:outlineLvl w:val="4"/>
    </w:pPr>
    <w:rPr>
      <w:rFonts w:asciiTheme="majorHAnsi" w:eastAsiaTheme="majorEastAsia" w:hAnsiTheme="majorHAnsi" w:cstheme="majorBidi"/>
      <w:color w:val="004131" w:themeColor="accent1" w:themeShade="BF"/>
    </w:rPr>
  </w:style>
  <w:style w:type="paragraph" w:styleId="Heading6">
    <w:name w:val="heading 6"/>
    <w:basedOn w:val="Normal"/>
    <w:next w:val="Normal"/>
    <w:link w:val="Heading6Char"/>
    <w:uiPriority w:val="9"/>
    <w:semiHidden/>
    <w:unhideWhenUsed/>
    <w:qFormat/>
    <w:rsid w:val="00327A42"/>
    <w:pPr>
      <w:keepNext/>
      <w:keepLines/>
      <w:spacing w:before="40" w:after="0"/>
      <w:outlineLvl w:val="5"/>
    </w:pPr>
    <w:rPr>
      <w:rFonts w:asciiTheme="majorHAnsi" w:eastAsiaTheme="majorEastAsia" w:hAnsiTheme="majorHAnsi" w:cstheme="majorBidi"/>
      <w:color w:val="002B2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800"/>
    <w:rPr>
      <w:rFonts w:ascii="Poppins Medium" w:eastAsiaTheme="majorEastAsia" w:hAnsi="Poppins Medium" w:cstheme="majorBidi"/>
      <w:color w:val="005742" w:themeColor="accent1"/>
      <w:sz w:val="40"/>
      <w:szCs w:val="32"/>
    </w:rPr>
  </w:style>
  <w:style w:type="paragraph" w:styleId="TOCHeading">
    <w:name w:val="TOC Heading"/>
    <w:basedOn w:val="Heading1"/>
    <w:next w:val="Normal"/>
    <w:uiPriority w:val="39"/>
    <w:unhideWhenUsed/>
    <w:qFormat/>
    <w:rsid w:val="00A304AF"/>
    <w:pPr>
      <w:outlineLvl w:val="9"/>
    </w:pPr>
    <w:rPr>
      <w:lang w:val="en-US"/>
    </w:rPr>
  </w:style>
  <w:style w:type="paragraph" w:styleId="Title">
    <w:name w:val="Title"/>
    <w:basedOn w:val="Normal"/>
    <w:next w:val="Normal"/>
    <w:link w:val="TitleChar"/>
    <w:uiPriority w:val="10"/>
    <w:qFormat/>
    <w:rsid w:val="00B20E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E0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B6D12"/>
    <w:pPr>
      <w:ind w:left="720"/>
      <w:contextualSpacing/>
    </w:pPr>
  </w:style>
  <w:style w:type="character" w:customStyle="1" w:styleId="Heading2Char">
    <w:name w:val="Heading 2 Char"/>
    <w:basedOn w:val="DefaultParagraphFont"/>
    <w:link w:val="Heading2"/>
    <w:uiPriority w:val="9"/>
    <w:rsid w:val="00237541"/>
    <w:rPr>
      <w:rFonts w:ascii="Poppins Medium" w:eastAsiaTheme="majorEastAsia" w:hAnsi="Poppins Medium" w:cstheme="majorBidi"/>
      <w:sz w:val="26"/>
      <w:szCs w:val="26"/>
    </w:rPr>
  </w:style>
  <w:style w:type="character" w:styleId="CommentReference">
    <w:name w:val="annotation reference"/>
    <w:basedOn w:val="DefaultParagraphFont"/>
    <w:uiPriority w:val="99"/>
    <w:unhideWhenUsed/>
    <w:rsid w:val="0030264B"/>
    <w:rPr>
      <w:sz w:val="16"/>
      <w:szCs w:val="16"/>
    </w:rPr>
  </w:style>
  <w:style w:type="paragraph" w:styleId="CommentText">
    <w:name w:val="annotation text"/>
    <w:basedOn w:val="Normal"/>
    <w:link w:val="CommentTextChar"/>
    <w:uiPriority w:val="99"/>
    <w:unhideWhenUsed/>
    <w:rsid w:val="0030264B"/>
    <w:pPr>
      <w:spacing w:line="240" w:lineRule="auto"/>
      <w:jc w:val="both"/>
    </w:pPr>
    <w:rPr>
      <w:rFonts w:cs="Poppins"/>
      <w:sz w:val="20"/>
      <w:szCs w:val="20"/>
    </w:rPr>
  </w:style>
  <w:style w:type="character" w:customStyle="1" w:styleId="CommentTextChar">
    <w:name w:val="Comment Text Char"/>
    <w:basedOn w:val="DefaultParagraphFont"/>
    <w:link w:val="CommentText"/>
    <w:uiPriority w:val="99"/>
    <w:rsid w:val="0030264B"/>
    <w:rPr>
      <w:rFonts w:ascii="Poppins" w:hAnsi="Poppins" w:cs="Poppins"/>
      <w:sz w:val="20"/>
      <w:szCs w:val="20"/>
    </w:rPr>
  </w:style>
  <w:style w:type="paragraph" w:styleId="Subtitle">
    <w:name w:val="Subtitle"/>
    <w:aliases w:val="Figure"/>
    <w:basedOn w:val="Normal"/>
    <w:next w:val="Normal"/>
    <w:link w:val="SubtitleChar"/>
    <w:uiPriority w:val="11"/>
    <w:qFormat/>
    <w:rsid w:val="00120445"/>
    <w:pPr>
      <w:numPr>
        <w:numId w:val="11"/>
      </w:numPr>
      <w:jc w:val="both"/>
    </w:pPr>
    <w:rPr>
      <w:rFonts w:cs="Poppins"/>
      <w:color w:val="000000" w:themeColor="text1"/>
      <w:szCs w:val="18"/>
    </w:rPr>
  </w:style>
  <w:style w:type="character" w:customStyle="1" w:styleId="SubtitleChar">
    <w:name w:val="Subtitle Char"/>
    <w:aliases w:val="Figure Char"/>
    <w:basedOn w:val="DefaultParagraphFont"/>
    <w:link w:val="Subtitle"/>
    <w:uiPriority w:val="11"/>
    <w:rsid w:val="00120445"/>
    <w:rPr>
      <w:rFonts w:ascii="Poppins" w:hAnsi="Poppins" w:cs="Poppins"/>
      <w:color w:val="000000" w:themeColor="text1"/>
      <w:sz w:val="18"/>
      <w:szCs w:val="18"/>
    </w:rPr>
  </w:style>
  <w:style w:type="character" w:styleId="Hyperlink">
    <w:name w:val="Hyperlink"/>
    <w:basedOn w:val="DefaultParagraphFont"/>
    <w:uiPriority w:val="99"/>
    <w:unhideWhenUsed/>
    <w:rsid w:val="007D1A06"/>
    <w:rPr>
      <w:color w:val="0563C1" w:themeColor="hyperlink"/>
      <w:u w:val="single"/>
    </w:rPr>
  </w:style>
  <w:style w:type="paragraph" w:styleId="Header">
    <w:name w:val="header"/>
    <w:basedOn w:val="Normal"/>
    <w:link w:val="HeaderChar"/>
    <w:uiPriority w:val="99"/>
    <w:unhideWhenUsed/>
    <w:rsid w:val="00F85C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CC6"/>
    <w:rPr>
      <w:rFonts w:ascii="Poppins" w:hAnsi="Poppins"/>
      <w:sz w:val="18"/>
    </w:rPr>
  </w:style>
  <w:style w:type="paragraph" w:styleId="Footer">
    <w:name w:val="footer"/>
    <w:basedOn w:val="Normal"/>
    <w:link w:val="FooterChar"/>
    <w:uiPriority w:val="99"/>
    <w:unhideWhenUsed/>
    <w:rsid w:val="00F85C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CC6"/>
    <w:rPr>
      <w:rFonts w:ascii="Poppins" w:hAnsi="Poppins"/>
      <w:sz w:val="18"/>
    </w:rPr>
  </w:style>
  <w:style w:type="paragraph" w:styleId="TOC1">
    <w:name w:val="toc 1"/>
    <w:basedOn w:val="Normal"/>
    <w:next w:val="Normal"/>
    <w:autoRedefine/>
    <w:uiPriority w:val="39"/>
    <w:unhideWhenUsed/>
    <w:rsid w:val="007B4F9A"/>
    <w:pPr>
      <w:spacing w:after="100"/>
    </w:pPr>
  </w:style>
  <w:style w:type="paragraph" w:styleId="TOC2">
    <w:name w:val="toc 2"/>
    <w:basedOn w:val="Normal"/>
    <w:next w:val="Normal"/>
    <w:autoRedefine/>
    <w:uiPriority w:val="39"/>
    <w:unhideWhenUsed/>
    <w:rsid w:val="007B4F9A"/>
    <w:pPr>
      <w:spacing w:after="100"/>
      <w:ind w:left="180"/>
    </w:pPr>
  </w:style>
  <w:style w:type="character" w:customStyle="1" w:styleId="Heading3Char">
    <w:name w:val="Heading 3 Char"/>
    <w:basedOn w:val="DefaultParagraphFont"/>
    <w:link w:val="Heading3"/>
    <w:uiPriority w:val="9"/>
    <w:rsid w:val="00054EA4"/>
    <w:rPr>
      <w:rFonts w:asciiTheme="majorHAnsi" w:eastAsiaTheme="majorEastAsia" w:hAnsiTheme="majorHAnsi" w:cstheme="majorBidi"/>
      <w:color w:val="002B20" w:themeColor="accent1" w:themeShade="7F"/>
      <w:sz w:val="24"/>
      <w:szCs w:val="24"/>
    </w:rPr>
  </w:style>
  <w:style w:type="character" w:styleId="SubtleEmphasis">
    <w:name w:val="Subtle Emphasis"/>
    <w:aliases w:val="Subtitle emphasis"/>
    <w:basedOn w:val="DefaultParagraphFont"/>
    <w:uiPriority w:val="19"/>
    <w:qFormat/>
    <w:rsid w:val="00DB0DBA"/>
    <w:rPr>
      <w:rFonts w:ascii="Poppins Medium" w:hAnsi="Poppins Medium"/>
      <w:b w:val="0"/>
      <w:i w:val="0"/>
      <w:iCs/>
      <w:color w:val="404040" w:themeColor="text1" w:themeTint="BF"/>
      <w:sz w:val="18"/>
    </w:rPr>
  </w:style>
  <w:style w:type="paragraph" w:customStyle="1" w:styleId="Tables">
    <w:name w:val="Tables"/>
    <w:basedOn w:val="Normal"/>
    <w:link w:val="TablesChar"/>
    <w:qFormat/>
    <w:rsid w:val="00B605CB"/>
    <w:pPr>
      <w:numPr>
        <w:numId w:val="16"/>
      </w:numPr>
    </w:pPr>
  </w:style>
  <w:style w:type="table" w:styleId="PlainTable2">
    <w:name w:val="Plain Table 2"/>
    <w:basedOn w:val="TableNormal"/>
    <w:uiPriority w:val="42"/>
    <w:rsid w:val="002825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sChar">
    <w:name w:val="Tables Char"/>
    <w:basedOn w:val="DefaultParagraphFont"/>
    <w:link w:val="Tables"/>
    <w:rsid w:val="00B605CB"/>
    <w:rPr>
      <w:rFonts w:ascii="Poppins" w:hAnsi="Poppins"/>
      <w:sz w:val="18"/>
    </w:rPr>
  </w:style>
  <w:style w:type="paragraph" w:styleId="NoSpacing">
    <w:name w:val="No Spacing"/>
    <w:uiPriority w:val="1"/>
    <w:qFormat/>
    <w:rsid w:val="006F04D6"/>
    <w:pPr>
      <w:spacing w:after="0" w:line="240" w:lineRule="auto"/>
    </w:pPr>
    <w:rPr>
      <w:rFonts w:ascii="Poppins" w:hAnsi="Poppins" w:cs="Poppins"/>
    </w:rPr>
  </w:style>
  <w:style w:type="paragraph" w:styleId="CommentSubject">
    <w:name w:val="annotation subject"/>
    <w:basedOn w:val="CommentText"/>
    <w:next w:val="CommentText"/>
    <w:link w:val="CommentSubjectChar"/>
    <w:uiPriority w:val="99"/>
    <w:semiHidden/>
    <w:unhideWhenUsed/>
    <w:rsid w:val="009B45A0"/>
    <w:pPr>
      <w:jc w:val="left"/>
    </w:pPr>
    <w:rPr>
      <w:rFonts w:cstheme="minorBidi"/>
      <w:b/>
      <w:bCs/>
    </w:rPr>
  </w:style>
  <w:style w:type="character" w:customStyle="1" w:styleId="CommentSubjectChar">
    <w:name w:val="Comment Subject Char"/>
    <w:basedOn w:val="CommentTextChar"/>
    <w:link w:val="CommentSubject"/>
    <w:uiPriority w:val="99"/>
    <w:semiHidden/>
    <w:rsid w:val="009B45A0"/>
    <w:rPr>
      <w:rFonts w:ascii="Poppins" w:hAnsi="Poppins" w:cs="Poppins"/>
      <w:b/>
      <w:bCs/>
      <w:sz w:val="20"/>
      <w:szCs w:val="20"/>
    </w:rPr>
  </w:style>
  <w:style w:type="numbering" w:customStyle="1" w:styleId="ListStyle-HeadingsNoNumber">
    <w:name w:val="_List Style - Headings No Number"/>
    <w:uiPriority w:val="99"/>
    <w:rsid w:val="00327A42"/>
    <w:pPr>
      <w:numPr>
        <w:numId w:val="1"/>
      </w:numPr>
    </w:pPr>
  </w:style>
  <w:style w:type="numbering" w:customStyle="1" w:styleId="ListStyle-ListBullet">
    <w:name w:val="_List Style - List Bullet"/>
    <w:uiPriority w:val="99"/>
    <w:rsid w:val="00327A42"/>
    <w:pPr>
      <w:numPr>
        <w:numId w:val="2"/>
      </w:numPr>
    </w:pPr>
  </w:style>
  <w:style w:type="numbering" w:customStyle="1" w:styleId="ListStyle-ListNumber">
    <w:name w:val="_List Style - List Number"/>
    <w:uiPriority w:val="99"/>
    <w:rsid w:val="00327A42"/>
    <w:pPr>
      <w:numPr>
        <w:numId w:val="3"/>
      </w:numPr>
    </w:pPr>
  </w:style>
  <w:style w:type="numbering" w:customStyle="1" w:styleId="ListStyle-TableListBullet">
    <w:name w:val="_List Style - Table List Bullet"/>
    <w:uiPriority w:val="99"/>
    <w:rsid w:val="00327A42"/>
    <w:pPr>
      <w:numPr>
        <w:numId w:val="4"/>
      </w:numPr>
    </w:pPr>
  </w:style>
  <w:style w:type="paragraph" w:styleId="Caption">
    <w:name w:val="caption"/>
    <w:next w:val="Normal"/>
    <w:link w:val="CaptionChar"/>
    <w:uiPriority w:val="7"/>
    <w:qFormat/>
    <w:rsid w:val="00327A42"/>
    <w:pPr>
      <w:keepNext/>
      <w:snapToGrid w:val="0"/>
      <w:spacing w:before="240" w:after="120" w:line="240" w:lineRule="auto"/>
    </w:pPr>
    <w:rPr>
      <w:rFonts w:asciiTheme="majorHAnsi" w:eastAsiaTheme="majorEastAsia" w:hAnsiTheme="majorHAnsi" w:cstheme="majorBidi"/>
      <w:i/>
      <w:iCs/>
      <w:color w:val="595959" w:themeColor="text1" w:themeTint="A6"/>
      <w:sz w:val="18"/>
      <w:szCs w:val="18"/>
      <w:lang w:eastAsia="zh-CN"/>
    </w:rPr>
  </w:style>
  <w:style w:type="paragraph" w:customStyle="1" w:styleId="Heading1NoNumber">
    <w:name w:val="Heading 1 No Number"/>
    <w:basedOn w:val="Heading1"/>
    <w:next w:val="Normal"/>
    <w:uiPriority w:val="2"/>
    <w:qFormat/>
    <w:rsid w:val="00327A42"/>
    <w:pPr>
      <w:numPr>
        <w:numId w:val="5"/>
      </w:numPr>
      <w:suppressAutoHyphens/>
      <w:spacing w:before="320" w:after="320" w:line="240" w:lineRule="auto"/>
    </w:pPr>
    <w:rPr>
      <w:rFonts w:asciiTheme="minorHAnsi" w:eastAsiaTheme="minorEastAsia" w:hAnsiTheme="minorHAnsi" w:cstheme="minorBidi"/>
      <w:lang w:eastAsia="zh-CN"/>
    </w:rPr>
  </w:style>
  <w:style w:type="paragraph" w:customStyle="1" w:styleId="Heading2NoNumber">
    <w:name w:val="Heading 2 No Number"/>
    <w:basedOn w:val="Heading2"/>
    <w:next w:val="Normal"/>
    <w:uiPriority w:val="2"/>
    <w:qFormat/>
    <w:rsid w:val="00327A42"/>
    <w:pPr>
      <w:numPr>
        <w:ilvl w:val="1"/>
        <w:numId w:val="5"/>
      </w:numPr>
      <w:suppressAutoHyphens/>
      <w:spacing w:before="280" w:after="200" w:line="240" w:lineRule="auto"/>
    </w:pPr>
    <w:rPr>
      <w:rFonts w:asciiTheme="majorHAnsi" w:hAnsiTheme="majorHAnsi" w:cstheme="minorHAnsi"/>
      <w:color w:val="000000" w:themeColor="text1"/>
      <w:sz w:val="28"/>
      <w:lang w:eastAsia="zh-CN"/>
    </w:rPr>
  </w:style>
  <w:style w:type="paragraph" w:customStyle="1" w:styleId="Heading3NoNumber">
    <w:name w:val="Heading 3 No Number"/>
    <w:basedOn w:val="Heading3"/>
    <w:next w:val="Normal"/>
    <w:uiPriority w:val="2"/>
    <w:qFormat/>
    <w:rsid w:val="00327A42"/>
    <w:pPr>
      <w:numPr>
        <w:ilvl w:val="2"/>
        <w:numId w:val="5"/>
      </w:numPr>
      <w:suppressAutoHyphens/>
      <w:spacing w:before="280" w:after="200" w:line="240" w:lineRule="auto"/>
    </w:pPr>
    <w:rPr>
      <w:rFonts w:eastAsiaTheme="minorEastAsia" w:cstheme="minorHAnsi"/>
      <w:color w:val="7F7F7F" w:themeColor="text1" w:themeTint="80"/>
      <w:lang w:eastAsia="zh-CN"/>
    </w:rPr>
  </w:style>
  <w:style w:type="paragraph" w:customStyle="1" w:styleId="Heading4NoNumber">
    <w:name w:val="Heading 4 No Number"/>
    <w:basedOn w:val="Heading4"/>
    <w:next w:val="Normal"/>
    <w:uiPriority w:val="2"/>
    <w:rsid w:val="00327A42"/>
    <w:pPr>
      <w:numPr>
        <w:ilvl w:val="3"/>
        <w:numId w:val="5"/>
      </w:numPr>
      <w:tabs>
        <w:tab w:val="num" w:pos="360"/>
      </w:tabs>
      <w:suppressAutoHyphens/>
      <w:spacing w:before="280" w:after="200" w:line="240" w:lineRule="auto"/>
    </w:pPr>
    <w:rPr>
      <w:rFonts w:eastAsiaTheme="minorEastAsia" w:cstheme="minorBidi"/>
      <w:i w:val="0"/>
      <w:color w:val="7F7F7F" w:themeColor="text1" w:themeTint="80"/>
      <w:sz w:val="22"/>
      <w:szCs w:val="20"/>
      <w:lang w:eastAsia="zh-CN"/>
    </w:rPr>
  </w:style>
  <w:style w:type="paragraph" w:customStyle="1" w:styleId="Heading5NoNumber">
    <w:name w:val="Heading 5 No Number"/>
    <w:basedOn w:val="Heading5"/>
    <w:next w:val="Normal"/>
    <w:uiPriority w:val="2"/>
    <w:qFormat/>
    <w:rsid w:val="00327A42"/>
    <w:pPr>
      <w:numPr>
        <w:ilvl w:val="4"/>
        <w:numId w:val="5"/>
      </w:numPr>
      <w:tabs>
        <w:tab w:val="num" w:pos="360"/>
      </w:tabs>
      <w:suppressAutoHyphens/>
      <w:spacing w:before="320" w:after="30" w:line="240" w:lineRule="auto"/>
    </w:pPr>
    <w:rPr>
      <w:rFonts w:ascii="Arial" w:eastAsiaTheme="minorEastAsia" w:hAnsi="Arial" w:cstheme="minorBidi"/>
      <w:b/>
      <w:i/>
      <w:color w:val="7F7F7F" w:themeColor="text1" w:themeTint="80"/>
      <w:sz w:val="22"/>
      <w:szCs w:val="20"/>
      <w:lang w:eastAsia="zh-CN"/>
    </w:rPr>
  </w:style>
  <w:style w:type="paragraph" w:customStyle="1" w:styleId="Heading6NoNumber">
    <w:name w:val="Heading 6 No Number"/>
    <w:basedOn w:val="Heading6"/>
    <w:next w:val="Normal"/>
    <w:uiPriority w:val="1"/>
    <w:semiHidden/>
    <w:qFormat/>
    <w:rsid w:val="00327A42"/>
    <w:pPr>
      <w:numPr>
        <w:ilvl w:val="5"/>
        <w:numId w:val="5"/>
      </w:numPr>
      <w:tabs>
        <w:tab w:val="num" w:pos="360"/>
      </w:tabs>
      <w:suppressAutoHyphens/>
      <w:spacing w:before="320" w:after="30" w:line="240" w:lineRule="atLeast"/>
    </w:pPr>
    <w:rPr>
      <w:rFonts w:asciiTheme="minorHAnsi" w:eastAsiaTheme="minorEastAsia" w:hAnsiTheme="minorHAnsi" w:cstheme="minorBidi"/>
      <w:b/>
      <w:i/>
      <w:color w:val="auto"/>
      <w:sz w:val="22"/>
      <w:szCs w:val="20"/>
      <w:lang w:eastAsia="zh-CN"/>
    </w:rPr>
  </w:style>
  <w:style w:type="paragraph" w:styleId="ListBullet">
    <w:name w:val="List Bullet"/>
    <w:basedOn w:val="Normal"/>
    <w:uiPriority w:val="3"/>
    <w:qFormat/>
    <w:rsid w:val="00327A42"/>
    <w:pPr>
      <w:numPr>
        <w:numId w:val="6"/>
      </w:numPr>
      <w:spacing w:before="120" w:after="120" w:line="240" w:lineRule="auto"/>
      <w:ind w:left="340" w:hanging="340"/>
    </w:pPr>
    <w:rPr>
      <w:rFonts w:asciiTheme="minorHAnsi" w:eastAsiaTheme="minorEastAsia" w:hAnsiTheme="minorHAnsi"/>
      <w:sz w:val="22"/>
      <w:szCs w:val="24"/>
      <w:lang w:eastAsia="zh-CN"/>
    </w:rPr>
  </w:style>
  <w:style w:type="paragraph" w:styleId="ListBullet2">
    <w:name w:val="List Bullet 2"/>
    <w:basedOn w:val="Normal"/>
    <w:uiPriority w:val="3"/>
    <w:rsid w:val="00327A42"/>
    <w:pPr>
      <w:numPr>
        <w:ilvl w:val="1"/>
        <w:numId w:val="6"/>
      </w:numPr>
      <w:spacing w:before="120" w:after="120" w:line="240" w:lineRule="auto"/>
      <w:ind w:left="680" w:hanging="340"/>
    </w:pPr>
    <w:rPr>
      <w:rFonts w:asciiTheme="minorHAnsi" w:eastAsiaTheme="minorEastAsia" w:hAnsiTheme="minorHAnsi"/>
      <w:sz w:val="22"/>
      <w:szCs w:val="24"/>
      <w:lang w:eastAsia="zh-CN"/>
    </w:rPr>
  </w:style>
  <w:style w:type="paragraph" w:styleId="ListBullet3">
    <w:name w:val="List Bullet 3"/>
    <w:basedOn w:val="Normal"/>
    <w:uiPriority w:val="3"/>
    <w:rsid w:val="00327A42"/>
    <w:pPr>
      <w:numPr>
        <w:ilvl w:val="2"/>
        <w:numId w:val="6"/>
      </w:numPr>
      <w:spacing w:before="120" w:after="120" w:line="240" w:lineRule="auto"/>
      <w:ind w:left="1020" w:hanging="340"/>
    </w:pPr>
    <w:rPr>
      <w:rFonts w:asciiTheme="minorHAnsi" w:eastAsiaTheme="minorEastAsia" w:hAnsiTheme="minorHAnsi"/>
      <w:sz w:val="22"/>
      <w:szCs w:val="24"/>
      <w:lang w:eastAsia="zh-CN"/>
    </w:rPr>
  </w:style>
  <w:style w:type="paragraph" w:styleId="ListNumber">
    <w:name w:val="List Number"/>
    <w:basedOn w:val="Normal"/>
    <w:uiPriority w:val="3"/>
    <w:qFormat/>
    <w:rsid w:val="00327A42"/>
    <w:pPr>
      <w:numPr>
        <w:numId w:val="8"/>
      </w:numPr>
      <w:spacing w:before="120" w:after="120" w:line="240" w:lineRule="auto"/>
    </w:pPr>
    <w:rPr>
      <w:rFonts w:asciiTheme="minorHAnsi" w:eastAsiaTheme="minorEastAsia" w:hAnsiTheme="minorHAnsi"/>
      <w:sz w:val="22"/>
      <w:szCs w:val="24"/>
      <w:lang w:eastAsia="zh-CN"/>
    </w:rPr>
  </w:style>
  <w:style w:type="paragraph" w:styleId="ListNumber2">
    <w:name w:val="List Number 2"/>
    <w:basedOn w:val="Normal"/>
    <w:uiPriority w:val="3"/>
    <w:rsid w:val="00327A42"/>
    <w:pPr>
      <w:numPr>
        <w:ilvl w:val="1"/>
        <w:numId w:val="8"/>
      </w:numPr>
      <w:spacing w:before="120" w:after="120" w:line="240" w:lineRule="auto"/>
    </w:pPr>
    <w:rPr>
      <w:rFonts w:asciiTheme="minorHAnsi" w:eastAsiaTheme="minorEastAsia" w:hAnsiTheme="minorHAnsi"/>
      <w:sz w:val="22"/>
      <w:szCs w:val="24"/>
      <w:lang w:eastAsia="zh-CN"/>
    </w:rPr>
  </w:style>
  <w:style w:type="paragraph" w:styleId="ListNumber3">
    <w:name w:val="List Number 3"/>
    <w:basedOn w:val="Normal"/>
    <w:uiPriority w:val="3"/>
    <w:rsid w:val="00327A42"/>
    <w:pPr>
      <w:numPr>
        <w:ilvl w:val="2"/>
        <w:numId w:val="8"/>
      </w:numPr>
      <w:spacing w:before="120" w:after="120" w:line="240" w:lineRule="auto"/>
    </w:pPr>
    <w:rPr>
      <w:rFonts w:asciiTheme="minorHAnsi" w:eastAsiaTheme="minorEastAsia" w:hAnsiTheme="minorHAnsi"/>
      <w:sz w:val="22"/>
      <w:szCs w:val="24"/>
      <w:lang w:eastAsia="zh-CN"/>
    </w:rPr>
  </w:style>
  <w:style w:type="paragraph" w:customStyle="1" w:styleId="Table-Heading">
    <w:name w:val="Table - Heading"/>
    <w:basedOn w:val="Normal"/>
    <w:uiPriority w:val="5"/>
    <w:rsid w:val="00327A42"/>
    <w:pPr>
      <w:keepNext/>
      <w:keepLines/>
      <w:spacing w:before="60" w:after="60" w:line="240" w:lineRule="auto"/>
    </w:pPr>
    <w:rPr>
      <w:rFonts w:asciiTheme="majorHAnsi" w:eastAsiaTheme="majorEastAsia" w:hAnsiTheme="majorHAnsi" w:cstheme="majorBidi"/>
      <w:b/>
      <w:color w:val="000000" w:themeColor="text1"/>
      <w:lang w:eastAsia="zh-CN"/>
    </w:rPr>
  </w:style>
  <w:style w:type="paragraph" w:customStyle="1" w:styleId="Table-ListBullet">
    <w:name w:val="Table - List Bullet"/>
    <w:basedOn w:val="Normal"/>
    <w:uiPriority w:val="6"/>
    <w:rsid w:val="00327A42"/>
    <w:pPr>
      <w:numPr>
        <w:numId w:val="7"/>
      </w:numPr>
      <w:spacing w:before="60" w:after="60" w:line="240" w:lineRule="auto"/>
      <w:ind w:left="227"/>
    </w:pPr>
    <w:rPr>
      <w:rFonts w:ascii="Arial" w:eastAsiaTheme="minorEastAsia" w:hAnsi="Arial"/>
      <w:lang w:eastAsia="zh-CN"/>
    </w:rPr>
  </w:style>
  <w:style w:type="paragraph" w:customStyle="1" w:styleId="Table-Text">
    <w:name w:val="Table - Text"/>
    <w:basedOn w:val="Normal"/>
    <w:uiPriority w:val="5"/>
    <w:rsid w:val="00327A42"/>
    <w:pPr>
      <w:spacing w:before="60" w:after="60" w:line="240" w:lineRule="auto"/>
    </w:pPr>
    <w:rPr>
      <w:rFonts w:ascii="Arial" w:eastAsiaTheme="minorEastAsia" w:hAnsi="Arial"/>
      <w:lang w:eastAsia="zh-CN"/>
    </w:rPr>
  </w:style>
  <w:style w:type="table" w:styleId="TableGrid">
    <w:name w:val="Table Grid"/>
    <w:basedOn w:val="TableNormal"/>
    <w:uiPriority w:val="99"/>
    <w:rsid w:val="00327A42"/>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Bullet2">
    <w:name w:val="Table - List Bullet 2"/>
    <w:basedOn w:val="Table-ListBullet"/>
    <w:uiPriority w:val="6"/>
    <w:qFormat/>
    <w:rsid w:val="00327A42"/>
    <w:pPr>
      <w:numPr>
        <w:ilvl w:val="1"/>
      </w:numPr>
      <w:ind w:left="454"/>
    </w:pPr>
  </w:style>
  <w:style w:type="paragraph" w:customStyle="1" w:styleId="Table-ListBullet3">
    <w:name w:val="Table - List Bullet 3"/>
    <w:basedOn w:val="Table-ListBullet"/>
    <w:uiPriority w:val="6"/>
    <w:qFormat/>
    <w:rsid w:val="00327A42"/>
    <w:pPr>
      <w:numPr>
        <w:ilvl w:val="2"/>
      </w:numPr>
      <w:ind w:left="681"/>
    </w:pPr>
  </w:style>
  <w:style w:type="character" w:customStyle="1" w:styleId="CaptionChar">
    <w:name w:val="Caption Char"/>
    <w:basedOn w:val="DefaultParagraphFont"/>
    <w:link w:val="Caption"/>
    <w:uiPriority w:val="7"/>
    <w:rsid w:val="00327A42"/>
    <w:rPr>
      <w:rFonts w:asciiTheme="majorHAnsi" w:eastAsiaTheme="majorEastAsia" w:hAnsiTheme="majorHAnsi" w:cstheme="majorBidi"/>
      <w:i/>
      <w:iCs/>
      <w:color w:val="595959" w:themeColor="text1" w:themeTint="A6"/>
      <w:sz w:val="18"/>
      <w:szCs w:val="18"/>
      <w:lang w:eastAsia="zh-CN"/>
    </w:rPr>
  </w:style>
  <w:style w:type="paragraph" w:customStyle="1" w:styleId="Table-NoteText">
    <w:name w:val="Table - Note Text"/>
    <w:basedOn w:val="Table-Text"/>
    <w:uiPriority w:val="5"/>
    <w:qFormat/>
    <w:rsid w:val="00327A42"/>
    <w:rPr>
      <w:sz w:val="16"/>
    </w:rPr>
  </w:style>
  <w:style w:type="character" w:customStyle="1" w:styleId="Heading4Char">
    <w:name w:val="Heading 4 Char"/>
    <w:basedOn w:val="DefaultParagraphFont"/>
    <w:link w:val="Heading4"/>
    <w:uiPriority w:val="9"/>
    <w:semiHidden/>
    <w:rsid w:val="00327A42"/>
    <w:rPr>
      <w:rFonts w:asciiTheme="majorHAnsi" w:eastAsiaTheme="majorEastAsia" w:hAnsiTheme="majorHAnsi" w:cstheme="majorBidi"/>
      <w:i/>
      <w:iCs/>
      <w:color w:val="004131" w:themeColor="accent1" w:themeShade="BF"/>
      <w:sz w:val="18"/>
    </w:rPr>
  </w:style>
  <w:style w:type="character" w:customStyle="1" w:styleId="Heading5Char">
    <w:name w:val="Heading 5 Char"/>
    <w:basedOn w:val="DefaultParagraphFont"/>
    <w:link w:val="Heading5"/>
    <w:uiPriority w:val="9"/>
    <w:semiHidden/>
    <w:rsid w:val="00327A42"/>
    <w:rPr>
      <w:rFonts w:asciiTheme="majorHAnsi" w:eastAsiaTheme="majorEastAsia" w:hAnsiTheme="majorHAnsi" w:cstheme="majorBidi"/>
      <w:color w:val="004131" w:themeColor="accent1" w:themeShade="BF"/>
      <w:sz w:val="18"/>
    </w:rPr>
  </w:style>
  <w:style w:type="character" w:customStyle="1" w:styleId="Heading6Char">
    <w:name w:val="Heading 6 Char"/>
    <w:basedOn w:val="DefaultParagraphFont"/>
    <w:link w:val="Heading6"/>
    <w:uiPriority w:val="9"/>
    <w:semiHidden/>
    <w:rsid w:val="00327A42"/>
    <w:rPr>
      <w:rFonts w:asciiTheme="majorHAnsi" w:eastAsiaTheme="majorEastAsia" w:hAnsiTheme="majorHAnsi" w:cstheme="majorBidi"/>
      <w:color w:val="002B20" w:themeColor="accent1" w:themeShade="7F"/>
      <w:sz w:val="18"/>
    </w:rPr>
  </w:style>
  <w:style w:type="character" w:styleId="UnresolvedMention">
    <w:name w:val="Unresolved Mention"/>
    <w:basedOn w:val="DefaultParagraphFont"/>
    <w:uiPriority w:val="99"/>
    <w:semiHidden/>
    <w:unhideWhenUsed/>
    <w:rsid w:val="001E3BD1"/>
    <w:rPr>
      <w:color w:val="605E5C"/>
      <w:shd w:val="clear" w:color="auto" w:fill="E1DFDD"/>
    </w:rPr>
  </w:style>
  <w:style w:type="paragraph" w:styleId="TOC3">
    <w:name w:val="toc 3"/>
    <w:basedOn w:val="Normal"/>
    <w:next w:val="Normal"/>
    <w:autoRedefine/>
    <w:uiPriority w:val="39"/>
    <w:unhideWhenUsed/>
    <w:rsid w:val="004D7C5B"/>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nerwest.nsw.gov.au/" TargetMode="External"/><Relationship Id="rId18" Type="http://schemas.openxmlformats.org/officeDocument/2006/relationships/hyperlink" Target="https://www.planningportal.nsw.gov.au/publications/environmental-planning-instruments/inner-west-local-environmental-plan-2022"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legislation.nsw.gov.au/view/html/inforce/current/epi-2022-04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image" Target="media/image5.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3A7550-9CA1-465E-A784-414877FA6CC2}" type="doc">
      <dgm:prSet loTypeId="urn:microsoft.com/office/officeart/2005/8/layout/vProcess5" loCatId="process" qsTypeId="urn:microsoft.com/office/officeart/2005/8/quickstyle/simple1" qsCatId="simple" csTypeId="urn:microsoft.com/office/officeart/2005/8/colors/accent2_5" csCatId="accent2" phldr="1"/>
      <dgm:spPr/>
      <dgm:t>
        <a:bodyPr/>
        <a:lstStyle/>
        <a:p>
          <a:endParaRPr lang="en-AU"/>
        </a:p>
      </dgm:t>
    </dgm:pt>
    <dgm:pt modelId="{93EC885A-B2F1-4495-A30C-47A3DA1B271B}">
      <dgm:prSet phldrT="[Text]" custT="1"/>
      <dgm:spPr>
        <a:ln>
          <a:noFill/>
        </a:ln>
      </dgm:spPr>
      <dgm:t>
        <a:bodyPr/>
        <a:lstStyle/>
        <a:p>
          <a:r>
            <a:rPr lang="en-AU" sz="1200">
              <a:latin typeface="Poppins Medium" panose="00000600000000000000" pitchFamily="2" charset="0"/>
              <a:cs typeface="Poppins Medium" panose="00000600000000000000" pitchFamily="2" charset="0"/>
            </a:rPr>
            <a:t>1. Identify the source</a:t>
          </a:r>
        </a:p>
        <a:p>
          <a:r>
            <a:rPr lang="en-AU" sz="900">
              <a:latin typeface="Poppins" panose="00000500000000000000" pitchFamily="2" charset="0"/>
              <a:cs typeface="Poppins" panose="00000500000000000000" pitchFamily="2" charset="0"/>
            </a:rPr>
            <a:t>In dense urban environments it can be difficult to determine the source of a disturbance. Accurately identifying the source of the noise disturbance will assist with alleviating the impacts and approaching the venue.</a:t>
          </a:r>
        </a:p>
      </dgm:t>
    </dgm:pt>
    <dgm:pt modelId="{F5466F97-1F2F-460D-85EF-3621B830DA66}" type="parTrans" cxnId="{EEE75D60-8901-439F-8F79-EFF1790D6A1D}">
      <dgm:prSet/>
      <dgm:spPr/>
      <dgm:t>
        <a:bodyPr/>
        <a:lstStyle/>
        <a:p>
          <a:endParaRPr lang="en-AU"/>
        </a:p>
      </dgm:t>
    </dgm:pt>
    <dgm:pt modelId="{1D268BE1-5B9C-4C20-B576-F654080711F4}" type="sibTrans" cxnId="{EEE75D60-8901-439F-8F79-EFF1790D6A1D}">
      <dgm:prSet/>
      <dgm:spPr>
        <a:ln>
          <a:noFill/>
        </a:ln>
      </dgm:spPr>
      <dgm:t>
        <a:bodyPr/>
        <a:lstStyle/>
        <a:p>
          <a:endParaRPr lang="en-AU"/>
        </a:p>
      </dgm:t>
    </dgm:pt>
    <dgm:pt modelId="{5FE7E9C5-8C24-4630-BFD2-132FC2E245C2}">
      <dgm:prSet phldrT="[Text]" custT="1"/>
      <dgm:spPr>
        <a:ln>
          <a:noFill/>
        </a:ln>
      </dgm:spPr>
      <dgm:t>
        <a:bodyPr/>
        <a:lstStyle/>
        <a:p>
          <a:r>
            <a:rPr lang="en-AU" sz="1200">
              <a:latin typeface="Poppins Medium" panose="00000600000000000000" pitchFamily="2" charset="0"/>
              <a:cs typeface="Poppins Medium" panose="00000600000000000000" pitchFamily="2" charset="0"/>
            </a:rPr>
            <a:t>2. Approach the venue</a:t>
          </a:r>
        </a:p>
        <a:p>
          <a:r>
            <a:rPr lang="en-AU" sz="900">
              <a:latin typeface="Poppins" panose="00000500000000000000" pitchFamily="2" charset="0"/>
              <a:cs typeface="Poppins" panose="00000500000000000000" pitchFamily="2" charset="0"/>
            </a:rPr>
            <a:t>Council’s experience shows that when neighbours approach one another with reasonable grievances, they tend to be resolved quickly. If possible you should contact the venue by phone, or by approaching them in person. </a:t>
          </a:r>
        </a:p>
        <a:p>
          <a:r>
            <a:rPr lang="en-AU" sz="900">
              <a:latin typeface="Poppins" panose="00000500000000000000" pitchFamily="2" charset="0"/>
              <a:cs typeface="Poppins" panose="00000500000000000000" pitchFamily="2" charset="0"/>
            </a:rPr>
            <a:t>If a venue is an ongoing problem, requesting the number of the on-site manager will enable you to contact them directly in the event of a disturbance.</a:t>
          </a:r>
        </a:p>
        <a:p>
          <a:r>
            <a:rPr lang="en-AU" sz="900">
              <a:latin typeface="Poppins" panose="00000500000000000000" pitchFamily="2" charset="0"/>
              <a:cs typeface="Poppins" panose="00000500000000000000" pitchFamily="2" charset="0"/>
            </a:rPr>
            <a:t>Resolutions may involve minor changes to the venues operation such as closing certain windows and doors, placing security in areas with loud patrons, lowering volume or even just advising a resident of when the entertainment is due to cease.</a:t>
          </a:r>
        </a:p>
        <a:p>
          <a:r>
            <a:rPr lang="en-AU" sz="900">
              <a:latin typeface="Poppins" panose="00000500000000000000" pitchFamily="2" charset="0"/>
              <a:cs typeface="Poppins" panose="00000500000000000000" pitchFamily="2" charset="0"/>
            </a:rPr>
            <a:t>It’s also expected in these discussions that certain concessions may need to be made by residents, including closing their windows or doors, and accepting occasional higher noise levels.</a:t>
          </a:r>
        </a:p>
      </dgm:t>
    </dgm:pt>
    <dgm:pt modelId="{6CAF25E5-AF0F-4C2C-85B3-2138FB94D80D}" type="parTrans" cxnId="{6987BE85-DDB3-49E4-AC2A-5B7082A9D87F}">
      <dgm:prSet/>
      <dgm:spPr/>
      <dgm:t>
        <a:bodyPr/>
        <a:lstStyle/>
        <a:p>
          <a:endParaRPr lang="en-AU"/>
        </a:p>
      </dgm:t>
    </dgm:pt>
    <dgm:pt modelId="{5FEAE2ED-544F-4E42-9045-A47EA5EDC687}" type="sibTrans" cxnId="{6987BE85-DDB3-49E4-AC2A-5B7082A9D87F}">
      <dgm:prSet/>
      <dgm:spPr>
        <a:ln>
          <a:noFill/>
        </a:ln>
      </dgm:spPr>
      <dgm:t>
        <a:bodyPr/>
        <a:lstStyle/>
        <a:p>
          <a:endParaRPr lang="en-AU"/>
        </a:p>
      </dgm:t>
    </dgm:pt>
    <dgm:pt modelId="{A745F5B6-94BB-4DCB-8BA5-B6D269DDB0D3}">
      <dgm:prSet phldrT="[Text]" custT="1"/>
      <dgm:spPr>
        <a:ln>
          <a:noFill/>
        </a:ln>
      </dgm:spPr>
      <dgm:t>
        <a:bodyPr/>
        <a:lstStyle/>
        <a:p>
          <a:r>
            <a:rPr lang="en-AU" sz="1200">
              <a:latin typeface="Poppins Medium" panose="00000600000000000000" pitchFamily="2" charset="0"/>
              <a:cs typeface="Poppins Medium" panose="00000600000000000000" pitchFamily="2" charset="0"/>
            </a:rPr>
            <a:t>3. Re-evaluate disturbance</a:t>
          </a:r>
        </a:p>
        <a:p>
          <a:r>
            <a:rPr lang="en-AU" sz="900">
              <a:latin typeface="Poppins" panose="00000500000000000000" pitchFamily="2" charset="0"/>
              <a:cs typeface="Poppins" panose="00000500000000000000" pitchFamily="2" charset="0"/>
            </a:rPr>
            <a:t>If you are not satisfied with the response from the venue, or the disturbance remains at an unreasonable level, feedback or a complaint should be lodged with Council and/or the Police.</a:t>
          </a:r>
        </a:p>
      </dgm:t>
    </dgm:pt>
    <dgm:pt modelId="{0EFDEC72-45DE-48E0-97F8-E577D8882B4F}" type="parTrans" cxnId="{DB5A330A-102C-4E7C-982C-10DDA1D98B48}">
      <dgm:prSet/>
      <dgm:spPr/>
      <dgm:t>
        <a:bodyPr/>
        <a:lstStyle/>
        <a:p>
          <a:endParaRPr lang="en-AU"/>
        </a:p>
      </dgm:t>
    </dgm:pt>
    <dgm:pt modelId="{1275DC0E-6532-4039-BED3-51695477D30C}" type="sibTrans" cxnId="{DB5A330A-102C-4E7C-982C-10DDA1D98B48}">
      <dgm:prSet/>
      <dgm:spPr/>
      <dgm:t>
        <a:bodyPr/>
        <a:lstStyle/>
        <a:p>
          <a:endParaRPr lang="en-AU"/>
        </a:p>
      </dgm:t>
    </dgm:pt>
    <dgm:pt modelId="{CC513BDB-9143-4518-9BCE-FB97DC32141C}" type="pres">
      <dgm:prSet presAssocID="{2E3A7550-9CA1-465E-A784-414877FA6CC2}" presName="outerComposite" presStyleCnt="0">
        <dgm:presLayoutVars>
          <dgm:chMax val="5"/>
          <dgm:dir/>
          <dgm:resizeHandles val="exact"/>
        </dgm:presLayoutVars>
      </dgm:prSet>
      <dgm:spPr/>
    </dgm:pt>
    <dgm:pt modelId="{B88360AC-557B-4F84-A244-D85D7FC0B3AE}" type="pres">
      <dgm:prSet presAssocID="{2E3A7550-9CA1-465E-A784-414877FA6CC2}" presName="dummyMaxCanvas" presStyleCnt="0">
        <dgm:presLayoutVars/>
      </dgm:prSet>
      <dgm:spPr/>
    </dgm:pt>
    <dgm:pt modelId="{9CFF0601-B729-4403-A502-C528C93F1F50}" type="pres">
      <dgm:prSet presAssocID="{2E3A7550-9CA1-465E-A784-414877FA6CC2}" presName="ThreeNodes_1" presStyleLbl="node1" presStyleIdx="0" presStyleCnt="3" custScaleY="66768" custLinFactNeighborY="-21856">
        <dgm:presLayoutVars>
          <dgm:bulletEnabled val="1"/>
        </dgm:presLayoutVars>
      </dgm:prSet>
      <dgm:spPr/>
    </dgm:pt>
    <dgm:pt modelId="{C74CFABE-1781-426C-9D03-738F6923AA54}" type="pres">
      <dgm:prSet presAssocID="{2E3A7550-9CA1-465E-A784-414877FA6CC2}" presName="ThreeNodes_2" presStyleLbl="node1" presStyleIdx="1" presStyleCnt="3" custScaleX="103178" custScaleY="194874" custLinFactNeighborX="-172" custLinFactNeighborY="2672">
        <dgm:presLayoutVars>
          <dgm:bulletEnabled val="1"/>
        </dgm:presLayoutVars>
      </dgm:prSet>
      <dgm:spPr/>
    </dgm:pt>
    <dgm:pt modelId="{544F6739-E8CF-47BE-8311-6C3C82D16402}" type="pres">
      <dgm:prSet presAssocID="{2E3A7550-9CA1-465E-A784-414877FA6CC2}" presName="ThreeNodes_3" presStyleLbl="node1" presStyleIdx="2" presStyleCnt="3" custScaleY="54683" custLinFactNeighborY="15585">
        <dgm:presLayoutVars>
          <dgm:bulletEnabled val="1"/>
        </dgm:presLayoutVars>
      </dgm:prSet>
      <dgm:spPr/>
    </dgm:pt>
    <dgm:pt modelId="{82E3E75E-78FA-4D2C-81CD-5AC8B64A897F}" type="pres">
      <dgm:prSet presAssocID="{2E3A7550-9CA1-465E-A784-414877FA6CC2}" presName="ThreeConn_1-2" presStyleLbl="fgAccFollowNode1" presStyleIdx="0" presStyleCnt="2" custLinFactNeighborX="939" custLinFactNeighborY="-62610">
        <dgm:presLayoutVars>
          <dgm:bulletEnabled val="1"/>
        </dgm:presLayoutVars>
      </dgm:prSet>
      <dgm:spPr/>
    </dgm:pt>
    <dgm:pt modelId="{76C641FF-6961-4C3C-BC6F-A3AB34E8B7F0}" type="pres">
      <dgm:prSet presAssocID="{2E3A7550-9CA1-465E-A784-414877FA6CC2}" presName="ThreeConn_2-3" presStyleLbl="fgAccFollowNode1" presStyleIdx="1" presStyleCnt="2" custLinFactNeighborX="939" custLinFactNeighborY="67430">
        <dgm:presLayoutVars>
          <dgm:bulletEnabled val="1"/>
        </dgm:presLayoutVars>
      </dgm:prSet>
      <dgm:spPr/>
    </dgm:pt>
    <dgm:pt modelId="{19CD5215-B2C1-4C37-8B36-4573303F4BE6}" type="pres">
      <dgm:prSet presAssocID="{2E3A7550-9CA1-465E-A784-414877FA6CC2}" presName="ThreeNodes_1_text" presStyleLbl="node1" presStyleIdx="2" presStyleCnt="3">
        <dgm:presLayoutVars>
          <dgm:bulletEnabled val="1"/>
        </dgm:presLayoutVars>
      </dgm:prSet>
      <dgm:spPr/>
    </dgm:pt>
    <dgm:pt modelId="{11775805-450C-40F0-AC4D-038EAFE52401}" type="pres">
      <dgm:prSet presAssocID="{2E3A7550-9CA1-465E-A784-414877FA6CC2}" presName="ThreeNodes_2_text" presStyleLbl="node1" presStyleIdx="2" presStyleCnt="3">
        <dgm:presLayoutVars>
          <dgm:bulletEnabled val="1"/>
        </dgm:presLayoutVars>
      </dgm:prSet>
      <dgm:spPr/>
    </dgm:pt>
    <dgm:pt modelId="{AC2578EB-0F7F-4476-9246-03738589D5F4}" type="pres">
      <dgm:prSet presAssocID="{2E3A7550-9CA1-465E-A784-414877FA6CC2}" presName="ThreeNodes_3_text" presStyleLbl="node1" presStyleIdx="2" presStyleCnt="3">
        <dgm:presLayoutVars>
          <dgm:bulletEnabled val="1"/>
        </dgm:presLayoutVars>
      </dgm:prSet>
      <dgm:spPr/>
    </dgm:pt>
  </dgm:ptLst>
  <dgm:cxnLst>
    <dgm:cxn modelId="{3D026703-5130-451E-AD9A-7C29C017C6D4}" type="presOf" srcId="{5FE7E9C5-8C24-4630-BFD2-132FC2E245C2}" destId="{11775805-450C-40F0-AC4D-038EAFE52401}" srcOrd="1" destOrd="0" presId="urn:microsoft.com/office/officeart/2005/8/layout/vProcess5"/>
    <dgm:cxn modelId="{975CAF07-837A-4B2B-91E7-02C10A70427F}" type="presOf" srcId="{5FE7E9C5-8C24-4630-BFD2-132FC2E245C2}" destId="{C74CFABE-1781-426C-9D03-738F6923AA54}" srcOrd="0" destOrd="0" presId="urn:microsoft.com/office/officeart/2005/8/layout/vProcess5"/>
    <dgm:cxn modelId="{DB5A330A-102C-4E7C-982C-10DDA1D98B48}" srcId="{2E3A7550-9CA1-465E-A784-414877FA6CC2}" destId="{A745F5B6-94BB-4DCB-8BA5-B6D269DDB0D3}" srcOrd="2" destOrd="0" parTransId="{0EFDEC72-45DE-48E0-97F8-E577D8882B4F}" sibTransId="{1275DC0E-6532-4039-BED3-51695477D30C}"/>
    <dgm:cxn modelId="{84F2FF12-05ED-4229-82B5-A60D00BA1AE8}" type="presOf" srcId="{A745F5B6-94BB-4DCB-8BA5-B6D269DDB0D3}" destId="{AC2578EB-0F7F-4476-9246-03738589D5F4}" srcOrd="1" destOrd="0" presId="urn:microsoft.com/office/officeart/2005/8/layout/vProcess5"/>
    <dgm:cxn modelId="{37B01515-C555-4B13-8D96-C9E6C13B4AC8}" type="presOf" srcId="{A745F5B6-94BB-4DCB-8BA5-B6D269DDB0D3}" destId="{544F6739-E8CF-47BE-8311-6C3C82D16402}" srcOrd="0" destOrd="0" presId="urn:microsoft.com/office/officeart/2005/8/layout/vProcess5"/>
    <dgm:cxn modelId="{949A442A-5D72-4CDB-9802-B9166AB9F7E2}" type="presOf" srcId="{1D268BE1-5B9C-4C20-B576-F654080711F4}" destId="{82E3E75E-78FA-4D2C-81CD-5AC8B64A897F}" srcOrd="0" destOrd="0" presId="urn:microsoft.com/office/officeart/2005/8/layout/vProcess5"/>
    <dgm:cxn modelId="{EEE75D60-8901-439F-8F79-EFF1790D6A1D}" srcId="{2E3A7550-9CA1-465E-A784-414877FA6CC2}" destId="{93EC885A-B2F1-4495-A30C-47A3DA1B271B}" srcOrd="0" destOrd="0" parTransId="{F5466F97-1F2F-460D-85EF-3621B830DA66}" sibTransId="{1D268BE1-5B9C-4C20-B576-F654080711F4}"/>
    <dgm:cxn modelId="{74AEEF63-0632-474E-A0D6-F16299CE4455}" type="presOf" srcId="{5FEAE2ED-544F-4E42-9045-A47EA5EDC687}" destId="{76C641FF-6961-4C3C-BC6F-A3AB34E8B7F0}" srcOrd="0" destOrd="0" presId="urn:microsoft.com/office/officeart/2005/8/layout/vProcess5"/>
    <dgm:cxn modelId="{21EB2E67-A8BD-46D1-990D-B007FF27F745}" type="presOf" srcId="{2E3A7550-9CA1-465E-A784-414877FA6CC2}" destId="{CC513BDB-9143-4518-9BCE-FB97DC32141C}" srcOrd="0" destOrd="0" presId="urn:microsoft.com/office/officeart/2005/8/layout/vProcess5"/>
    <dgm:cxn modelId="{6987BE85-DDB3-49E4-AC2A-5B7082A9D87F}" srcId="{2E3A7550-9CA1-465E-A784-414877FA6CC2}" destId="{5FE7E9C5-8C24-4630-BFD2-132FC2E245C2}" srcOrd="1" destOrd="0" parTransId="{6CAF25E5-AF0F-4C2C-85B3-2138FB94D80D}" sibTransId="{5FEAE2ED-544F-4E42-9045-A47EA5EDC687}"/>
    <dgm:cxn modelId="{95FE0DBE-9818-412C-8F97-2E7444DBB034}" type="presOf" srcId="{93EC885A-B2F1-4495-A30C-47A3DA1B271B}" destId="{9CFF0601-B729-4403-A502-C528C93F1F50}" srcOrd="0" destOrd="0" presId="urn:microsoft.com/office/officeart/2005/8/layout/vProcess5"/>
    <dgm:cxn modelId="{C5B9F4ED-0B8E-479F-89A8-984408C02613}" type="presOf" srcId="{93EC885A-B2F1-4495-A30C-47A3DA1B271B}" destId="{19CD5215-B2C1-4C37-8B36-4573303F4BE6}" srcOrd="1" destOrd="0" presId="urn:microsoft.com/office/officeart/2005/8/layout/vProcess5"/>
    <dgm:cxn modelId="{46CFF93B-37D0-4732-A97E-72675837FFE6}" type="presParOf" srcId="{CC513BDB-9143-4518-9BCE-FB97DC32141C}" destId="{B88360AC-557B-4F84-A244-D85D7FC0B3AE}" srcOrd="0" destOrd="0" presId="urn:microsoft.com/office/officeart/2005/8/layout/vProcess5"/>
    <dgm:cxn modelId="{7E237CA9-FF3C-497E-ADA9-EF4E35D603AA}" type="presParOf" srcId="{CC513BDB-9143-4518-9BCE-FB97DC32141C}" destId="{9CFF0601-B729-4403-A502-C528C93F1F50}" srcOrd="1" destOrd="0" presId="urn:microsoft.com/office/officeart/2005/8/layout/vProcess5"/>
    <dgm:cxn modelId="{662C5C1A-A189-4557-9152-4BF764C4E8B4}" type="presParOf" srcId="{CC513BDB-9143-4518-9BCE-FB97DC32141C}" destId="{C74CFABE-1781-426C-9D03-738F6923AA54}" srcOrd="2" destOrd="0" presId="urn:microsoft.com/office/officeart/2005/8/layout/vProcess5"/>
    <dgm:cxn modelId="{DF51CBED-6412-44EB-AFAC-740D4980102E}" type="presParOf" srcId="{CC513BDB-9143-4518-9BCE-FB97DC32141C}" destId="{544F6739-E8CF-47BE-8311-6C3C82D16402}" srcOrd="3" destOrd="0" presId="urn:microsoft.com/office/officeart/2005/8/layout/vProcess5"/>
    <dgm:cxn modelId="{10DF44A3-986F-4BF3-8C45-735E4D8F4CFB}" type="presParOf" srcId="{CC513BDB-9143-4518-9BCE-FB97DC32141C}" destId="{82E3E75E-78FA-4D2C-81CD-5AC8B64A897F}" srcOrd="4" destOrd="0" presId="urn:microsoft.com/office/officeart/2005/8/layout/vProcess5"/>
    <dgm:cxn modelId="{4E4F9343-3288-43E0-A5AD-E548B70F181F}" type="presParOf" srcId="{CC513BDB-9143-4518-9BCE-FB97DC32141C}" destId="{76C641FF-6961-4C3C-BC6F-A3AB34E8B7F0}" srcOrd="5" destOrd="0" presId="urn:microsoft.com/office/officeart/2005/8/layout/vProcess5"/>
    <dgm:cxn modelId="{FB7D8FFE-6800-4DD8-8DF6-291558EDB24C}" type="presParOf" srcId="{CC513BDB-9143-4518-9BCE-FB97DC32141C}" destId="{19CD5215-B2C1-4C37-8B36-4573303F4BE6}" srcOrd="6" destOrd="0" presId="urn:microsoft.com/office/officeart/2005/8/layout/vProcess5"/>
    <dgm:cxn modelId="{2F409E45-89BA-4D4E-A2CD-BA58D7B22A26}" type="presParOf" srcId="{CC513BDB-9143-4518-9BCE-FB97DC32141C}" destId="{11775805-450C-40F0-AC4D-038EAFE52401}" srcOrd="7" destOrd="0" presId="urn:microsoft.com/office/officeart/2005/8/layout/vProcess5"/>
    <dgm:cxn modelId="{FB5C232A-B385-4176-AE22-0BE2CEF96A83}" type="presParOf" srcId="{CC513BDB-9143-4518-9BCE-FB97DC32141C}" destId="{AC2578EB-0F7F-4476-9246-03738589D5F4}" srcOrd="8"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F0601-B729-4403-A502-C528C93F1F50}">
      <dsp:nvSpPr>
        <dsp:cNvPr id="0" name=""/>
        <dsp:cNvSpPr/>
      </dsp:nvSpPr>
      <dsp:spPr>
        <a:xfrm>
          <a:off x="0" y="0"/>
          <a:ext cx="5529738" cy="1158092"/>
        </a:xfrm>
        <a:prstGeom prst="roundRect">
          <a:avLst>
            <a:gd name="adj" fmla="val 10000"/>
          </a:avLst>
        </a:prstGeom>
        <a:solidFill>
          <a:schemeClr val="accent2">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latin typeface="Poppins Medium" panose="00000600000000000000" pitchFamily="2" charset="0"/>
              <a:cs typeface="Poppins Medium" panose="00000600000000000000" pitchFamily="2" charset="0"/>
            </a:rPr>
            <a:t>1. Identify the source</a:t>
          </a:r>
        </a:p>
        <a:p>
          <a:pPr marL="0" lvl="0" indent="0" algn="l" defTabSz="533400">
            <a:lnSpc>
              <a:spcPct val="90000"/>
            </a:lnSpc>
            <a:spcBef>
              <a:spcPct val="0"/>
            </a:spcBef>
            <a:spcAft>
              <a:spcPct val="35000"/>
            </a:spcAft>
            <a:buNone/>
          </a:pPr>
          <a:r>
            <a:rPr lang="en-AU" sz="900" kern="1200">
              <a:latin typeface="Poppins" panose="00000500000000000000" pitchFamily="2" charset="0"/>
              <a:cs typeface="Poppins" panose="00000500000000000000" pitchFamily="2" charset="0"/>
            </a:rPr>
            <a:t>In dense urban environments it can be difficult to determine the source of a disturbance. Accurately identifying the source of the noise disturbance will assist with alleviating the impacts and approaching the venue.</a:t>
          </a:r>
        </a:p>
      </dsp:txBody>
      <dsp:txXfrm>
        <a:off x="33919" y="33919"/>
        <a:ext cx="3691840" cy="1090254"/>
      </dsp:txXfrm>
    </dsp:sp>
    <dsp:sp modelId="{C74CFABE-1781-426C-9D03-738F6923AA54}">
      <dsp:nvSpPr>
        <dsp:cNvPr id="0" name=""/>
        <dsp:cNvSpPr/>
      </dsp:nvSpPr>
      <dsp:spPr>
        <a:xfrm>
          <a:off x="390539" y="1247136"/>
          <a:ext cx="5705473" cy="3380094"/>
        </a:xfrm>
        <a:prstGeom prst="roundRect">
          <a:avLst>
            <a:gd name="adj" fmla="val 10000"/>
          </a:avLst>
        </a:prstGeom>
        <a:solidFill>
          <a:schemeClr val="accent2">
            <a:alpha val="90000"/>
            <a:hueOff val="0"/>
            <a:satOff val="0"/>
            <a:lumOff val="0"/>
            <a:alphaOff val="-2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latin typeface="Poppins Medium" panose="00000600000000000000" pitchFamily="2" charset="0"/>
              <a:cs typeface="Poppins Medium" panose="00000600000000000000" pitchFamily="2" charset="0"/>
            </a:rPr>
            <a:t>2. Approach the venue</a:t>
          </a:r>
        </a:p>
        <a:p>
          <a:pPr marL="0" lvl="0" indent="0" algn="l" defTabSz="533400">
            <a:lnSpc>
              <a:spcPct val="90000"/>
            </a:lnSpc>
            <a:spcBef>
              <a:spcPct val="0"/>
            </a:spcBef>
            <a:spcAft>
              <a:spcPct val="35000"/>
            </a:spcAft>
            <a:buNone/>
          </a:pPr>
          <a:r>
            <a:rPr lang="en-AU" sz="900" kern="1200">
              <a:latin typeface="Poppins" panose="00000500000000000000" pitchFamily="2" charset="0"/>
              <a:cs typeface="Poppins" panose="00000500000000000000" pitchFamily="2" charset="0"/>
            </a:rPr>
            <a:t>Council’s experience shows that when neighbours approach one another with reasonable grievances, they tend to be resolved quickly. If possible you should contact the venue by phone, or by approaching them in person. </a:t>
          </a:r>
        </a:p>
        <a:p>
          <a:pPr marL="0" lvl="0" indent="0" algn="l" defTabSz="533400">
            <a:lnSpc>
              <a:spcPct val="90000"/>
            </a:lnSpc>
            <a:spcBef>
              <a:spcPct val="0"/>
            </a:spcBef>
            <a:spcAft>
              <a:spcPct val="35000"/>
            </a:spcAft>
            <a:buNone/>
          </a:pPr>
          <a:r>
            <a:rPr lang="en-AU" sz="900" kern="1200">
              <a:latin typeface="Poppins" panose="00000500000000000000" pitchFamily="2" charset="0"/>
              <a:cs typeface="Poppins" panose="00000500000000000000" pitchFamily="2" charset="0"/>
            </a:rPr>
            <a:t>If a venue is an ongoing problem, requesting the number of the on-site manager will enable you to contact them directly in the event of a disturbance.</a:t>
          </a:r>
        </a:p>
        <a:p>
          <a:pPr marL="0" lvl="0" indent="0" algn="l" defTabSz="533400">
            <a:lnSpc>
              <a:spcPct val="90000"/>
            </a:lnSpc>
            <a:spcBef>
              <a:spcPct val="0"/>
            </a:spcBef>
            <a:spcAft>
              <a:spcPct val="35000"/>
            </a:spcAft>
            <a:buNone/>
          </a:pPr>
          <a:r>
            <a:rPr lang="en-AU" sz="900" kern="1200">
              <a:latin typeface="Poppins" panose="00000500000000000000" pitchFamily="2" charset="0"/>
              <a:cs typeface="Poppins" panose="00000500000000000000" pitchFamily="2" charset="0"/>
            </a:rPr>
            <a:t>Resolutions may involve minor changes to the venues operation such as closing certain windows and doors, placing security in areas with loud patrons, lowering volume or even just advising a resident of when the entertainment is due to cease.</a:t>
          </a:r>
        </a:p>
        <a:p>
          <a:pPr marL="0" lvl="0" indent="0" algn="l" defTabSz="533400">
            <a:lnSpc>
              <a:spcPct val="90000"/>
            </a:lnSpc>
            <a:spcBef>
              <a:spcPct val="0"/>
            </a:spcBef>
            <a:spcAft>
              <a:spcPct val="35000"/>
            </a:spcAft>
            <a:buNone/>
          </a:pPr>
          <a:r>
            <a:rPr lang="en-AU" sz="900" kern="1200">
              <a:latin typeface="Poppins" panose="00000500000000000000" pitchFamily="2" charset="0"/>
              <a:cs typeface="Poppins" panose="00000500000000000000" pitchFamily="2" charset="0"/>
            </a:rPr>
            <a:t>It’s also expected in these discussions that certain concessions may need to be made by residents, including closing their windows or doors, and accepting occasional higher noise levels.</a:t>
          </a:r>
        </a:p>
      </dsp:txBody>
      <dsp:txXfrm>
        <a:off x="489539" y="1346136"/>
        <a:ext cx="3840793" cy="3182094"/>
      </dsp:txXfrm>
    </dsp:sp>
    <dsp:sp modelId="{544F6739-E8CF-47BE-8311-6C3C82D16402}">
      <dsp:nvSpPr>
        <dsp:cNvPr id="0" name=""/>
        <dsp:cNvSpPr/>
      </dsp:nvSpPr>
      <dsp:spPr>
        <a:xfrm>
          <a:off x="975836" y="4710506"/>
          <a:ext cx="5529738" cy="948478"/>
        </a:xfrm>
        <a:prstGeom prst="roundRect">
          <a:avLst>
            <a:gd name="adj" fmla="val 10000"/>
          </a:avLst>
        </a:prstGeom>
        <a:solidFill>
          <a:schemeClr val="accent2">
            <a:alpha val="90000"/>
            <a:hueOff val="0"/>
            <a:satOff val="0"/>
            <a:lumOff val="0"/>
            <a:alphaOff val="-4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latin typeface="Poppins Medium" panose="00000600000000000000" pitchFamily="2" charset="0"/>
              <a:cs typeface="Poppins Medium" panose="00000600000000000000" pitchFamily="2" charset="0"/>
            </a:rPr>
            <a:t>3. Re-evaluate disturbance</a:t>
          </a:r>
        </a:p>
        <a:p>
          <a:pPr marL="0" lvl="0" indent="0" algn="l" defTabSz="533400">
            <a:lnSpc>
              <a:spcPct val="90000"/>
            </a:lnSpc>
            <a:spcBef>
              <a:spcPct val="0"/>
            </a:spcBef>
            <a:spcAft>
              <a:spcPct val="35000"/>
            </a:spcAft>
            <a:buNone/>
          </a:pPr>
          <a:r>
            <a:rPr lang="en-AU" sz="900" kern="1200">
              <a:latin typeface="Poppins" panose="00000500000000000000" pitchFamily="2" charset="0"/>
              <a:cs typeface="Poppins" panose="00000500000000000000" pitchFamily="2" charset="0"/>
            </a:rPr>
            <a:t>If you are not satisfied with the response from the venue, or the disturbance remains at an unreasonable level, feedback or a complaint should be lodged with Council and/or the Police.</a:t>
          </a:r>
        </a:p>
      </dsp:txBody>
      <dsp:txXfrm>
        <a:off x="1003616" y="4738286"/>
        <a:ext cx="3858834" cy="892918"/>
      </dsp:txXfrm>
    </dsp:sp>
    <dsp:sp modelId="{82E3E75E-78FA-4D2C-81CD-5AC8B64A897F}">
      <dsp:nvSpPr>
        <dsp:cNvPr id="0" name=""/>
        <dsp:cNvSpPr/>
      </dsp:nvSpPr>
      <dsp:spPr>
        <a:xfrm>
          <a:off x="4412898" y="609449"/>
          <a:ext cx="1127426" cy="1127426"/>
        </a:xfrm>
        <a:prstGeom prst="downArrow">
          <a:avLst>
            <a:gd name="adj1" fmla="val 55000"/>
            <a:gd name="adj2" fmla="val 45000"/>
          </a:avLst>
        </a:prstGeom>
        <a:solidFill>
          <a:schemeClr val="accent2">
            <a:alpha val="90000"/>
            <a:tint val="4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4666569" y="609449"/>
        <a:ext cx="620084" cy="848388"/>
      </dsp:txXfrm>
    </dsp:sp>
    <dsp:sp modelId="{76C641FF-6961-4C3C-BC6F-A3AB34E8B7F0}">
      <dsp:nvSpPr>
        <dsp:cNvPr id="0" name=""/>
        <dsp:cNvSpPr/>
      </dsp:nvSpPr>
      <dsp:spPr>
        <a:xfrm>
          <a:off x="4900816" y="4087577"/>
          <a:ext cx="1127426" cy="1127426"/>
        </a:xfrm>
        <a:prstGeom prst="downArrow">
          <a:avLst>
            <a:gd name="adj1" fmla="val 55000"/>
            <a:gd name="adj2" fmla="val 45000"/>
          </a:avLst>
        </a:prstGeom>
        <a:solidFill>
          <a:schemeClr val="accent2">
            <a:alpha val="90000"/>
            <a:tint val="40000"/>
            <a:hueOff val="0"/>
            <a:satOff val="0"/>
            <a:lumOff val="0"/>
            <a:alphaOff val="-4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5154487" y="4087577"/>
        <a:ext cx="620084" cy="84838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MP">
      <a:dk1>
        <a:sysClr val="windowText" lastClr="000000"/>
      </a:dk1>
      <a:lt1>
        <a:srgbClr val="000000"/>
      </a:lt1>
      <a:dk2>
        <a:srgbClr val="F57836"/>
      </a:dk2>
      <a:lt2>
        <a:srgbClr val="E7E6E6"/>
      </a:lt2>
      <a:accent1>
        <a:srgbClr val="005742"/>
      </a:accent1>
      <a:accent2>
        <a:srgbClr val="F57836"/>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ntranet Document" ma:contentTypeID="0x010100FB3AD2BD7EFE4B96BEC787CA2834A48300500DFA560DF92B41B57AD5A92C56B399" ma:contentTypeVersion="15" ma:contentTypeDescription="Base content type for Intranet documents." ma:contentTypeScope="" ma:versionID="b8ad109a4a6be68ff77701508d6ebf36">
  <xsd:schema xmlns:xsd="http://www.w3.org/2001/XMLSchema" xmlns:xs="http://www.w3.org/2001/XMLSchema" xmlns:p="http://schemas.microsoft.com/office/2006/metadata/properties" xmlns:ns1="http://schemas.microsoft.com/sharepoint/v3" xmlns:ns2="410b28b9-d7f6-46be-b2ea-18e28843a960" xmlns:ns3="0a7a0b6e-2e1e-4d4c-87f7-b4a9fd9c6b8c" xmlns:ns4="d1a90cc9-bfd7-42c1-b23f-7199a5cdfb95" targetNamespace="http://schemas.microsoft.com/office/2006/metadata/properties" ma:root="true" ma:fieldsID="8977d65b01836c82473b57666b306eea" ns1:_="" ns2:_="" ns3:_="" ns4:_="">
    <xsd:import namespace="http://schemas.microsoft.com/sharepoint/v3"/>
    <xsd:import namespace="410b28b9-d7f6-46be-b2ea-18e28843a960"/>
    <xsd:import namespace="0a7a0b6e-2e1e-4d4c-87f7-b4a9fd9c6b8c"/>
    <xsd:import namespace="d1a90cc9-bfd7-42c1-b23f-7199a5cdfb95"/>
    <xsd:element name="properties">
      <xsd:complexType>
        <xsd:sequence>
          <xsd:element name="documentManagement">
            <xsd:complexType>
              <xsd:all>
                <xsd:element ref="ns2:n7690719ed1642fb97604931fe5c3290" minOccurs="0"/>
                <xsd:element ref="ns2:f8b7869aa2094466b1c231a3bb038c09" minOccurs="0"/>
                <xsd:element ref="ns2:o4702d0dec304602864c3977d9cd70fe" minOccurs="0"/>
                <xsd:element ref="ns2:DocumentDescription" minOccurs="0"/>
                <xsd:element ref="ns2:TaxCatchAll" minOccurs="0"/>
                <xsd:element ref="ns1:RatingCount" minOccurs="0"/>
                <xsd:element ref="ns1:RatedBy" minOccurs="0"/>
                <xsd:element ref="ns1:Ratings" minOccurs="0"/>
                <xsd:element ref="ns1:AverageRating" minOccurs="0"/>
                <xsd:element ref="ns1:LikedBy" minOccurs="0"/>
                <xsd:element ref="ns1:LikesCount" minOccurs="0"/>
                <xsd:element ref="ns2:TaxKeywordTaxHTFiel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AverageRating" ma:index="19" nillable="true" ma:displayName="Rating (0-5)" ma:decimals="2" ma:description="Average value of all the ratings that have been submitted" ma:internalName="AverageRating" ma:readOnly="true">
      <xsd:simpleType>
        <xsd:restriction base="dms:Number"/>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sCount" ma:index="21" nillable="true" ma:displayName="Number of Likes" ma:internalName="LikesCoun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0b28b9-d7f6-46be-b2ea-18e28843a960" elementFormDefault="qualified">
    <xsd:import namespace="http://schemas.microsoft.com/office/2006/documentManagement/types"/>
    <xsd:import namespace="http://schemas.microsoft.com/office/infopath/2007/PartnerControls"/>
    <xsd:element name="n7690719ed1642fb97604931fe5c3290" ma:index="8" nillable="true" ma:taxonomy="true" ma:internalName="n7690719ed1642fb97604931fe5c3290" ma:taxonomyFieldName="IntranetTaxonomy" ma:displayName="Intranet Taxonomy" ma:readOnly="false" ma:default="" ma:fieldId="{77690719-ed16-42fb-9760-4931fe5c3290}" ma:sspId="516bdea9-e600-4589-8521-3bb65543706f" ma:termSetId="80786d60-a303-4ded-b793-5bd47891494c" ma:anchorId="00000000-0000-0000-0000-000000000000" ma:open="false" ma:isKeyword="false">
      <xsd:complexType>
        <xsd:sequence>
          <xsd:element ref="pc:Terms" minOccurs="0" maxOccurs="1"/>
        </xsd:sequence>
      </xsd:complexType>
    </xsd:element>
    <xsd:element name="f8b7869aa2094466b1c231a3bb038c09" ma:index="10" nillable="true" ma:taxonomy="true" ma:internalName="f8b7869aa2094466b1c231a3bb038c09" ma:taxonomyFieldName="DocumentSecurity" ma:displayName="Document Security" ma:default="" ma:fieldId="{f8b7869a-a209-4466-b1c2-31a3bb038c09}" ma:sspId="516bdea9-e600-4589-8521-3bb65543706f" ma:termSetId="caa4c7c2-2052-4bf4-a217-2b4d0146126c" ma:anchorId="00000000-0000-0000-0000-000000000000" ma:open="false" ma:isKeyword="false">
      <xsd:complexType>
        <xsd:sequence>
          <xsd:element ref="pc:Terms" minOccurs="0" maxOccurs="1"/>
        </xsd:sequence>
      </xsd:complexType>
    </xsd:element>
    <xsd:element name="o4702d0dec304602864c3977d9cd70fe" ma:index="12" nillable="true" ma:taxonomy="true" ma:internalName="o4702d0dec304602864c3977d9cd70fe" ma:taxonomyFieldName="DocumentSource" ma:displayName="Document Source" ma:default="" ma:fieldId="{84702d0d-ec30-4602-864c-3977d9cd70fe}" ma:sspId="516bdea9-e600-4589-8521-3bb65543706f" ma:termSetId="d1baa8ce-6134-4e3a-a9c2-a45035549308" ma:anchorId="00000000-0000-0000-0000-000000000000" ma:open="false" ma:isKeyword="false">
      <xsd:complexType>
        <xsd:sequence>
          <xsd:element ref="pc:Terms" minOccurs="0" maxOccurs="1"/>
        </xsd:sequence>
      </xsd:complexType>
    </xsd:element>
    <xsd:element name="DocumentDescription" ma:index="14" nillable="true" ma:displayName="Document Description" ma:internalName="DocumentDescription">
      <xsd:simpleType>
        <xsd:restriction base="dms:Note">
          <xsd:maxLength value="255"/>
        </xsd:restriction>
      </xsd:simpleType>
    </xsd:element>
    <xsd:element name="TaxCatchAll" ma:index="15" nillable="true" ma:displayName="Taxonomy Catch All Column" ma:hidden="true" ma:list="{1e6e4b56-f453-48c6-b713-badf9501920b}" ma:internalName="TaxCatchAll" ma:showField="CatchAllData" ma:web="410b28b9-d7f6-46be-b2ea-18e28843a960">
      <xsd:complexType>
        <xsd:complexContent>
          <xsd:extension base="dms:MultiChoiceLookup">
            <xsd:sequence>
              <xsd:element name="Value" type="dms:Lookup" maxOccurs="unbounded" minOccurs="0" nillable="true"/>
            </xsd:sequence>
          </xsd:extension>
        </xsd:complexContent>
      </xsd:complexType>
    </xsd:element>
    <xsd:element name="TaxKeywordTaxHTField" ma:index="23" nillable="true" ma:taxonomy="true" ma:internalName="TaxKeywordTaxHTField" ma:taxonomyFieldName="TaxKeyword" ma:displayName="Enterprise Keywords" ma:fieldId="{23f27201-bee3-471e-b2e7-b64fd8b7ca38}" ma:taxonomyMulti="true" ma:sspId="516bdea9-e600-4589-8521-3bb65543706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7a0b6e-2e1e-4d4c-87f7-b4a9fd9c6b8c"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a90cc9-bfd7-42c1-b23f-7199a5cdfb9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Description xmlns="410b28b9-d7f6-46be-b2ea-18e28843a960" xsi:nil="true"/>
    <f8b7869aa2094466b1c231a3bb038c09 xmlns="410b28b9-d7f6-46be-b2ea-18e28843a960">
      <Terms xmlns="http://schemas.microsoft.com/office/infopath/2007/PartnerControls"/>
    </f8b7869aa2094466b1c231a3bb038c09>
    <LikesCount xmlns="http://schemas.microsoft.com/sharepoint/v3" xsi:nil="true"/>
    <RatedBy xmlns="http://schemas.microsoft.com/sharepoint/v3">
      <UserInfo>
        <DisplayName/>
        <AccountId xsi:nil="true"/>
        <AccountType/>
      </UserInfo>
    </RatedBy>
    <TaxCatchAll xmlns="410b28b9-d7f6-46be-b2ea-18e28843a960" xsi:nil="true"/>
    <n7690719ed1642fb97604931fe5c3290 xmlns="410b28b9-d7f6-46be-b2ea-18e28843a960">
      <Terms xmlns="http://schemas.microsoft.com/office/infopath/2007/PartnerControls"/>
    </n7690719ed1642fb97604931fe5c3290>
    <lcf76f155ced4ddcb4097134ff3c332f xmlns="0a7a0b6e-2e1e-4d4c-87f7-b4a9fd9c6b8c">
      <Terms xmlns="http://schemas.microsoft.com/office/infopath/2007/PartnerControls"/>
    </lcf76f155ced4ddcb4097134ff3c332f>
    <TaxKeywordTaxHTField xmlns="410b28b9-d7f6-46be-b2ea-18e28843a960">
      <Terms xmlns="http://schemas.microsoft.com/office/infopath/2007/PartnerControls"/>
    </TaxKeywordTaxHTField>
    <Ratings xmlns="http://schemas.microsoft.com/sharepoint/v3" xsi:nil="true"/>
    <o4702d0dec304602864c3977d9cd70fe xmlns="410b28b9-d7f6-46be-b2ea-18e28843a960">
      <Terms xmlns="http://schemas.microsoft.com/office/infopath/2007/PartnerControls"/>
    </o4702d0dec304602864c3977d9cd70fe>
    <LikedBy xmlns="http://schemas.microsoft.com/sharepoint/v3">
      <UserInfo>
        <DisplayName/>
        <AccountId xsi:nil="true"/>
        <AccountType/>
      </UserInfo>
    </LikedBy>
    <SharedWithUsers xmlns="d1a90cc9-bfd7-42c1-b23f-7199a5cdfb95">
      <UserInfo>
        <DisplayName>Denise Benger</DisplayName>
        <AccountId>492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4325C-0235-4D68-9D40-99B35082F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0b28b9-d7f6-46be-b2ea-18e28843a960"/>
    <ds:schemaRef ds:uri="0a7a0b6e-2e1e-4d4c-87f7-b4a9fd9c6b8c"/>
    <ds:schemaRef ds:uri="d1a90cc9-bfd7-42c1-b23f-7199a5cdf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BC367-9EC6-49BF-9F29-200F7CF3A630}">
  <ds:schemaRefs>
    <ds:schemaRef ds:uri="http://schemas.microsoft.com/office/2006/metadata/properties"/>
    <ds:schemaRef ds:uri="http://schemas.microsoft.com/office/infopath/2007/PartnerControls"/>
    <ds:schemaRef ds:uri="410b28b9-d7f6-46be-b2ea-18e28843a960"/>
    <ds:schemaRef ds:uri="http://schemas.microsoft.com/sharepoint/v3"/>
    <ds:schemaRef ds:uri="0a7a0b6e-2e1e-4d4c-87f7-b4a9fd9c6b8c"/>
    <ds:schemaRef ds:uri="d1a90cc9-bfd7-42c1-b23f-7199a5cdfb95"/>
  </ds:schemaRefs>
</ds:datastoreItem>
</file>

<file path=customXml/itemProps3.xml><?xml version="1.0" encoding="utf-8"?>
<ds:datastoreItem xmlns:ds="http://schemas.openxmlformats.org/officeDocument/2006/customXml" ds:itemID="{75C3C0AF-0C3C-4BEE-9F5A-30A9875DA09A}">
  <ds:schemaRefs>
    <ds:schemaRef ds:uri="http://schemas.microsoft.com/sharepoint/v3/contenttype/forms"/>
  </ds:schemaRefs>
</ds:datastoreItem>
</file>

<file path=customXml/itemProps4.xml><?xml version="1.0" encoding="utf-8"?>
<ds:datastoreItem xmlns:ds="http://schemas.openxmlformats.org/officeDocument/2006/customXml" ds:itemID="{FA05DE0B-8837-4921-B888-7998FBF1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6988</Words>
  <Characters>38230</Characters>
  <Application>Microsoft Office Word</Application>
  <DocSecurity>0</DocSecurity>
  <Lines>1006</Lines>
  <Paragraphs>636</Paragraphs>
  <ScaleCrop>false</ScaleCrop>
  <Company/>
  <LinksUpToDate>false</LinksUpToDate>
  <CharactersWithSpaces>44582</CharactersWithSpaces>
  <SharedDoc>false</SharedDoc>
  <HLinks>
    <vt:vector size="198" baseType="variant">
      <vt:variant>
        <vt:i4>3342461</vt:i4>
      </vt:variant>
      <vt:variant>
        <vt:i4>189</vt:i4>
      </vt:variant>
      <vt:variant>
        <vt:i4>0</vt:i4>
      </vt:variant>
      <vt:variant>
        <vt:i4>5</vt:i4>
      </vt:variant>
      <vt:variant>
        <vt:lpwstr>https://legislation.nsw.gov.au/view/html/inforce/current/epi-2022-0457</vt:lpwstr>
      </vt:variant>
      <vt:variant>
        <vt:lpwstr/>
      </vt:variant>
      <vt:variant>
        <vt:i4>6291502</vt:i4>
      </vt:variant>
      <vt:variant>
        <vt:i4>186</vt:i4>
      </vt:variant>
      <vt:variant>
        <vt:i4>0</vt:i4>
      </vt:variant>
      <vt:variant>
        <vt:i4>5</vt:i4>
      </vt:variant>
      <vt:variant>
        <vt:lpwstr>https://www.planningportal.nsw.gov.au/publications/environmental-planning-instruments/inner-west-local-environmental-plan-2022</vt:lpwstr>
      </vt:variant>
      <vt:variant>
        <vt:lpwstr/>
      </vt:variant>
      <vt:variant>
        <vt:i4>589848</vt:i4>
      </vt:variant>
      <vt:variant>
        <vt:i4>183</vt:i4>
      </vt:variant>
      <vt:variant>
        <vt:i4>0</vt:i4>
      </vt:variant>
      <vt:variant>
        <vt:i4>5</vt:i4>
      </vt:variant>
      <vt:variant>
        <vt:lpwstr>http://www.innerwest.nsw.gov.au/</vt:lpwstr>
      </vt:variant>
      <vt:variant>
        <vt:lpwstr/>
      </vt:variant>
      <vt:variant>
        <vt:i4>1179703</vt:i4>
      </vt:variant>
      <vt:variant>
        <vt:i4>176</vt:i4>
      </vt:variant>
      <vt:variant>
        <vt:i4>0</vt:i4>
      </vt:variant>
      <vt:variant>
        <vt:i4>5</vt:i4>
      </vt:variant>
      <vt:variant>
        <vt:lpwstr/>
      </vt:variant>
      <vt:variant>
        <vt:lpwstr>_Toc111864185</vt:lpwstr>
      </vt:variant>
      <vt:variant>
        <vt:i4>1179703</vt:i4>
      </vt:variant>
      <vt:variant>
        <vt:i4>170</vt:i4>
      </vt:variant>
      <vt:variant>
        <vt:i4>0</vt:i4>
      </vt:variant>
      <vt:variant>
        <vt:i4>5</vt:i4>
      </vt:variant>
      <vt:variant>
        <vt:lpwstr/>
      </vt:variant>
      <vt:variant>
        <vt:lpwstr>_Toc111864184</vt:lpwstr>
      </vt:variant>
      <vt:variant>
        <vt:i4>1179703</vt:i4>
      </vt:variant>
      <vt:variant>
        <vt:i4>164</vt:i4>
      </vt:variant>
      <vt:variant>
        <vt:i4>0</vt:i4>
      </vt:variant>
      <vt:variant>
        <vt:i4>5</vt:i4>
      </vt:variant>
      <vt:variant>
        <vt:lpwstr/>
      </vt:variant>
      <vt:variant>
        <vt:lpwstr>_Toc111864183</vt:lpwstr>
      </vt:variant>
      <vt:variant>
        <vt:i4>1179703</vt:i4>
      </vt:variant>
      <vt:variant>
        <vt:i4>158</vt:i4>
      </vt:variant>
      <vt:variant>
        <vt:i4>0</vt:i4>
      </vt:variant>
      <vt:variant>
        <vt:i4>5</vt:i4>
      </vt:variant>
      <vt:variant>
        <vt:lpwstr/>
      </vt:variant>
      <vt:variant>
        <vt:lpwstr>_Toc111864182</vt:lpwstr>
      </vt:variant>
      <vt:variant>
        <vt:i4>1179703</vt:i4>
      </vt:variant>
      <vt:variant>
        <vt:i4>152</vt:i4>
      </vt:variant>
      <vt:variant>
        <vt:i4>0</vt:i4>
      </vt:variant>
      <vt:variant>
        <vt:i4>5</vt:i4>
      </vt:variant>
      <vt:variant>
        <vt:lpwstr/>
      </vt:variant>
      <vt:variant>
        <vt:lpwstr>_Toc111864181</vt:lpwstr>
      </vt:variant>
      <vt:variant>
        <vt:i4>1179703</vt:i4>
      </vt:variant>
      <vt:variant>
        <vt:i4>146</vt:i4>
      </vt:variant>
      <vt:variant>
        <vt:i4>0</vt:i4>
      </vt:variant>
      <vt:variant>
        <vt:i4>5</vt:i4>
      </vt:variant>
      <vt:variant>
        <vt:lpwstr/>
      </vt:variant>
      <vt:variant>
        <vt:lpwstr>_Toc111864180</vt:lpwstr>
      </vt:variant>
      <vt:variant>
        <vt:i4>1900599</vt:i4>
      </vt:variant>
      <vt:variant>
        <vt:i4>140</vt:i4>
      </vt:variant>
      <vt:variant>
        <vt:i4>0</vt:i4>
      </vt:variant>
      <vt:variant>
        <vt:i4>5</vt:i4>
      </vt:variant>
      <vt:variant>
        <vt:lpwstr/>
      </vt:variant>
      <vt:variant>
        <vt:lpwstr>_Toc111864179</vt:lpwstr>
      </vt:variant>
      <vt:variant>
        <vt:i4>1900599</vt:i4>
      </vt:variant>
      <vt:variant>
        <vt:i4>134</vt:i4>
      </vt:variant>
      <vt:variant>
        <vt:i4>0</vt:i4>
      </vt:variant>
      <vt:variant>
        <vt:i4>5</vt:i4>
      </vt:variant>
      <vt:variant>
        <vt:lpwstr/>
      </vt:variant>
      <vt:variant>
        <vt:lpwstr>_Toc111864178</vt:lpwstr>
      </vt:variant>
      <vt:variant>
        <vt:i4>1900599</vt:i4>
      </vt:variant>
      <vt:variant>
        <vt:i4>128</vt:i4>
      </vt:variant>
      <vt:variant>
        <vt:i4>0</vt:i4>
      </vt:variant>
      <vt:variant>
        <vt:i4>5</vt:i4>
      </vt:variant>
      <vt:variant>
        <vt:lpwstr/>
      </vt:variant>
      <vt:variant>
        <vt:lpwstr>_Toc111864177</vt:lpwstr>
      </vt:variant>
      <vt:variant>
        <vt:i4>1900599</vt:i4>
      </vt:variant>
      <vt:variant>
        <vt:i4>122</vt:i4>
      </vt:variant>
      <vt:variant>
        <vt:i4>0</vt:i4>
      </vt:variant>
      <vt:variant>
        <vt:i4>5</vt:i4>
      </vt:variant>
      <vt:variant>
        <vt:lpwstr/>
      </vt:variant>
      <vt:variant>
        <vt:lpwstr>_Toc111864176</vt:lpwstr>
      </vt:variant>
      <vt:variant>
        <vt:i4>1900599</vt:i4>
      </vt:variant>
      <vt:variant>
        <vt:i4>116</vt:i4>
      </vt:variant>
      <vt:variant>
        <vt:i4>0</vt:i4>
      </vt:variant>
      <vt:variant>
        <vt:i4>5</vt:i4>
      </vt:variant>
      <vt:variant>
        <vt:lpwstr/>
      </vt:variant>
      <vt:variant>
        <vt:lpwstr>_Toc111864175</vt:lpwstr>
      </vt:variant>
      <vt:variant>
        <vt:i4>1900599</vt:i4>
      </vt:variant>
      <vt:variant>
        <vt:i4>110</vt:i4>
      </vt:variant>
      <vt:variant>
        <vt:i4>0</vt:i4>
      </vt:variant>
      <vt:variant>
        <vt:i4>5</vt:i4>
      </vt:variant>
      <vt:variant>
        <vt:lpwstr/>
      </vt:variant>
      <vt:variant>
        <vt:lpwstr>_Toc111864174</vt:lpwstr>
      </vt:variant>
      <vt:variant>
        <vt:i4>1900599</vt:i4>
      </vt:variant>
      <vt:variant>
        <vt:i4>104</vt:i4>
      </vt:variant>
      <vt:variant>
        <vt:i4>0</vt:i4>
      </vt:variant>
      <vt:variant>
        <vt:i4>5</vt:i4>
      </vt:variant>
      <vt:variant>
        <vt:lpwstr/>
      </vt:variant>
      <vt:variant>
        <vt:lpwstr>_Toc111864173</vt:lpwstr>
      </vt:variant>
      <vt:variant>
        <vt:i4>1900599</vt:i4>
      </vt:variant>
      <vt:variant>
        <vt:i4>98</vt:i4>
      </vt:variant>
      <vt:variant>
        <vt:i4>0</vt:i4>
      </vt:variant>
      <vt:variant>
        <vt:i4>5</vt:i4>
      </vt:variant>
      <vt:variant>
        <vt:lpwstr/>
      </vt:variant>
      <vt:variant>
        <vt:lpwstr>_Toc111864172</vt:lpwstr>
      </vt:variant>
      <vt:variant>
        <vt:i4>1900599</vt:i4>
      </vt:variant>
      <vt:variant>
        <vt:i4>92</vt:i4>
      </vt:variant>
      <vt:variant>
        <vt:i4>0</vt:i4>
      </vt:variant>
      <vt:variant>
        <vt:i4>5</vt:i4>
      </vt:variant>
      <vt:variant>
        <vt:lpwstr/>
      </vt:variant>
      <vt:variant>
        <vt:lpwstr>_Toc111864171</vt:lpwstr>
      </vt:variant>
      <vt:variant>
        <vt:i4>1900599</vt:i4>
      </vt:variant>
      <vt:variant>
        <vt:i4>86</vt:i4>
      </vt:variant>
      <vt:variant>
        <vt:i4>0</vt:i4>
      </vt:variant>
      <vt:variant>
        <vt:i4>5</vt:i4>
      </vt:variant>
      <vt:variant>
        <vt:lpwstr/>
      </vt:variant>
      <vt:variant>
        <vt:lpwstr>_Toc111864170</vt:lpwstr>
      </vt:variant>
      <vt:variant>
        <vt:i4>1835063</vt:i4>
      </vt:variant>
      <vt:variant>
        <vt:i4>80</vt:i4>
      </vt:variant>
      <vt:variant>
        <vt:i4>0</vt:i4>
      </vt:variant>
      <vt:variant>
        <vt:i4>5</vt:i4>
      </vt:variant>
      <vt:variant>
        <vt:lpwstr/>
      </vt:variant>
      <vt:variant>
        <vt:lpwstr>_Toc111864169</vt:lpwstr>
      </vt:variant>
      <vt:variant>
        <vt:i4>1835063</vt:i4>
      </vt:variant>
      <vt:variant>
        <vt:i4>74</vt:i4>
      </vt:variant>
      <vt:variant>
        <vt:i4>0</vt:i4>
      </vt:variant>
      <vt:variant>
        <vt:i4>5</vt:i4>
      </vt:variant>
      <vt:variant>
        <vt:lpwstr/>
      </vt:variant>
      <vt:variant>
        <vt:lpwstr>_Toc111864168</vt:lpwstr>
      </vt:variant>
      <vt:variant>
        <vt:i4>1835063</vt:i4>
      </vt:variant>
      <vt:variant>
        <vt:i4>68</vt:i4>
      </vt:variant>
      <vt:variant>
        <vt:i4>0</vt:i4>
      </vt:variant>
      <vt:variant>
        <vt:i4>5</vt:i4>
      </vt:variant>
      <vt:variant>
        <vt:lpwstr/>
      </vt:variant>
      <vt:variant>
        <vt:lpwstr>_Toc111864167</vt:lpwstr>
      </vt:variant>
      <vt:variant>
        <vt:i4>1835063</vt:i4>
      </vt:variant>
      <vt:variant>
        <vt:i4>62</vt:i4>
      </vt:variant>
      <vt:variant>
        <vt:i4>0</vt:i4>
      </vt:variant>
      <vt:variant>
        <vt:i4>5</vt:i4>
      </vt:variant>
      <vt:variant>
        <vt:lpwstr/>
      </vt:variant>
      <vt:variant>
        <vt:lpwstr>_Toc111864166</vt:lpwstr>
      </vt:variant>
      <vt:variant>
        <vt:i4>1835063</vt:i4>
      </vt:variant>
      <vt:variant>
        <vt:i4>56</vt:i4>
      </vt:variant>
      <vt:variant>
        <vt:i4>0</vt:i4>
      </vt:variant>
      <vt:variant>
        <vt:i4>5</vt:i4>
      </vt:variant>
      <vt:variant>
        <vt:lpwstr/>
      </vt:variant>
      <vt:variant>
        <vt:lpwstr>_Toc111864165</vt:lpwstr>
      </vt:variant>
      <vt:variant>
        <vt:i4>1835063</vt:i4>
      </vt:variant>
      <vt:variant>
        <vt:i4>50</vt:i4>
      </vt:variant>
      <vt:variant>
        <vt:i4>0</vt:i4>
      </vt:variant>
      <vt:variant>
        <vt:i4>5</vt:i4>
      </vt:variant>
      <vt:variant>
        <vt:lpwstr/>
      </vt:variant>
      <vt:variant>
        <vt:lpwstr>_Toc111864164</vt:lpwstr>
      </vt:variant>
      <vt:variant>
        <vt:i4>1835063</vt:i4>
      </vt:variant>
      <vt:variant>
        <vt:i4>44</vt:i4>
      </vt:variant>
      <vt:variant>
        <vt:i4>0</vt:i4>
      </vt:variant>
      <vt:variant>
        <vt:i4>5</vt:i4>
      </vt:variant>
      <vt:variant>
        <vt:lpwstr/>
      </vt:variant>
      <vt:variant>
        <vt:lpwstr>_Toc111864163</vt:lpwstr>
      </vt:variant>
      <vt:variant>
        <vt:i4>1835063</vt:i4>
      </vt:variant>
      <vt:variant>
        <vt:i4>38</vt:i4>
      </vt:variant>
      <vt:variant>
        <vt:i4>0</vt:i4>
      </vt:variant>
      <vt:variant>
        <vt:i4>5</vt:i4>
      </vt:variant>
      <vt:variant>
        <vt:lpwstr/>
      </vt:variant>
      <vt:variant>
        <vt:lpwstr>_Toc111864162</vt:lpwstr>
      </vt:variant>
      <vt:variant>
        <vt:i4>1835063</vt:i4>
      </vt:variant>
      <vt:variant>
        <vt:i4>32</vt:i4>
      </vt:variant>
      <vt:variant>
        <vt:i4>0</vt:i4>
      </vt:variant>
      <vt:variant>
        <vt:i4>5</vt:i4>
      </vt:variant>
      <vt:variant>
        <vt:lpwstr/>
      </vt:variant>
      <vt:variant>
        <vt:lpwstr>_Toc111864161</vt:lpwstr>
      </vt:variant>
      <vt:variant>
        <vt:i4>1835063</vt:i4>
      </vt:variant>
      <vt:variant>
        <vt:i4>26</vt:i4>
      </vt:variant>
      <vt:variant>
        <vt:i4>0</vt:i4>
      </vt:variant>
      <vt:variant>
        <vt:i4>5</vt:i4>
      </vt:variant>
      <vt:variant>
        <vt:lpwstr/>
      </vt:variant>
      <vt:variant>
        <vt:lpwstr>_Toc111864160</vt:lpwstr>
      </vt:variant>
      <vt:variant>
        <vt:i4>2031671</vt:i4>
      </vt:variant>
      <vt:variant>
        <vt:i4>20</vt:i4>
      </vt:variant>
      <vt:variant>
        <vt:i4>0</vt:i4>
      </vt:variant>
      <vt:variant>
        <vt:i4>5</vt:i4>
      </vt:variant>
      <vt:variant>
        <vt:lpwstr/>
      </vt:variant>
      <vt:variant>
        <vt:lpwstr>_Toc111864159</vt:lpwstr>
      </vt:variant>
      <vt:variant>
        <vt:i4>2031671</vt:i4>
      </vt:variant>
      <vt:variant>
        <vt:i4>14</vt:i4>
      </vt:variant>
      <vt:variant>
        <vt:i4>0</vt:i4>
      </vt:variant>
      <vt:variant>
        <vt:i4>5</vt:i4>
      </vt:variant>
      <vt:variant>
        <vt:lpwstr/>
      </vt:variant>
      <vt:variant>
        <vt:lpwstr>_Toc111864158</vt:lpwstr>
      </vt:variant>
      <vt:variant>
        <vt:i4>2031671</vt:i4>
      </vt:variant>
      <vt:variant>
        <vt:i4>8</vt:i4>
      </vt:variant>
      <vt:variant>
        <vt:i4>0</vt:i4>
      </vt:variant>
      <vt:variant>
        <vt:i4>5</vt:i4>
      </vt:variant>
      <vt:variant>
        <vt:lpwstr/>
      </vt:variant>
      <vt:variant>
        <vt:lpwstr>_Toc111864157</vt:lpwstr>
      </vt:variant>
      <vt:variant>
        <vt:i4>2031671</vt:i4>
      </vt:variant>
      <vt:variant>
        <vt:i4>2</vt:i4>
      </vt:variant>
      <vt:variant>
        <vt:i4>0</vt:i4>
      </vt:variant>
      <vt:variant>
        <vt:i4>5</vt:i4>
      </vt:variant>
      <vt:variant>
        <vt:lpwstr/>
      </vt:variant>
      <vt:variant>
        <vt:lpwstr>_Toc111864156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Santos</dc:creator>
  <cp:keywords/>
  <dc:description/>
  <cp:lastModifiedBy>Jarrad Sheather</cp:lastModifiedBy>
  <cp:revision>6</cp:revision>
  <dcterms:created xsi:type="dcterms:W3CDTF">2022-08-30T02:14:00Z</dcterms:created>
  <dcterms:modified xsi:type="dcterms:W3CDTF">2022-08-31T02:57:00Z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IntranetTaxonomy">
    <vt:lpwstr/>
  </property>
  <property fmtid="{D5CDD505-2E9C-101B-9397-08002B2CF9AE}" pid="4" name="MediaServiceImageTags">
    <vt:lpwstr/>
  </property>
  <property fmtid="{D5CDD505-2E9C-101B-9397-08002B2CF9AE}" pid="5" name="DocumentSource">
    <vt:lpwstr/>
  </property>
  <property fmtid="{D5CDD505-2E9C-101B-9397-08002B2CF9AE}" pid="6" name="DocumentSecurity">
    <vt:lpwstr/>
  </property>
  <property fmtid="{D5CDD505-2E9C-101B-9397-08002B2CF9AE}" pid="7" name="ContentTypeId">
    <vt:lpwstr>0x010100FB3AD2BD7EFE4B96BEC787CA2834A48300500DFA560DF92B41B57AD5A92C56B399</vt:lpwstr>
  </property>
</Properties>
</file>