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746F" w14:textId="72415F1C" w:rsidR="00B11A6B" w:rsidRPr="00C90939" w:rsidRDefault="00D71993" w:rsidP="00F859A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3</w:t>
      </w:r>
      <w:r w:rsidR="00F859A5" w:rsidRPr="00463F98">
        <w:rPr>
          <w:rFonts w:ascii="Poppins" w:hAnsi="Poppins" w:cs="Poppins"/>
          <w:spacing w:val="2"/>
          <w:sz w:val="22"/>
          <w:szCs w:val="22"/>
        </w:rPr>
        <w:t xml:space="preserve"> </w:t>
      </w:r>
      <w:r w:rsidR="001D779F">
        <w:rPr>
          <w:rFonts w:ascii="Poppins" w:hAnsi="Poppins" w:cs="Poppins"/>
          <w:spacing w:val="2"/>
          <w:sz w:val="22"/>
          <w:szCs w:val="22"/>
        </w:rPr>
        <w:t>June</w:t>
      </w:r>
      <w:r w:rsidR="00F859A5" w:rsidRPr="00463F98">
        <w:rPr>
          <w:rFonts w:ascii="Poppins" w:hAnsi="Poppins" w:cs="Poppins"/>
          <w:spacing w:val="2"/>
          <w:sz w:val="22"/>
          <w:szCs w:val="22"/>
        </w:rPr>
        <w:t xml:space="preserve"> </w:t>
      </w:r>
      <w:r w:rsidR="00B11A6B" w:rsidRPr="00463F98">
        <w:rPr>
          <w:rFonts w:ascii="Poppins" w:hAnsi="Poppins" w:cs="Poppins"/>
          <w:spacing w:val="2"/>
          <w:sz w:val="22"/>
          <w:szCs w:val="22"/>
        </w:rPr>
        <w:t>202</w:t>
      </w:r>
      <w:r w:rsidR="00A968AC">
        <w:rPr>
          <w:rFonts w:ascii="Poppins" w:hAnsi="Poppins" w:cs="Poppins"/>
          <w:spacing w:val="2"/>
          <w:sz w:val="22"/>
          <w:szCs w:val="22"/>
        </w:rPr>
        <w:t>1</w:t>
      </w:r>
      <w:r w:rsidR="00B11A6B" w:rsidRPr="00C90939">
        <w:rPr>
          <w:rFonts w:ascii="Poppins" w:hAnsi="Poppins" w:cs="Poppins"/>
          <w:spacing w:val="2"/>
          <w:sz w:val="22"/>
          <w:szCs w:val="22"/>
        </w:rPr>
        <w:t xml:space="preserve">                                                                                         </w:t>
      </w:r>
      <w:r w:rsidR="00F859A5">
        <w:rPr>
          <w:rFonts w:ascii="Poppins" w:hAnsi="Poppins" w:cs="Poppins"/>
          <w:spacing w:val="2"/>
          <w:sz w:val="22"/>
          <w:szCs w:val="22"/>
        </w:rPr>
        <w:t xml:space="preserve">           </w:t>
      </w:r>
    </w:p>
    <w:p w14:paraId="3CBBAF73" w14:textId="77777777" w:rsidR="00B11A6B" w:rsidRPr="00C90939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0746A28D" w14:textId="131790D4" w:rsidR="00B11A6B" w:rsidRDefault="00F859A5" w:rsidP="00F859A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noProof/>
          <w:spacing w:val="2"/>
        </w:rPr>
        <w:t>Resident</w:t>
      </w:r>
    </w:p>
    <w:p w14:paraId="3BD6B18C" w14:textId="210738F5" w:rsidR="00B11A6B" w:rsidRDefault="00F859A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noProof/>
          <w:spacing w:val="2"/>
        </w:rPr>
        <w:t>Add</w:t>
      </w:r>
    </w:p>
    <w:p w14:paraId="366615C9" w14:textId="49C15DA5" w:rsidR="00B11A6B" w:rsidRDefault="00F859A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noProof/>
          <w:spacing w:val="2"/>
        </w:rPr>
        <w:t>Add</w:t>
      </w:r>
    </w:p>
    <w:p w14:paraId="055E9644" w14:textId="77777777" w:rsidR="00B11A6B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10"/>
          <w:szCs w:val="10"/>
        </w:rPr>
      </w:pPr>
    </w:p>
    <w:p w14:paraId="18B764CE" w14:textId="77777777" w:rsidR="00B11A6B" w:rsidRPr="00434557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10"/>
          <w:szCs w:val="10"/>
        </w:rPr>
      </w:pPr>
    </w:p>
    <w:p w14:paraId="5B3F132A" w14:textId="47B25561" w:rsidR="00B11A6B" w:rsidRPr="00434557" w:rsidRDefault="001D779F" w:rsidP="00D85EA9">
      <w:pPr>
        <w:pStyle w:val="BasicParagraph"/>
        <w:suppressAutoHyphens/>
        <w:jc w:val="center"/>
        <w:rPr>
          <w:rFonts w:ascii="Poppins" w:hAnsi="Poppins" w:cs="Poppins"/>
          <w:spacing w:val="2"/>
          <w:sz w:val="16"/>
          <w:szCs w:val="16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>INVESTIGATION OF RESIDENT PARKING SCHEME - ROZELLE</w:t>
      </w:r>
      <w:r w:rsidR="00B11A6B" w:rsidRPr="00C90939">
        <w:rPr>
          <w:rFonts w:ascii="Poppins" w:hAnsi="Poppins" w:cs="Poppins"/>
          <w:spacing w:val="2"/>
          <w:sz w:val="22"/>
          <w:szCs w:val="22"/>
        </w:rPr>
        <w:br/>
      </w:r>
    </w:p>
    <w:p w14:paraId="4695B7CB" w14:textId="40AF118E" w:rsidR="001D779F" w:rsidRDefault="001D77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Last year Transport for New South Wales undert</w:t>
      </w:r>
      <w:r w:rsidR="00FB740F">
        <w:rPr>
          <w:rFonts w:ascii="Poppins" w:hAnsi="Poppins" w:cs="Poppins"/>
          <w:spacing w:val="2"/>
          <w:sz w:val="22"/>
          <w:szCs w:val="22"/>
        </w:rPr>
        <w:t>ook</w:t>
      </w:r>
      <w:r w:rsidR="00742610">
        <w:rPr>
          <w:rFonts w:ascii="Poppins" w:hAnsi="Poppins" w:cs="Poppins"/>
          <w:spacing w:val="2"/>
          <w:sz w:val="22"/>
          <w:szCs w:val="22"/>
        </w:rPr>
        <w:t xml:space="preserve"> a</w:t>
      </w:r>
      <w:r w:rsidR="00FB740F">
        <w:rPr>
          <w:rFonts w:ascii="Poppins" w:hAnsi="Poppins" w:cs="Poppins"/>
          <w:spacing w:val="2"/>
          <w:sz w:val="22"/>
          <w:szCs w:val="22"/>
        </w:rPr>
        <w:t xml:space="preserve"> community </w:t>
      </w:r>
      <w:r>
        <w:rPr>
          <w:rFonts w:ascii="Poppins" w:hAnsi="Poppins" w:cs="Poppins"/>
          <w:spacing w:val="2"/>
          <w:sz w:val="22"/>
          <w:szCs w:val="22"/>
        </w:rPr>
        <w:t xml:space="preserve">engagement to seek residents’ view </w:t>
      </w:r>
      <w:r w:rsidR="00BE6BCB">
        <w:rPr>
          <w:rFonts w:ascii="Poppins" w:hAnsi="Poppins" w:cs="Poppins"/>
          <w:spacing w:val="2"/>
          <w:sz w:val="22"/>
          <w:szCs w:val="22"/>
        </w:rPr>
        <w:t>in a proposal to implement</w:t>
      </w:r>
      <w:r>
        <w:rPr>
          <w:rFonts w:ascii="Poppins" w:hAnsi="Poppins" w:cs="Poppins"/>
          <w:spacing w:val="2"/>
          <w:sz w:val="22"/>
          <w:szCs w:val="22"/>
        </w:rPr>
        <w:t xml:space="preserve"> an area-wide Resident Parking Scheme</w:t>
      </w:r>
      <w:r w:rsidR="00184B85">
        <w:rPr>
          <w:rFonts w:ascii="Poppins" w:hAnsi="Poppins" w:cs="Poppins"/>
          <w:spacing w:val="2"/>
          <w:sz w:val="22"/>
          <w:szCs w:val="22"/>
        </w:rPr>
        <w:t xml:space="preserve"> (RPS)</w:t>
      </w:r>
      <w:r>
        <w:rPr>
          <w:rFonts w:ascii="Poppins" w:hAnsi="Poppins" w:cs="Poppins"/>
          <w:spacing w:val="2"/>
          <w:sz w:val="22"/>
          <w:szCs w:val="22"/>
        </w:rPr>
        <w:t xml:space="preserve"> following concerns from residents regarding the parking situation exacerbated by WestConnex </w:t>
      </w:r>
      <w:r w:rsidR="00022624">
        <w:rPr>
          <w:rFonts w:ascii="Poppins" w:hAnsi="Poppins" w:cs="Poppins"/>
          <w:spacing w:val="2"/>
          <w:sz w:val="22"/>
          <w:szCs w:val="22"/>
        </w:rPr>
        <w:t xml:space="preserve">Rozelle Interchange </w:t>
      </w:r>
      <w:r>
        <w:rPr>
          <w:rFonts w:ascii="Poppins" w:hAnsi="Poppins" w:cs="Poppins"/>
          <w:spacing w:val="2"/>
          <w:sz w:val="22"/>
          <w:szCs w:val="22"/>
        </w:rPr>
        <w:t xml:space="preserve">works. The proposal </w:t>
      </w:r>
      <w:r w:rsidR="00BE6BCB">
        <w:rPr>
          <w:rFonts w:ascii="Poppins" w:hAnsi="Poppins" w:cs="Poppins"/>
          <w:spacing w:val="2"/>
          <w:sz w:val="22"/>
          <w:szCs w:val="22"/>
        </w:rPr>
        <w:t>did not receive support from majority of the residents and hence was not implemented.</w:t>
      </w:r>
    </w:p>
    <w:p w14:paraId="395A59EF" w14:textId="77777777" w:rsidR="00184B85" w:rsidRDefault="00184B8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11C5DAE3" w14:textId="137CE498" w:rsidR="00BE6BCB" w:rsidRDefault="001D779F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Council has</w:t>
      </w:r>
      <w:r w:rsidR="00BE6BCB">
        <w:rPr>
          <w:rFonts w:ascii="Poppins" w:hAnsi="Poppins" w:cs="Poppins"/>
          <w:spacing w:val="2"/>
          <w:sz w:val="22"/>
          <w:szCs w:val="22"/>
        </w:rPr>
        <w:t xml:space="preserve"> continuously</w:t>
      </w:r>
      <w:r>
        <w:rPr>
          <w:rFonts w:ascii="Poppins" w:hAnsi="Poppins" w:cs="Poppins"/>
          <w:spacing w:val="2"/>
          <w:sz w:val="22"/>
          <w:szCs w:val="22"/>
        </w:rPr>
        <w:t xml:space="preserve"> received requests from residents</w:t>
      </w:r>
      <w:r w:rsidR="00BE6BCB">
        <w:rPr>
          <w:rFonts w:ascii="Poppins" w:hAnsi="Poppins" w:cs="Poppins"/>
          <w:spacing w:val="2"/>
          <w:sz w:val="22"/>
          <w:szCs w:val="22"/>
        </w:rPr>
        <w:t xml:space="preserve"> in Foucart Street, Hutcheson Street, Alice Street, Denison Street in Rozelle</w:t>
      </w:r>
      <w:r>
        <w:rPr>
          <w:rFonts w:ascii="Poppins" w:hAnsi="Poppins" w:cs="Poppins"/>
          <w:spacing w:val="2"/>
          <w:sz w:val="22"/>
          <w:szCs w:val="22"/>
        </w:rPr>
        <w:t xml:space="preserve"> </w:t>
      </w:r>
      <w:r w:rsidR="00BE6BCB">
        <w:rPr>
          <w:rFonts w:ascii="Poppins" w:hAnsi="Poppins" w:cs="Poppins"/>
          <w:spacing w:val="2"/>
          <w:sz w:val="22"/>
          <w:szCs w:val="22"/>
        </w:rPr>
        <w:t>to address concerns with long stay parking by non-resident vehicles near the WestConnex Rozelle Interchange work sites.</w:t>
      </w:r>
    </w:p>
    <w:p w14:paraId="57E5CC3B" w14:textId="77777777" w:rsidR="00184B85" w:rsidRDefault="00184B85" w:rsidP="00184B8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06107C3F" w14:textId="5A3900F0" w:rsidR="00184B85" w:rsidRDefault="00BE6BCB" w:rsidP="00184B8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Parking occupancy surveys were undertaken in the precinct</w:t>
      </w:r>
      <w:r w:rsidR="00184B85">
        <w:rPr>
          <w:rFonts w:ascii="Poppins" w:hAnsi="Poppins" w:cs="Poppins"/>
          <w:spacing w:val="2"/>
          <w:sz w:val="22"/>
          <w:szCs w:val="22"/>
        </w:rPr>
        <w:t>, bounded by Foucart Street on the west, O’Neill Street and Easton Street on the north, Denison Street on the east and Lilyfield Road on the south</w:t>
      </w:r>
      <w:r>
        <w:rPr>
          <w:rFonts w:ascii="Poppins" w:hAnsi="Poppins" w:cs="Poppins"/>
          <w:spacing w:val="2"/>
          <w:sz w:val="22"/>
          <w:szCs w:val="22"/>
        </w:rPr>
        <w:t xml:space="preserve"> (as shown in the figure below) indicated high parking occupancy levels (above 85%).  </w:t>
      </w:r>
    </w:p>
    <w:p w14:paraId="419845BF" w14:textId="790E92BA" w:rsidR="00184B85" w:rsidRDefault="00184B85" w:rsidP="00184B85">
      <w:pPr>
        <w:pStyle w:val="BasicParagraph"/>
        <w:suppressAutoHyphens/>
        <w:jc w:val="center"/>
        <w:rPr>
          <w:rFonts w:ascii="Poppins" w:hAnsi="Poppins" w:cs="Poppins"/>
          <w:spacing w:val="2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F1FEF9E" wp14:editId="24E44B34">
            <wp:extent cx="3166277" cy="4001985"/>
            <wp:effectExtent l="0" t="0" r="0" b="0"/>
            <wp:docPr id="7" name="Picture 7" descr="Map showing Surveyed Precin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showing Surveyed Precin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59" cy="4079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26365" w14:textId="745F761F" w:rsidR="00184B85" w:rsidRDefault="00184B85" w:rsidP="00184B8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0D438591" w14:textId="5DE4A242" w:rsidR="00184B85" w:rsidRPr="00184B85" w:rsidRDefault="00184B85" w:rsidP="00184B85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Subsequently, the precinct may benefit with the introduction of Resident parking Scheme (RPS)</w:t>
      </w:r>
      <w:r w:rsidR="00D22AC3">
        <w:rPr>
          <w:rFonts w:ascii="Poppins" w:hAnsi="Poppins" w:cs="Poppins"/>
          <w:spacing w:val="2"/>
          <w:sz w:val="22"/>
          <w:szCs w:val="22"/>
        </w:rPr>
        <w:t xml:space="preserve">. It is proposed to implement RPS with the parking restriction of </w:t>
      </w:r>
      <w:r>
        <w:rPr>
          <w:rFonts w:ascii="Poppins" w:hAnsi="Poppins" w:cs="Poppins"/>
          <w:spacing w:val="2"/>
          <w:sz w:val="22"/>
          <w:szCs w:val="22"/>
        </w:rPr>
        <w:t xml:space="preserve"> ‘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2P 8am-6pm Permit Holders Excepted Area R1’</w:t>
      </w:r>
      <w:r w:rsidR="00D22AC3">
        <w:rPr>
          <w:rFonts w:ascii="Poppins" w:hAnsi="Poppins" w:cs="Poppins"/>
          <w:b/>
          <w:bCs/>
          <w:spacing w:val="2"/>
          <w:sz w:val="22"/>
          <w:szCs w:val="22"/>
        </w:rPr>
        <w:t xml:space="preserve"> </w:t>
      </w:r>
      <w:r w:rsidR="00D22AC3">
        <w:rPr>
          <w:rFonts w:ascii="Poppins" w:hAnsi="Poppins" w:cs="Poppins"/>
          <w:spacing w:val="2"/>
          <w:sz w:val="22"/>
          <w:szCs w:val="22"/>
        </w:rPr>
        <w:t>in the local street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 </w:t>
      </w:r>
      <w:r>
        <w:rPr>
          <w:rFonts w:ascii="Poppins" w:hAnsi="Poppins" w:cs="Poppins"/>
          <w:spacing w:val="2"/>
          <w:sz w:val="22"/>
          <w:szCs w:val="22"/>
        </w:rPr>
        <w:t>and time</w:t>
      </w:r>
      <w:r w:rsidR="00D22AC3">
        <w:rPr>
          <w:rFonts w:ascii="Poppins" w:hAnsi="Poppins" w:cs="Poppins"/>
          <w:spacing w:val="2"/>
          <w:sz w:val="22"/>
          <w:szCs w:val="22"/>
        </w:rPr>
        <w:t>-</w:t>
      </w:r>
      <w:r>
        <w:rPr>
          <w:rFonts w:ascii="Poppins" w:hAnsi="Poppins" w:cs="Poppins"/>
          <w:spacing w:val="2"/>
          <w:sz w:val="22"/>
          <w:szCs w:val="22"/>
        </w:rPr>
        <w:t xml:space="preserve">restricted parking in Denison Street frontage of Easton Park 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‘2P 8am-6pm Mon-Fri, 4P 8am-1pm Sat’</w:t>
      </w:r>
      <w:r>
        <w:rPr>
          <w:rFonts w:ascii="Poppins" w:hAnsi="Poppins" w:cs="Poppins"/>
          <w:spacing w:val="2"/>
          <w:sz w:val="22"/>
          <w:szCs w:val="22"/>
        </w:rPr>
        <w:t>. The proposal is shown in the plan enclosed.</w:t>
      </w:r>
    </w:p>
    <w:p w14:paraId="06946ABB" w14:textId="60C3F982" w:rsidR="00BE6BCB" w:rsidRDefault="00BE6BCB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5947D920" w14:textId="02316B92" w:rsidR="00D22AC3" w:rsidRDefault="00D22AC3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As part of the proposal, 10m ‘No Stopping’ zones must also be installed at all intersections (as per NSW Road Rules)</w:t>
      </w:r>
      <w:r w:rsidR="00742610">
        <w:rPr>
          <w:rFonts w:ascii="Poppins" w:hAnsi="Poppins" w:cs="Poppins"/>
          <w:spacing w:val="2"/>
          <w:sz w:val="22"/>
          <w:szCs w:val="22"/>
        </w:rPr>
        <w:t xml:space="preserve"> </w:t>
      </w:r>
      <w:r w:rsidR="00FB740F">
        <w:rPr>
          <w:rFonts w:ascii="Poppins" w:hAnsi="Poppins" w:cs="Poppins"/>
          <w:spacing w:val="2"/>
          <w:sz w:val="22"/>
          <w:szCs w:val="22"/>
        </w:rPr>
        <w:t>i</w:t>
      </w:r>
      <w:r>
        <w:rPr>
          <w:rFonts w:ascii="Poppins" w:hAnsi="Poppins" w:cs="Poppins"/>
          <w:spacing w:val="2"/>
          <w:sz w:val="22"/>
          <w:szCs w:val="22"/>
        </w:rPr>
        <w:t xml:space="preserve">f </w:t>
      </w:r>
      <w:r w:rsidR="009A620E">
        <w:rPr>
          <w:rFonts w:ascii="Poppins" w:hAnsi="Poppins" w:cs="Poppins"/>
          <w:spacing w:val="2"/>
          <w:sz w:val="22"/>
          <w:szCs w:val="22"/>
        </w:rPr>
        <w:t xml:space="preserve">the </w:t>
      </w:r>
      <w:r w:rsidR="00FB740F">
        <w:rPr>
          <w:rFonts w:ascii="Poppins" w:hAnsi="Poppins" w:cs="Poppins"/>
          <w:spacing w:val="2"/>
          <w:sz w:val="22"/>
          <w:szCs w:val="22"/>
        </w:rPr>
        <w:t xml:space="preserve">restriction is </w:t>
      </w:r>
      <w:r>
        <w:rPr>
          <w:rFonts w:ascii="Poppins" w:hAnsi="Poppins" w:cs="Poppins"/>
          <w:spacing w:val="2"/>
          <w:sz w:val="22"/>
          <w:szCs w:val="22"/>
        </w:rPr>
        <w:t>not already existing. Existing parking restrictions such as mobility parking zone, time-restricted parking, No Parking and No stopping zone</w:t>
      </w:r>
      <w:r w:rsidR="009A620E">
        <w:rPr>
          <w:rFonts w:ascii="Poppins" w:hAnsi="Poppins" w:cs="Poppins"/>
          <w:spacing w:val="2"/>
          <w:sz w:val="22"/>
          <w:szCs w:val="22"/>
        </w:rPr>
        <w:t>s</w:t>
      </w:r>
      <w:r>
        <w:rPr>
          <w:rFonts w:ascii="Poppins" w:hAnsi="Poppins" w:cs="Poppins"/>
          <w:spacing w:val="2"/>
          <w:sz w:val="22"/>
          <w:szCs w:val="22"/>
        </w:rPr>
        <w:t xml:space="preserve"> will remain in place.</w:t>
      </w:r>
    </w:p>
    <w:p w14:paraId="2B263E1F" w14:textId="7529F5E3" w:rsidR="00D22AC3" w:rsidRDefault="00D22AC3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65CB025E" w14:textId="6CEC2097" w:rsidR="00D22AC3" w:rsidRDefault="00D22AC3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Please note the following guidelines which are part of the Council’s Resident Parking Policy:</w:t>
      </w:r>
    </w:p>
    <w:p w14:paraId="39AB3D76" w14:textId="2E9E18FD" w:rsidR="00D22AC3" w:rsidRDefault="00D22AC3" w:rsidP="00D22AC3">
      <w:pPr>
        <w:pStyle w:val="BasicParagraph"/>
        <w:numPr>
          <w:ilvl w:val="0"/>
          <w:numId w:val="3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A minimum of 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50% support </w:t>
      </w:r>
      <w:r>
        <w:rPr>
          <w:rFonts w:ascii="Poppins" w:hAnsi="Poppins" w:cs="Poppins"/>
          <w:spacing w:val="2"/>
          <w:sz w:val="22"/>
          <w:szCs w:val="22"/>
        </w:rPr>
        <w:t xml:space="preserve">from properties in the subject section are required for consideration to implement </w:t>
      </w:r>
      <w:proofErr w:type="gramStart"/>
      <w:r>
        <w:rPr>
          <w:rFonts w:ascii="Poppins" w:hAnsi="Poppins" w:cs="Poppins"/>
          <w:spacing w:val="2"/>
          <w:sz w:val="22"/>
          <w:szCs w:val="22"/>
        </w:rPr>
        <w:t>a</w:t>
      </w:r>
      <w:proofErr w:type="gramEnd"/>
      <w:r>
        <w:rPr>
          <w:rFonts w:ascii="Poppins" w:hAnsi="Poppins" w:cs="Poppins"/>
          <w:spacing w:val="2"/>
          <w:sz w:val="22"/>
          <w:szCs w:val="22"/>
        </w:rPr>
        <w:t xml:space="preserve"> RPS.</w:t>
      </w:r>
      <w:r w:rsidR="009A620E">
        <w:rPr>
          <w:rFonts w:ascii="Poppins" w:hAnsi="Poppins" w:cs="Poppins"/>
          <w:spacing w:val="2"/>
          <w:sz w:val="22"/>
          <w:szCs w:val="22"/>
        </w:rPr>
        <w:t xml:space="preserve"> Each property will be entitled to a single preference only – please note that multiple submissions will be counted as one.</w:t>
      </w:r>
    </w:p>
    <w:p w14:paraId="6267C0D3" w14:textId="518BEF26" w:rsidR="00D22AC3" w:rsidRDefault="00D22AC3" w:rsidP="00D22AC3">
      <w:pPr>
        <w:pStyle w:val="BasicParagraph"/>
        <w:numPr>
          <w:ilvl w:val="0"/>
          <w:numId w:val="3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Eligibility for resident parking permit is as follows:</w:t>
      </w:r>
    </w:p>
    <w:tbl>
      <w:tblPr>
        <w:tblStyle w:val="TableGrid"/>
        <w:tblW w:w="7088" w:type="dxa"/>
        <w:tblInd w:w="704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</w:tblGrid>
      <w:tr w:rsidR="006507B1" w14:paraId="3C05579F" w14:textId="77777777" w:rsidTr="006507B1">
        <w:tc>
          <w:tcPr>
            <w:tcW w:w="2410" w:type="dxa"/>
          </w:tcPr>
          <w:p w14:paraId="17967F19" w14:textId="78D3EE86" w:rsidR="00D22AC3" w:rsidRPr="006507B1" w:rsidRDefault="00D22AC3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 w:rsidRPr="006507B1">
              <w:rPr>
                <w:rFonts w:ascii="Poppins" w:hAnsi="Poppins" w:cs="Poppins"/>
                <w:spacing w:val="2"/>
                <w:sz w:val="18"/>
                <w:szCs w:val="18"/>
              </w:rPr>
              <w:t>No. of off-street parking</w:t>
            </w:r>
            <w:r w:rsidR="006507B1">
              <w:rPr>
                <w:rFonts w:ascii="Poppins" w:hAnsi="Poppins" w:cs="Poppins"/>
                <w:spacing w:val="2"/>
                <w:sz w:val="18"/>
                <w:szCs w:val="18"/>
              </w:rPr>
              <w:t>*</w:t>
            </w:r>
            <w:r w:rsidRPr="006507B1">
              <w:rPr>
                <w:rFonts w:ascii="Poppins" w:hAnsi="Poppins" w:cs="Poppins"/>
                <w:spacing w:val="2"/>
                <w:sz w:val="18"/>
                <w:szCs w:val="18"/>
              </w:rPr>
              <w:t xml:space="preserve"> spaces on the property</w:t>
            </w:r>
          </w:p>
        </w:tc>
        <w:tc>
          <w:tcPr>
            <w:tcW w:w="2410" w:type="dxa"/>
          </w:tcPr>
          <w:p w14:paraId="0396969C" w14:textId="5BC9111D" w:rsidR="00D22AC3" w:rsidRPr="006507B1" w:rsidRDefault="00D22AC3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 w:rsidRPr="006507B1">
              <w:rPr>
                <w:rFonts w:ascii="Poppins" w:hAnsi="Poppins" w:cs="Poppins"/>
                <w:spacing w:val="2"/>
                <w:sz w:val="18"/>
                <w:szCs w:val="18"/>
              </w:rPr>
              <w:t xml:space="preserve">No. of vehicles registered </w:t>
            </w:r>
            <w:r w:rsidR="006507B1" w:rsidRPr="006507B1">
              <w:rPr>
                <w:rFonts w:ascii="Poppins" w:hAnsi="Poppins" w:cs="Poppins"/>
                <w:spacing w:val="2"/>
                <w:sz w:val="18"/>
                <w:szCs w:val="18"/>
              </w:rPr>
              <w:t>at the property</w:t>
            </w:r>
          </w:p>
        </w:tc>
        <w:tc>
          <w:tcPr>
            <w:tcW w:w="2268" w:type="dxa"/>
          </w:tcPr>
          <w:p w14:paraId="431C9ED0" w14:textId="09808EB6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 w:rsidRPr="006507B1">
              <w:rPr>
                <w:rFonts w:ascii="Poppins" w:hAnsi="Poppins" w:cs="Poppins"/>
                <w:spacing w:val="2"/>
                <w:sz w:val="18"/>
                <w:szCs w:val="18"/>
              </w:rPr>
              <w:t>No. of resident parking permit eligible</w:t>
            </w:r>
          </w:p>
        </w:tc>
      </w:tr>
      <w:tr w:rsidR="006507B1" w14:paraId="4179555F" w14:textId="77777777" w:rsidTr="006507B1">
        <w:tc>
          <w:tcPr>
            <w:tcW w:w="2410" w:type="dxa"/>
          </w:tcPr>
          <w:p w14:paraId="33FF423C" w14:textId="07BD39CE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14:paraId="629CB89C" w14:textId="196E6E53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1631715" w14:textId="3736CF35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</w:t>
            </w:r>
          </w:p>
        </w:tc>
      </w:tr>
      <w:tr w:rsidR="006507B1" w14:paraId="0842DA4C" w14:textId="77777777" w:rsidTr="006507B1">
        <w:tc>
          <w:tcPr>
            <w:tcW w:w="2410" w:type="dxa"/>
          </w:tcPr>
          <w:p w14:paraId="30DE8997" w14:textId="77777777" w:rsidR="006507B1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5127F1" w14:textId="0B8A820C" w:rsidR="006507B1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2 or more</w:t>
            </w:r>
          </w:p>
        </w:tc>
        <w:tc>
          <w:tcPr>
            <w:tcW w:w="2268" w:type="dxa"/>
          </w:tcPr>
          <w:p w14:paraId="18762A56" w14:textId="4CB80343" w:rsidR="006507B1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2</w:t>
            </w:r>
          </w:p>
        </w:tc>
      </w:tr>
      <w:tr w:rsidR="006507B1" w14:paraId="70143D92" w14:textId="77777777" w:rsidTr="006507B1">
        <w:tc>
          <w:tcPr>
            <w:tcW w:w="2410" w:type="dxa"/>
          </w:tcPr>
          <w:p w14:paraId="66CD080F" w14:textId="015F3D0D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14:paraId="62BB0C87" w14:textId="5BABBC28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3CDC7228" w14:textId="4A620777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0</w:t>
            </w:r>
          </w:p>
        </w:tc>
      </w:tr>
      <w:tr w:rsidR="006507B1" w14:paraId="5F49B36C" w14:textId="77777777" w:rsidTr="006507B1">
        <w:tc>
          <w:tcPr>
            <w:tcW w:w="2410" w:type="dxa"/>
          </w:tcPr>
          <w:p w14:paraId="538B1076" w14:textId="77777777" w:rsidR="00D22AC3" w:rsidRPr="006507B1" w:rsidRDefault="00D22AC3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03539D" w14:textId="419EE4E8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2 or more</w:t>
            </w:r>
          </w:p>
        </w:tc>
        <w:tc>
          <w:tcPr>
            <w:tcW w:w="2268" w:type="dxa"/>
          </w:tcPr>
          <w:p w14:paraId="2FAB7239" w14:textId="2DC5502D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</w:t>
            </w:r>
          </w:p>
        </w:tc>
      </w:tr>
      <w:tr w:rsidR="006507B1" w14:paraId="75BFB76A" w14:textId="77777777" w:rsidTr="006507B1">
        <w:tc>
          <w:tcPr>
            <w:tcW w:w="2410" w:type="dxa"/>
          </w:tcPr>
          <w:p w14:paraId="29751159" w14:textId="1A145786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2 or more</w:t>
            </w:r>
          </w:p>
        </w:tc>
        <w:tc>
          <w:tcPr>
            <w:tcW w:w="2410" w:type="dxa"/>
          </w:tcPr>
          <w:p w14:paraId="0B275861" w14:textId="41C17F20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1 or more</w:t>
            </w:r>
          </w:p>
        </w:tc>
        <w:tc>
          <w:tcPr>
            <w:tcW w:w="2268" w:type="dxa"/>
          </w:tcPr>
          <w:p w14:paraId="7F763AEE" w14:textId="05A19010" w:rsidR="00D22AC3" w:rsidRPr="006507B1" w:rsidRDefault="006507B1" w:rsidP="00D22AC3">
            <w:pPr>
              <w:pStyle w:val="BasicParagraph"/>
              <w:suppressAutoHyphens/>
              <w:rPr>
                <w:rFonts w:ascii="Poppins" w:hAnsi="Poppins" w:cs="Poppins"/>
                <w:spacing w:val="2"/>
                <w:sz w:val="18"/>
                <w:szCs w:val="18"/>
              </w:rPr>
            </w:pPr>
            <w:r>
              <w:rPr>
                <w:rFonts w:ascii="Poppins" w:hAnsi="Poppins" w:cs="Poppins"/>
                <w:spacing w:val="2"/>
                <w:sz w:val="18"/>
                <w:szCs w:val="18"/>
              </w:rPr>
              <w:t>0</w:t>
            </w:r>
          </w:p>
        </w:tc>
      </w:tr>
    </w:tbl>
    <w:p w14:paraId="7EA840FF" w14:textId="0EB9BEDE" w:rsidR="00D22AC3" w:rsidRDefault="00D22AC3" w:rsidP="00D22AC3">
      <w:pPr>
        <w:pStyle w:val="BasicParagraph"/>
        <w:numPr>
          <w:ilvl w:val="0"/>
          <w:numId w:val="3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One visitor parking permit </w:t>
      </w:r>
      <w:r w:rsidR="009A620E">
        <w:rPr>
          <w:rFonts w:ascii="Poppins" w:hAnsi="Poppins" w:cs="Poppins"/>
          <w:spacing w:val="2"/>
          <w:sz w:val="22"/>
          <w:szCs w:val="22"/>
        </w:rPr>
        <w:t xml:space="preserve">will be offered </w:t>
      </w:r>
      <w:r>
        <w:rPr>
          <w:rFonts w:ascii="Poppins" w:hAnsi="Poppins" w:cs="Poppins"/>
          <w:spacing w:val="2"/>
          <w:sz w:val="22"/>
          <w:szCs w:val="22"/>
        </w:rPr>
        <w:t>per eligible property.</w:t>
      </w:r>
    </w:p>
    <w:p w14:paraId="31CF7021" w14:textId="3652927D" w:rsidR="006507B1" w:rsidRDefault="006507B1" w:rsidP="00D22AC3">
      <w:pPr>
        <w:pStyle w:val="BasicParagraph"/>
        <w:numPr>
          <w:ilvl w:val="0"/>
          <w:numId w:val="3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Dual occupancies, multi-unit dwellings and the strata subdivision of residential flat buildings approved after January 2001 are not allowed to participate in a RPS as off-street parking should be provided in accordance with Council’s parking development control plan (DCP).</w:t>
      </w:r>
    </w:p>
    <w:p w14:paraId="03C653DE" w14:textId="387CD05D" w:rsidR="006507B1" w:rsidRDefault="006507B1" w:rsidP="00D22AC3">
      <w:pPr>
        <w:pStyle w:val="BasicParagraph"/>
        <w:numPr>
          <w:ilvl w:val="0"/>
          <w:numId w:val="3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Parking permits are not available for boats (on trailers), box trailers, caravans, </w:t>
      </w:r>
      <w:proofErr w:type="gramStart"/>
      <w:r>
        <w:rPr>
          <w:rFonts w:ascii="Poppins" w:hAnsi="Poppins" w:cs="Poppins"/>
          <w:spacing w:val="2"/>
          <w:sz w:val="22"/>
          <w:szCs w:val="22"/>
        </w:rPr>
        <w:t>buses</w:t>
      </w:r>
      <w:proofErr w:type="gramEnd"/>
      <w:r>
        <w:rPr>
          <w:rFonts w:ascii="Poppins" w:hAnsi="Poppins" w:cs="Poppins"/>
          <w:spacing w:val="2"/>
          <w:sz w:val="22"/>
          <w:szCs w:val="22"/>
        </w:rPr>
        <w:t xml:space="preserve"> and trucks (i.e. vehicles greater than 3 tonnes GVM).</w:t>
      </w:r>
    </w:p>
    <w:p w14:paraId="07B334EB" w14:textId="77777777" w:rsidR="00D43507" w:rsidRDefault="00D43507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0AEDD340" w14:textId="7238CA3B" w:rsidR="005C7485" w:rsidRDefault="005C7485" w:rsidP="0005519F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>Have your say</w:t>
      </w:r>
    </w:p>
    <w:p w14:paraId="0D11C9A9" w14:textId="77777777" w:rsidR="006507B1" w:rsidRDefault="006507B1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Prior to </w:t>
      </w:r>
      <w:proofErr w:type="gramStart"/>
      <w:r>
        <w:rPr>
          <w:rFonts w:ascii="Poppins" w:hAnsi="Poppins" w:cs="Poppins"/>
          <w:spacing w:val="2"/>
          <w:sz w:val="22"/>
          <w:szCs w:val="22"/>
        </w:rPr>
        <w:t>making a decision</w:t>
      </w:r>
      <w:proofErr w:type="gramEnd"/>
      <w:r>
        <w:rPr>
          <w:rFonts w:ascii="Poppins" w:hAnsi="Poppins" w:cs="Poppins"/>
          <w:spacing w:val="2"/>
          <w:sz w:val="22"/>
          <w:szCs w:val="22"/>
        </w:rPr>
        <w:t>, Council is seeking your views. Please provide your feedback:</w:t>
      </w:r>
    </w:p>
    <w:p w14:paraId="13D7300F" w14:textId="73F84B85" w:rsidR="006507B1" w:rsidRPr="006507B1" w:rsidRDefault="006507B1" w:rsidP="006507B1">
      <w:pPr>
        <w:pStyle w:val="BasicParagraph"/>
        <w:numPr>
          <w:ilvl w:val="0"/>
          <w:numId w:val="4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 xml:space="preserve">Online via </w:t>
      </w:r>
      <w:r w:rsidRPr="006507B1">
        <w:rPr>
          <w:rFonts w:ascii="Poppins" w:hAnsi="Poppins" w:cs="Poppins"/>
          <w:color w:val="4472C4" w:themeColor="accent1"/>
          <w:spacing w:val="2"/>
          <w:sz w:val="22"/>
          <w:szCs w:val="22"/>
          <w:u w:val="single"/>
        </w:rPr>
        <w:t>yoursay.innerwest.nsw.gov.au/localtraffic</w:t>
      </w:r>
      <w:r>
        <w:rPr>
          <w:rFonts w:ascii="Poppins" w:hAnsi="Poppins" w:cs="Poppins"/>
          <w:color w:val="auto"/>
          <w:spacing w:val="2"/>
          <w:sz w:val="22"/>
          <w:szCs w:val="22"/>
        </w:rPr>
        <w:t>.</w:t>
      </w:r>
    </w:p>
    <w:p w14:paraId="2CF875DB" w14:textId="5E5BD214" w:rsidR="005C7485" w:rsidRDefault="006507B1" w:rsidP="006507B1">
      <w:pPr>
        <w:pStyle w:val="BasicParagraph"/>
        <w:numPr>
          <w:ilvl w:val="0"/>
          <w:numId w:val="4"/>
        </w:numPr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By post to</w:t>
      </w:r>
      <w:r w:rsidR="005C7485">
        <w:rPr>
          <w:rFonts w:ascii="Poppins" w:hAnsi="Poppins" w:cs="Poppins"/>
          <w:spacing w:val="2"/>
          <w:sz w:val="22"/>
          <w:szCs w:val="22"/>
        </w:rPr>
        <w:t xml:space="preserve"> PO Box 14 Petersham NSW 2049.</w:t>
      </w:r>
    </w:p>
    <w:p w14:paraId="559903B6" w14:textId="08B76576" w:rsidR="005C7485" w:rsidRDefault="006507B1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If you would like a paper copy of the feedback form mailed to you or provide your feedback over the phone, please contact me on (02) 9392 5238.</w:t>
      </w:r>
    </w:p>
    <w:p w14:paraId="2844E11A" w14:textId="77777777" w:rsidR="006507B1" w:rsidRDefault="006507B1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58A7906E" w14:textId="5EAAB8AF" w:rsidR="005C7485" w:rsidRDefault="005C748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>Feedback closes on</w:t>
      </w:r>
      <w:r w:rsidR="004A6A5D">
        <w:rPr>
          <w:rFonts w:ascii="Poppins" w:hAnsi="Poppins" w:cs="Poppins"/>
          <w:b/>
          <w:bCs/>
          <w:spacing w:val="2"/>
          <w:sz w:val="22"/>
          <w:szCs w:val="22"/>
        </w:rPr>
        <w:t xml:space="preserve"> 5pm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 Friday, </w:t>
      </w:r>
      <w:r w:rsidR="006507B1">
        <w:rPr>
          <w:rFonts w:ascii="Poppins" w:hAnsi="Poppins" w:cs="Poppins"/>
          <w:b/>
          <w:bCs/>
          <w:spacing w:val="2"/>
          <w:sz w:val="22"/>
          <w:szCs w:val="22"/>
        </w:rPr>
        <w:t>25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 </w:t>
      </w:r>
      <w:r w:rsidR="006507B1">
        <w:rPr>
          <w:rFonts w:ascii="Poppins" w:hAnsi="Poppins" w:cs="Poppins"/>
          <w:b/>
          <w:bCs/>
          <w:spacing w:val="2"/>
          <w:sz w:val="22"/>
          <w:szCs w:val="22"/>
        </w:rPr>
        <w:t>June</w:t>
      </w:r>
      <w:r>
        <w:rPr>
          <w:rFonts w:ascii="Poppins" w:hAnsi="Poppins" w:cs="Poppins"/>
          <w:b/>
          <w:bCs/>
          <w:spacing w:val="2"/>
          <w:sz w:val="22"/>
          <w:szCs w:val="22"/>
        </w:rPr>
        <w:t xml:space="preserve"> 202</w:t>
      </w:r>
      <w:r w:rsidR="00A968AC">
        <w:rPr>
          <w:rFonts w:ascii="Poppins" w:hAnsi="Poppins" w:cs="Poppins"/>
          <w:b/>
          <w:bCs/>
          <w:spacing w:val="2"/>
          <w:sz w:val="22"/>
          <w:szCs w:val="22"/>
        </w:rPr>
        <w:t>1</w:t>
      </w:r>
      <w:r>
        <w:rPr>
          <w:rFonts w:ascii="Poppins" w:hAnsi="Poppins" w:cs="Poppins"/>
          <w:b/>
          <w:bCs/>
          <w:spacing w:val="2"/>
          <w:sz w:val="22"/>
          <w:szCs w:val="22"/>
        </w:rPr>
        <w:t>.</w:t>
      </w:r>
    </w:p>
    <w:p w14:paraId="1EE43A06" w14:textId="79134865" w:rsidR="005C7485" w:rsidRDefault="005C748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3CD4413" w14:textId="24B970A2" w:rsidR="00D9689D" w:rsidRDefault="00D9689D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922C7B2" w14:textId="4653F77E" w:rsidR="00D9689D" w:rsidRDefault="00D9689D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1E4A721F" w14:textId="77777777" w:rsidR="00D9689D" w:rsidRDefault="00D9689D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AEF90C4" w14:textId="4A2A9FFE" w:rsidR="005C7485" w:rsidRDefault="005C748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>What happens next?</w:t>
      </w:r>
    </w:p>
    <w:p w14:paraId="6048C2B1" w14:textId="1741570B" w:rsidR="005C7485" w:rsidRDefault="006507B1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>
        <w:rPr>
          <w:rFonts w:ascii="Poppins" w:hAnsi="Poppins" w:cs="Poppins"/>
          <w:spacing w:val="2"/>
          <w:sz w:val="22"/>
          <w:szCs w:val="22"/>
        </w:rPr>
        <w:t>If supported, a</w:t>
      </w:r>
      <w:r w:rsidR="005C7485">
        <w:rPr>
          <w:rFonts w:ascii="Poppins" w:hAnsi="Poppins" w:cs="Poppins"/>
          <w:spacing w:val="2"/>
          <w:sz w:val="22"/>
          <w:szCs w:val="22"/>
        </w:rPr>
        <w:t xml:space="preserve"> report </w:t>
      </w:r>
      <w:r w:rsidR="009A620E">
        <w:rPr>
          <w:rFonts w:ascii="Poppins" w:hAnsi="Poppins" w:cs="Poppins"/>
          <w:spacing w:val="2"/>
          <w:sz w:val="22"/>
          <w:szCs w:val="22"/>
        </w:rPr>
        <w:t xml:space="preserve">outlining </w:t>
      </w:r>
      <w:r w:rsidR="005C7485">
        <w:rPr>
          <w:rFonts w:ascii="Poppins" w:hAnsi="Poppins" w:cs="Poppins"/>
          <w:spacing w:val="2"/>
          <w:sz w:val="22"/>
          <w:szCs w:val="22"/>
        </w:rPr>
        <w:t>feedback from the community will be considered by Council’s Local Traffic Committee. The Committee’s recommendations will then be considered by Council where a final decision will be made.</w:t>
      </w:r>
      <w:r w:rsidR="009A620E">
        <w:rPr>
          <w:rFonts w:ascii="Poppins" w:hAnsi="Poppins" w:cs="Poppins"/>
          <w:spacing w:val="2"/>
          <w:sz w:val="22"/>
          <w:szCs w:val="22"/>
        </w:rPr>
        <w:t xml:space="preserve"> </w:t>
      </w:r>
    </w:p>
    <w:p w14:paraId="28E4E352" w14:textId="6FF19C0D" w:rsidR="005C7485" w:rsidRDefault="005C7485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3A338555" w14:textId="47C34FEB" w:rsidR="00B11A6B" w:rsidRPr="005C7485" w:rsidRDefault="005C7485" w:rsidP="005C7485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>
        <w:rPr>
          <w:rFonts w:ascii="Poppins" w:hAnsi="Poppins" w:cs="Poppins"/>
          <w:b/>
          <w:bCs/>
          <w:spacing w:val="2"/>
          <w:sz w:val="22"/>
          <w:szCs w:val="22"/>
        </w:rPr>
        <w:t>More information</w:t>
      </w:r>
    </w:p>
    <w:p w14:paraId="658EDA27" w14:textId="25E70CC2" w:rsidR="00B11A6B" w:rsidRPr="00C90939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C90939">
        <w:rPr>
          <w:rFonts w:ascii="Poppins" w:hAnsi="Poppins" w:cs="Poppins"/>
          <w:spacing w:val="2"/>
          <w:sz w:val="22"/>
          <w:szCs w:val="22"/>
        </w:rPr>
        <w:t>Should you require any further information, please contact</w:t>
      </w:r>
      <w:r w:rsidR="00D9689D">
        <w:rPr>
          <w:rFonts w:ascii="Poppins" w:hAnsi="Poppins" w:cs="Poppins"/>
          <w:spacing w:val="2"/>
          <w:sz w:val="22"/>
          <w:szCs w:val="22"/>
        </w:rPr>
        <w:t xml:space="preserve"> Council’s Traffic Engineer, Felicia Lau</w:t>
      </w:r>
      <w:r w:rsidR="00F2332C">
        <w:rPr>
          <w:rFonts w:ascii="Poppins" w:hAnsi="Poppins" w:cs="Poppins"/>
          <w:spacing w:val="2"/>
          <w:sz w:val="22"/>
          <w:szCs w:val="22"/>
        </w:rPr>
        <w:t xml:space="preserve"> </w:t>
      </w:r>
      <w:r w:rsidR="005C7485">
        <w:rPr>
          <w:rFonts w:ascii="Poppins" w:hAnsi="Poppins" w:cs="Poppins"/>
          <w:spacing w:val="2"/>
          <w:sz w:val="22"/>
          <w:szCs w:val="22"/>
        </w:rPr>
        <w:t>on (02</w:t>
      </w:r>
      <w:r w:rsidR="00463F98">
        <w:rPr>
          <w:rFonts w:ascii="Poppins" w:hAnsi="Poppins" w:cs="Poppins"/>
          <w:spacing w:val="2"/>
          <w:sz w:val="22"/>
          <w:szCs w:val="22"/>
        </w:rPr>
        <w:t>)</w:t>
      </w:r>
      <w:r w:rsidR="005C7485">
        <w:rPr>
          <w:rFonts w:ascii="Poppins" w:hAnsi="Poppins" w:cs="Poppins"/>
          <w:spacing w:val="2"/>
          <w:sz w:val="22"/>
          <w:szCs w:val="22"/>
        </w:rPr>
        <w:t xml:space="preserve"> 9392</w:t>
      </w:r>
      <w:r w:rsidR="00463F98">
        <w:rPr>
          <w:rFonts w:ascii="Poppins" w:hAnsi="Poppins" w:cs="Poppins"/>
          <w:spacing w:val="2"/>
          <w:sz w:val="22"/>
          <w:szCs w:val="22"/>
        </w:rPr>
        <w:t xml:space="preserve"> </w:t>
      </w:r>
      <w:r w:rsidR="005C7485">
        <w:rPr>
          <w:rFonts w:ascii="Poppins" w:hAnsi="Poppins" w:cs="Poppins"/>
          <w:spacing w:val="2"/>
          <w:sz w:val="22"/>
          <w:szCs w:val="22"/>
        </w:rPr>
        <w:t>5238</w:t>
      </w:r>
      <w:r w:rsidR="007A4DE5">
        <w:rPr>
          <w:rFonts w:ascii="Poppins" w:hAnsi="Poppins" w:cs="Poppins"/>
          <w:spacing w:val="2"/>
          <w:sz w:val="22"/>
          <w:szCs w:val="22"/>
        </w:rPr>
        <w:t>.</w:t>
      </w:r>
    </w:p>
    <w:p w14:paraId="46F6597A" w14:textId="77777777" w:rsidR="00921591" w:rsidRPr="00C90939" w:rsidRDefault="00921591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169A7623" w14:textId="70912A7F" w:rsidR="00B11A6B" w:rsidRPr="00C90939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C90939">
        <w:rPr>
          <w:rFonts w:ascii="Poppins" w:hAnsi="Poppins" w:cs="Poppins"/>
          <w:spacing w:val="2"/>
          <w:sz w:val="22"/>
          <w:szCs w:val="22"/>
        </w:rPr>
        <w:t>Sincerely,</w:t>
      </w:r>
    </w:p>
    <w:p w14:paraId="3EB2CD7E" w14:textId="77777777" w:rsidR="00B11A6B" w:rsidRPr="00C90939" w:rsidRDefault="00B11A6B" w:rsidP="0005519F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C90939">
        <w:rPr>
          <w:noProof/>
          <w:sz w:val="22"/>
          <w:szCs w:val="22"/>
        </w:rPr>
        <w:drawing>
          <wp:inline distT="0" distB="0" distL="0" distR="0" wp14:anchorId="6C7FD6BD" wp14:editId="7F5DEEB1">
            <wp:extent cx="1104900" cy="54958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88" cy="55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EBD44" w14:textId="7186B6BC" w:rsidR="00F859A5" w:rsidRPr="007A4DE5" w:rsidRDefault="00B11A6B" w:rsidP="00463F98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C90939">
        <w:rPr>
          <w:rFonts w:ascii="Poppins" w:hAnsi="Poppins" w:cs="Poppins"/>
          <w:spacing w:val="2"/>
          <w:sz w:val="22"/>
          <w:szCs w:val="22"/>
        </w:rPr>
        <w:t xml:space="preserve">Felicia Lau </w:t>
      </w:r>
      <w:r w:rsidR="007A4DE5">
        <w:rPr>
          <w:rFonts w:ascii="Poppins" w:hAnsi="Poppins" w:cs="Poppins"/>
          <w:spacing w:val="2"/>
          <w:sz w:val="22"/>
          <w:szCs w:val="22"/>
        </w:rPr>
        <w:t xml:space="preserve">| </w:t>
      </w:r>
      <w:r w:rsidRPr="00C90939">
        <w:rPr>
          <w:rFonts w:ascii="Poppins" w:hAnsi="Poppins" w:cs="Poppins"/>
          <w:b/>
          <w:bCs/>
          <w:spacing w:val="2"/>
          <w:sz w:val="22"/>
          <w:szCs w:val="22"/>
        </w:rPr>
        <w:t>Traffic Engine</w:t>
      </w:r>
      <w:r w:rsidR="00463F98">
        <w:rPr>
          <w:rFonts w:ascii="Poppins" w:hAnsi="Poppins" w:cs="Poppins"/>
          <w:b/>
          <w:bCs/>
          <w:spacing w:val="2"/>
          <w:sz w:val="22"/>
          <w:szCs w:val="22"/>
        </w:rPr>
        <w:t>er</w:t>
      </w:r>
    </w:p>
    <w:p w14:paraId="270F0168" w14:textId="6EEB92DB" w:rsidR="00463F98" w:rsidRDefault="00463F98" w:rsidP="00463F98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</w:p>
    <w:p w14:paraId="5E6DE098" w14:textId="5221E7EB" w:rsidR="00D9689D" w:rsidRDefault="00535624" w:rsidP="00463F98">
      <w:pPr>
        <w:pStyle w:val="BasicParagraph"/>
        <w:suppressAutoHyphens/>
        <w:rPr>
          <w:rFonts w:ascii="Poppins" w:hAnsi="Poppins" w:cs="Poppins"/>
          <w:b/>
          <w:bCs/>
          <w:spacing w:val="2"/>
          <w:sz w:val="22"/>
          <w:szCs w:val="22"/>
        </w:rPr>
      </w:pPr>
      <w:r>
        <w:rPr>
          <w:rFonts w:ascii="Poppins" w:hAnsi="Poppins" w:cs="Poppins"/>
          <w:b/>
          <w:bCs/>
          <w:noProof/>
          <w:spacing w:val="2"/>
          <w:sz w:val="22"/>
          <w:szCs w:val="22"/>
        </w:rPr>
        <w:lastRenderedPageBreak/>
        <w:drawing>
          <wp:inline distT="0" distB="0" distL="0" distR="0" wp14:anchorId="701E0A7B" wp14:editId="1AFF6066">
            <wp:extent cx="6103620" cy="874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74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5BA81" w14:textId="0D94392A" w:rsidR="00463F98" w:rsidRPr="00463F98" w:rsidRDefault="00463F98" w:rsidP="00463F98">
      <w:pPr>
        <w:tabs>
          <w:tab w:val="left" w:pos="5356"/>
        </w:tabs>
        <w:rPr>
          <w:lang w:val="en-US"/>
        </w:rPr>
      </w:pPr>
    </w:p>
    <w:sectPr w:rsidR="00463F98" w:rsidRPr="00463F98" w:rsidSect="00184B85">
      <w:headerReference w:type="default" r:id="rId14"/>
      <w:pgSz w:w="11906" w:h="16838"/>
      <w:pgMar w:top="1418" w:right="849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A9EE" w14:textId="77777777" w:rsidR="00B11A6B" w:rsidRDefault="00B11A6B" w:rsidP="00C5798F">
      <w:pPr>
        <w:spacing w:after="0" w:line="240" w:lineRule="auto"/>
      </w:pPr>
      <w:r>
        <w:separator/>
      </w:r>
    </w:p>
  </w:endnote>
  <w:endnote w:type="continuationSeparator" w:id="0">
    <w:p w14:paraId="5F557F34" w14:textId="77777777" w:rsidR="00B11A6B" w:rsidRDefault="00B11A6B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1B5F" w14:textId="77777777" w:rsidR="00B11A6B" w:rsidRDefault="00B11A6B" w:rsidP="00C5798F">
      <w:pPr>
        <w:spacing w:after="0" w:line="240" w:lineRule="auto"/>
      </w:pPr>
      <w:r>
        <w:separator/>
      </w:r>
    </w:p>
  </w:footnote>
  <w:footnote w:type="continuationSeparator" w:id="0">
    <w:p w14:paraId="3D97E5E8" w14:textId="77777777" w:rsidR="00B11A6B" w:rsidRDefault="00B11A6B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A5B9" w14:textId="77777777" w:rsidR="00C5798F" w:rsidRDefault="00C579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A26B65" wp14:editId="11FECEDF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765A23"/>
    <w:multiLevelType w:val="hybridMultilevel"/>
    <w:tmpl w:val="5B9A8C50"/>
    <w:lvl w:ilvl="0" w:tplc="49E08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03452"/>
    <w:multiLevelType w:val="hybridMultilevel"/>
    <w:tmpl w:val="C958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5C65"/>
    <w:multiLevelType w:val="hybridMultilevel"/>
    <w:tmpl w:val="D134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7ADB"/>
    <w:multiLevelType w:val="hybridMultilevel"/>
    <w:tmpl w:val="C9344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22624"/>
    <w:rsid w:val="000530D5"/>
    <w:rsid w:val="0005519F"/>
    <w:rsid w:val="0006279A"/>
    <w:rsid w:val="000A008E"/>
    <w:rsid w:val="000D1192"/>
    <w:rsid w:val="0015674F"/>
    <w:rsid w:val="0018325B"/>
    <w:rsid w:val="00184B85"/>
    <w:rsid w:val="001A3BF4"/>
    <w:rsid w:val="001D779F"/>
    <w:rsid w:val="002429BE"/>
    <w:rsid w:val="00243A74"/>
    <w:rsid w:val="0026059F"/>
    <w:rsid w:val="00273410"/>
    <w:rsid w:val="00302131"/>
    <w:rsid w:val="003253FC"/>
    <w:rsid w:val="00330304"/>
    <w:rsid w:val="0033555E"/>
    <w:rsid w:val="00370D91"/>
    <w:rsid w:val="00377215"/>
    <w:rsid w:val="003C3341"/>
    <w:rsid w:val="003D20E4"/>
    <w:rsid w:val="00401D87"/>
    <w:rsid w:val="004078BD"/>
    <w:rsid w:val="00416DB5"/>
    <w:rsid w:val="00434557"/>
    <w:rsid w:val="00457070"/>
    <w:rsid w:val="00463F98"/>
    <w:rsid w:val="004A6A5D"/>
    <w:rsid w:val="004F1BBC"/>
    <w:rsid w:val="00505C1F"/>
    <w:rsid w:val="00524F12"/>
    <w:rsid w:val="0052763E"/>
    <w:rsid w:val="0053452C"/>
    <w:rsid w:val="00535624"/>
    <w:rsid w:val="00543707"/>
    <w:rsid w:val="00546A02"/>
    <w:rsid w:val="005960A5"/>
    <w:rsid w:val="005C503E"/>
    <w:rsid w:val="005C7485"/>
    <w:rsid w:val="005E7946"/>
    <w:rsid w:val="00602125"/>
    <w:rsid w:val="0060236D"/>
    <w:rsid w:val="00617158"/>
    <w:rsid w:val="006507B1"/>
    <w:rsid w:val="0066690F"/>
    <w:rsid w:val="00676654"/>
    <w:rsid w:val="006A1576"/>
    <w:rsid w:val="006C7448"/>
    <w:rsid w:val="006E0278"/>
    <w:rsid w:val="006F0FD7"/>
    <w:rsid w:val="0071246D"/>
    <w:rsid w:val="00733507"/>
    <w:rsid w:val="00742610"/>
    <w:rsid w:val="00764BAB"/>
    <w:rsid w:val="007A4DE5"/>
    <w:rsid w:val="008041DE"/>
    <w:rsid w:val="00812B53"/>
    <w:rsid w:val="00843AC5"/>
    <w:rsid w:val="00872173"/>
    <w:rsid w:val="00884D75"/>
    <w:rsid w:val="008A4D66"/>
    <w:rsid w:val="008B3D26"/>
    <w:rsid w:val="008F3CB9"/>
    <w:rsid w:val="00921591"/>
    <w:rsid w:val="009857C4"/>
    <w:rsid w:val="009A620E"/>
    <w:rsid w:val="009E132F"/>
    <w:rsid w:val="00A12D0B"/>
    <w:rsid w:val="00A201A8"/>
    <w:rsid w:val="00A234E0"/>
    <w:rsid w:val="00A30A90"/>
    <w:rsid w:val="00A8061A"/>
    <w:rsid w:val="00A93246"/>
    <w:rsid w:val="00A968AC"/>
    <w:rsid w:val="00AC221D"/>
    <w:rsid w:val="00AC513A"/>
    <w:rsid w:val="00B11A6B"/>
    <w:rsid w:val="00B13964"/>
    <w:rsid w:val="00B31571"/>
    <w:rsid w:val="00B458DA"/>
    <w:rsid w:val="00BB7A98"/>
    <w:rsid w:val="00BE6BCB"/>
    <w:rsid w:val="00C5798F"/>
    <w:rsid w:val="00C773C1"/>
    <w:rsid w:val="00C90939"/>
    <w:rsid w:val="00CF12A2"/>
    <w:rsid w:val="00CF320C"/>
    <w:rsid w:val="00CF3BA8"/>
    <w:rsid w:val="00D02B0E"/>
    <w:rsid w:val="00D22AC3"/>
    <w:rsid w:val="00D43507"/>
    <w:rsid w:val="00D44037"/>
    <w:rsid w:val="00D71993"/>
    <w:rsid w:val="00D85EA9"/>
    <w:rsid w:val="00D9689D"/>
    <w:rsid w:val="00DA69F2"/>
    <w:rsid w:val="00E03483"/>
    <w:rsid w:val="00E079E2"/>
    <w:rsid w:val="00E538BD"/>
    <w:rsid w:val="00E61668"/>
    <w:rsid w:val="00EB706A"/>
    <w:rsid w:val="00EC2927"/>
    <w:rsid w:val="00EC47CA"/>
    <w:rsid w:val="00F13AA4"/>
    <w:rsid w:val="00F2332C"/>
    <w:rsid w:val="00F33D03"/>
    <w:rsid w:val="00F54D35"/>
    <w:rsid w:val="00F859A5"/>
    <w:rsid w:val="00F976CE"/>
    <w:rsid w:val="00FB740F"/>
    <w:rsid w:val="00FC0EF6"/>
    <w:rsid w:val="00FC3F4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07CD9A"/>
  <w15:chartTrackingRefBased/>
  <w15:docId w15:val="{E6FCF1C7-EF46-4827-B421-C3CFBB2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2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0FD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FC6828D768E4F86396C1C8A712A36" ma:contentTypeVersion="8" ma:contentTypeDescription="Create a new document." ma:contentTypeScope="" ma:versionID="68c235a0af527a39e87911a105a23028">
  <xsd:schema xmlns:xsd="http://www.w3.org/2001/XMLSchema" xmlns:xs="http://www.w3.org/2001/XMLSchema" xmlns:p="http://schemas.microsoft.com/office/2006/metadata/properties" xmlns:ns3="fc10b2c6-acb8-48ca-a8b8-bcdc3f85fede" targetNamespace="http://schemas.microsoft.com/office/2006/metadata/properties" ma:root="true" ma:fieldsID="16d7bd98b00ba408c749b9ba494c0b9d" ns3:_="">
    <xsd:import namespace="fc10b2c6-acb8-48ca-a8b8-bcdc3f85f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b2c6-acb8-48ca-a8b8-bcdc3f85f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B66F9-34FD-441B-AA51-DAE19DB46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AD027-BF52-436A-9F96-2338A1863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0b2c6-acb8-48ca-a8b8-bcdc3f85f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Felicia Lau</cp:lastModifiedBy>
  <cp:revision>5</cp:revision>
  <cp:lastPrinted>2021-03-03T23:05:00Z</cp:lastPrinted>
  <dcterms:created xsi:type="dcterms:W3CDTF">2021-06-02T06:33:00Z</dcterms:created>
  <dcterms:modified xsi:type="dcterms:W3CDTF">2021-06-03T01:49:00Z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0x010100677FC6828D768E4F86396C1C8A712A36</vt:lpwstr>
  </property>
  <property fmtid="{D5CDD505-2E9C-101B-9397-08002B2CF9AE}" pid="3" name="_dlc_DocIdItemGuid">
    <vt:lpwstr>fe2aafae-e447-49b5-9122-c86d275fd05b</vt:lpwstr>
  </property>
</Properties>
</file>