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F2C3" w14:textId="77777777" w:rsidR="00A20CFB" w:rsidRPr="006B5510" w:rsidRDefault="00A20CFB" w:rsidP="00A20CFB">
      <w:pPr>
        <w:rPr>
          <w:rFonts w:ascii="Poppins" w:hAnsi="Poppins" w:cs="Arial"/>
        </w:rPr>
      </w:pPr>
    </w:p>
    <w:p w14:paraId="7BF92713" w14:textId="77777777" w:rsidR="00A16F47" w:rsidRPr="00A70031" w:rsidRDefault="00A16F47" w:rsidP="00A20CFB">
      <w:pPr>
        <w:pStyle w:val="Title"/>
        <w:rPr>
          <w:rFonts w:ascii="Arial" w:hAnsi="Arial" w:cs="Arial"/>
        </w:rPr>
      </w:pPr>
    </w:p>
    <w:p w14:paraId="2AB59A18" w14:textId="77777777" w:rsidR="00A16F47" w:rsidRPr="00A70031" w:rsidRDefault="00A16F47" w:rsidP="00A20CFB">
      <w:pPr>
        <w:pStyle w:val="Title"/>
        <w:rPr>
          <w:rFonts w:ascii="Arial" w:hAnsi="Arial" w:cs="Arial"/>
        </w:rPr>
      </w:pPr>
    </w:p>
    <w:p w14:paraId="5E0E24A2" w14:textId="32F1D2B5" w:rsidR="00A16F47" w:rsidRPr="00A70031" w:rsidRDefault="00A16F47" w:rsidP="00A20CFB">
      <w:pPr>
        <w:pStyle w:val="Title"/>
        <w:rPr>
          <w:rFonts w:ascii="Arial" w:hAnsi="Arial" w:cs="Arial"/>
        </w:rPr>
      </w:pPr>
    </w:p>
    <w:p w14:paraId="022D3C7B" w14:textId="00E2CF74" w:rsidR="00A70031" w:rsidRPr="00A70031" w:rsidRDefault="00740AEC" w:rsidP="00A70031">
      <w:pPr>
        <w:rPr>
          <w:rFonts w:cs="Arial"/>
        </w:rPr>
      </w:pPr>
      <w:r>
        <w:rPr>
          <w:noProof/>
        </w:rPr>
        <w:drawing>
          <wp:inline distT="0" distB="0" distL="0" distR="0" wp14:anchorId="183D4C37" wp14:editId="45A0B266">
            <wp:extent cx="5708174" cy="4038600"/>
            <wp:effectExtent l="0" t="0" r="6985" b="0"/>
            <wp:docPr id="22" name="Picture 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584" cy="404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15236" w14:textId="77777777" w:rsidR="00740AEC" w:rsidRDefault="00740AEC" w:rsidP="00A70031">
      <w:pPr>
        <w:pStyle w:val="Title"/>
      </w:pPr>
    </w:p>
    <w:p w14:paraId="70C2BAFD" w14:textId="22B520A0" w:rsidR="00767FAA" w:rsidRPr="00A70031" w:rsidRDefault="00767FAA" w:rsidP="00A70031">
      <w:pPr>
        <w:pStyle w:val="Title"/>
      </w:pPr>
      <w:r w:rsidRPr="00A70031">
        <w:t>Engagement outcomes report</w:t>
      </w:r>
    </w:p>
    <w:p w14:paraId="798C7B23" w14:textId="3EA5C647" w:rsidR="00177095" w:rsidRPr="00A70031" w:rsidRDefault="00AA7D8F" w:rsidP="00A70031">
      <w:pPr>
        <w:pStyle w:val="Title"/>
      </w:pPr>
      <w:r w:rsidRPr="00A70031">
        <w:t xml:space="preserve">Draft </w:t>
      </w:r>
      <w:r w:rsidR="00740AEC">
        <w:t>Gender Equity</w:t>
      </w:r>
      <w:r w:rsidRPr="00A70031">
        <w:t xml:space="preserve"> Strategy</w:t>
      </w:r>
    </w:p>
    <w:p w14:paraId="048DD5D3" w14:textId="7E04CFFE" w:rsidR="00A20CFB" w:rsidRPr="00A70031" w:rsidRDefault="00A20CFB">
      <w:pPr>
        <w:rPr>
          <w:rFonts w:cs="Arial"/>
          <w:i/>
          <w:iCs/>
        </w:rPr>
      </w:pPr>
      <w:r w:rsidRPr="00A70031">
        <w:rPr>
          <w:rFonts w:cs="Arial"/>
          <w:i/>
          <w:iCs/>
        </w:rPr>
        <w:br w:type="page"/>
      </w:r>
    </w:p>
    <w:p w14:paraId="19AC4F51" w14:textId="77777777" w:rsidR="006C494B" w:rsidRPr="00A70031" w:rsidRDefault="006C494B">
      <w:pPr>
        <w:rPr>
          <w:rFonts w:cs="Arial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en-AU"/>
        </w:rPr>
        <w:id w:val="-7776328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1EAB102" w14:textId="388E4337" w:rsidR="00F839C2" w:rsidRPr="00A70031" w:rsidRDefault="00F839C2">
          <w:pPr>
            <w:pStyle w:val="TOCHeading"/>
            <w:rPr>
              <w:rFonts w:ascii="Arial" w:hAnsi="Arial" w:cs="Arial"/>
              <w:sz w:val="40"/>
              <w:szCs w:val="40"/>
            </w:rPr>
          </w:pPr>
          <w:r w:rsidRPr="00A70031">
            <w:rPr>
              <w:rFonts w:ascii="Arial" w:hAnsi="Arial" w:cs="Arial"/>
              <w:sz w:val="40"/>
              <w:szCs w:val="40"/>
            </w:rPr>
            <w:t>Contents</w:t>
          </w:r>
        </w:p>
        <w:p w14:paraId="25BCF215" w14:textId="289DF4FC" w:rsidR="00671548" w:rsidRPr="00A70031" w:rsidRDefault="00F839C2">
          <w:pPr>
            <w:pStyle w:val="TOC1"/>
            <w:tabs>
              <w:tab w:val="right" w:leader="dot" w:pos="9016"/>
            </w:tabs>
            <w:rPr>
              <w:rFonts w:eastAsiaTheme="minorEastAsia" w:cs="Arial"/>
              <w:noProof/>
              <w:lang w:eastAsia="en-AU"/>
            </w:rPr>
          </w:pPr>
          <w:r w:rsidRPr="00A70031">
            <w:rPr>
              <w:rFonts w:cs="Arial"/>
              <w:sz w:val="28"/>
              <w:szCs w:val="28"/>
            </w:rPr>
            <w:fldChar w:fldCharType="begin"/>
          </w:r>
          <w:r w:rsidRPr="00A70031">
            <w:rPr>
              <w:rFonts w:cs="Arial"/>
              <w:sz w:val="28"/>
              <w:szCs w:val="28"/>
            </w:rPr>
            <w:instrText xml:space="preserve"> TOC \o "1-3" \h \z \u </w:instrText>
          </w:r>
          <w:r w:rsidRPr="00A70031">
            <w:rPr>
              <w:rFonts w:cs="Arial"/>
              <w:sz w:val="28"/>
              <w:szCs w:val="28"/>
            </w:rPr>
            <w:fldChar w:fldCharType="separate"/>
          </w:r>
          <w:hyperlink w:anchor="_Toc74225172" w:history="1">
            <w:r w:rsidR="00671548" w:rsidRPr="00A70031">
              <w:rPr>
                <w:rFonts w:cs="Arial"/>
                <w:noProof/>
                <w:webHidden/>
              </w:rPr>
              <w:tab/>
            </w:r>
            <w:r w:rsidR="00671548" w:rsidRPr="00A70031">
              <w:rPr>
                <w:rFonts w:cs="Arial"/>
                <w:noProof/>
                <w:webHidden/>
              </w:rPr>
              <w:fldChar w:fldCharType="begin"/>
            </w:r>
            <w:r w:rsidR="00671548" w:rsidRPr="00A70031">
              <w:rPr>
                <w:rFonts w:cs="Arial"/>
                <w:noProof/>
                <w:webHidden/>
              </w:rPr>
              <w:instrText xml:space="preserve"> PAGEREF _Toc74225172 \h </w:instrText>
            </w:r>
            <w:r w:rsidR="00671548" w:rsidRPr="00A70031">
              <w:rPr>
                <w:rFonts w:cs="Arial"/>
                <w:noProof/>
                <w:webHidden/>
              </w:rPr>
            </w:r>
            <w:r w:rsidR="00671548" w:rsidRPr="00A70031">
              <w:rPr>
                <w:rFonts w:cs="Arial"/>
                <w:noProof/>
                <w:webHidden/>
              </w:rPr>
              <w:fldChar w:fldCharType="separate"/>
            </w:r>
            <w:r w:rsidR="00671548" w:rsidRPr="00A70031">
              <w:rPr>
                <w:rFonts w:cs="Arial"/>
                <w:noProof/>
                <w:webHidden/>
              </w:rPr>
              <w:t>1</w:t>
            </w:r>
            <w:r w:rsidR="00671548" w:rsidRPr="00A70031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5C9FDD67" w14:textId="4F96CFDD" w:rsidR="00671548" w:rsidRPr="00A70031" w:rsidRDefault="00B9541B">
          <w:pPr>
            <w:pStyle w:val="TOC1"/>
            <w:tabs>
              <w:tab w:val="right" w:leader="dot" w:pos="9016"/>
            </w:tabs>
            <w:rPr>
              <w:rFonts w:eastAsiaTheme="minorEastAsia" w:cs="Arial"/>
              <w:noProof/>
              <w:lang w:eastAsia="en-AU"/>
            </w:rPr>
          </w:pPr>
          <w:hyperlink w:anchor="_Toc74225173" w:history="1">
            <w:r w:rsidR="00671548" w:rsidRPr="00A70031">
              <w:rPr>
                <w:rStyle w:val="Hyperlink"/>
                <w:rFonts w:cs="Arial"/>
                <w:noProof/>
              </w:rPr>
              <w:t>Summary</w:t>
            </w:r>
            <w:r w:rsidR="00671548" w:rsidRPr="00A70031">
              <w:rPr>
                <w:rFonts w:cs="Arial"/>
                <w:noProof/>
                <w:webHidden/>
              </w:rPr>
              <w:tab/>
            </w:r>
            <w:r w:rsidR="00671548" w:rsidRPr="00A70031">
              <w:rPr>
                <w:rFonts w:cs="Arial"/>
                <w:noProof/>
                <w:webHidden/>
              </w:rPr>
              <w:fldChar w:fldCharType="begin"/>
            </w:r>
            <w:r w:rsidR="00671548" w:rsidRPr="00A70031">
              <w:rPr>
                <w:rFonts w:cs="Arial"/>
                <w:noProof/>
                <w:webHidden/>
              </w:rPr>
              <w:instrText xml:space="preserve"> PAGEREF _Toc74225173 \h </w:instrText>
            </w:r>
            <w:r w:rsidR="00671548" w:rsidRPr="00A70031">
              <w:rPr>
                <w:rFonts w:cs="Arial"/>
                <w:noProof/>
                <w:webHidden/>
              </w:rPr>
            </w:r>
            <w:r w:rsidR="00671548" w:rsidRPr="00A70031">
              <w:rPr>
                <w:rFonts w:cs="Arial"/>
                <w:noProof/>
                <w:webHidden/>
              </w:rPr>
              <w:fldChar w:fldCharType="separate"/>
            </w:r>
            <w:r w:rsidR="00671548" w:rsidRPr="00A70031">
              <w:rPr>
                <w:rFonts w:cs="Arial"/>
                <w:noProof/>
                <w:webHidden/>
              </w:rPr>
              <w:t>3</w:t>
            </w:r>
            <w:r w:rsidR="00671548" w:rsidRPr="00A70031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BFDA715" w14:textId="1C081B87" w:rsidR="00671548" w:rsidRPr="00A70031" w:rsidRDefault="00B9541B">
          <w:pPr>
            <w:pStyle w:val="TOC1"/>
            <w:tabs>
              <w:tab w:val="right" w:leader="dot" w:pos="9016"/>
            </w:tabs>
            <w:rPr>
              <w:rFonts w:eastAsiaTheme="minorEastAsia" w:cs="Arial"/>
              <w:noProof/>
              <w:lang w:eastAsia="en-AU"/>
            </w:rPr>
          </w:pPr>
          <w:hyperlink w:anchor="_Toc74225174" w:history="1">
            <w:r w:rsidR="00671548" w:rsidRPr="00A70031">
              <w:rPr>
                <w:rStyle w:val="Hyperlink"/>
                <w:rFonts w:cs="Arial"/>
                <w:noProof/>
              </w:rPr>
              <w:t>Background</w:t>
            </w:r>
            <w:r w:rsidR="00671548" w:rsidRPr="00A70031">
              <w:rPr>
                <w:rFonts w:cs="Arial"/>
                <w:noProof/>
                <w:webHidden/>
              </w:rPr>
              <w:tab/>
            </w:r>
            <w:r w:rsidR="00671548" w:rsidRPr="00A70031">
              <w:rPr>
                <w:rFonts w:cs="Arial"/>
                <w:noProof/>
                <w:webHidden/>
              </w:rPr>
              <w:fldChar w:fldCharType="begin"/>
            </w:r>
            <w:r w:rsidR="00671548" w:rsidRPr="00A70031">
              <w:rPr>
                <w:rFonts w:cs="Arial"/>
                <w:noProof/>
                <w:webHidden/>
              </w:rPr>
              <w:instrText xml:space="preserve"> PAGEREF _Toc74225174 \h </w:instrText>
            </w:r>
            <w:r w:rsidR="00671548" w:rsidRPr="00A70031">
              <w:rPr>
                <w:rFonts w:cs="Arial"/>
                <w:noProof/>
                <w:webHidden/>
              </w:rPr>
            </w:r>
            <w:r w:rsidR="00671548" w:rsidRPr="00A70031">
              <w:rPr>
                <w:rFonts w:cs="Arial"/>
                <w:noProof/>
                <w:webHidden/>
              </w:rPr>
              <w:fldChar w:fldCharType="separate"/>
            </w:r>
            <w:r w:rsidR="00671548" w:rsidRPr="00A70031">
              <w:rPr>
                <w:rFonts w:cs="Arial"/>
                <w:noProof/>
                <w:webHidden/>
              </w:rPr>
              <w:t>3</w:t>
            </w:r>
            <w:r w:rsidR="00671548" w:rsidRPr="00A70031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4CFFDBB2" w14:textId="03566243" w:rsidR="00671548" w:rsidRPr="00A70031" w:rsidRDefault="00B9541B" w:rsidP="00DE57CD">
          <w:pPr>
            <w:pStyle w:val="TOC2"/>
            <w:tabs>
              <w:tab w:val="right" w:leader="dot" w:pos="9016"/>
            </w:tabs>
            <w:ind w:left="0"/>
            <w:rPr>
              <w:rFonts w:eastAsiaTheme="minorEastAsia" w:cs="Arial"/>
              <w:noProof/>
              <w:lang w:eastAsia="en-AU"/>
            </w:rPr>
          </w:pPr>
          <w:hyperlink w:anchor="_Toc74225175" w:history="1">
            <w:r w:rsidR="00671548" w:rsidRPr="00A70031">
              <w:rPr>
                <w:rStyle w:val="Hyperlink"/>
                <w:rFonts w:cs="Arial"/>
                <w:noProof/>
              </w:rPr>
              <w:t>Engagement Methods</w:t>
            </w:r>
            <w:r w:rsidR="00671548" w:rsidRPr="00A70031">
              <w:rPr>
                <w:rFonts w:cs="Arial"/>
                <w:noProof/>
                <w:webHidden/>
              </w:rPr>
              <w:tab/>
            </w:r>
            <w:r w:rsidR="00671548" w:rsidRPr="00A70031">
              <w:rPr>
                <w:rFonts w:cs="Arial"/>
                <w:noProof/>
                <w:webHidden/>
              </w:rPr>
              <w:fldChar w:fldCharType="begin"/>
            </w:r>
            <w:r w:rsidR="00671548" w:rsidRPr="00A70031">
              <w:rPr>
                <w:rFonts w:cs="Arial"/>
                <w:noProof/>
                <w:webHidden/>
              </w:rPr>
              <w:instrText xml:space="preserve"> PAGEREF _Toc74225175 \h </w:instrText>
            </w:r>
            <w:r w:rsidR="00671548" w:rsidRPr="00A70031">
              <w:rPr>
                <w:rFonts w:cs="Arial"/>
                <w:noProof/>
                <w:webHidden/>
              </w:rPr>
            </w:r>
            <w:r w:rsidR="00671548" w:rsidRPr="00A70031">
              <w:rPr>
                <w:rFonts w:cs="Arial"/>
                <w:noProof/>
                <w:webHidden/>
              </w:rPr>
              <w:fldChar w:fldCharType="separate"/>
            </w:r>
            <w:r w:rsidR="00671548" w:rsidRPr="00A70031">
              <w:rPr>
                <w:rFonts w:cs="Arial"/>
                <w:noProof/>
                <w:webHidden/>
              </w:rPr>
              <w:t>3</w:t>
            </w:r>
            <w:r w:rsidR="00671548" w:rsidRPr="00A70031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E9C1A4D" w14:textId="0B416EF5" w:rsidR="00671548" w:rsidRPr="00A70031" w:rsidRDefault="00B9541B">
          <w:pPr>
            <w:pStyle w:val="TOC1"/>
            <w:tabs>
              <w:tab w:val="right" w:leader="dot" w:pos="9016"/>
            </w:tabs>
            <w:rPr>
              <w:rFonts w:eastAsiaTheme="minorEastAsia" w:cs="Arial"/>
              <w:noProof/>
              <w:lang w:eastAsia="en-AU"/>
            </w:rPr>
          </w:pPr>
          <w:hyperlink w:anchor="_Toc74225176" w:history="1">
            <w:r w:rsidR="00671548" w:rsidRPr="00A70031">
              <w:rPr>
                <w:rStyle w:val="Hyperlink"/>
                <w:rFonts w:cs="Arial"/>
                <w:noProof/>
              </w:rPr>
              <w:t>Promotion</w:t>
            </w:r>
            <w:r w:rsidR="00671548" w:rsidRPr="00A70031">
              <w:rPr>
                <w:rFonts w:cs="Arial"/>
                <w:noProof/>
                <w:webHidden/>
              </w:rPr>
              <w:tab/>
            </w:r>
            <w:r w:rsidR="0025477D">
              <w:rPr>
                <w:rFonts w:cs="Arial"/>
                <w:noProof/>
                <w:webHidden/>
              </w:rPr>
              <w:t>4</w:t>
            </w:r>
          </w:hyperlink>
        </w:p>
        <w:p w14:paraId="15A9BF43" w14:textId="672F6999" w:rsidR="00671548" w:rsidRPr="00A70031" w:rsidRDefault="00B9541B">
          <w:pPr>
            <w:pStyle w:val="TOC1"/>
            <w:tabs>
              <w:tab w:val="right" w:leader="dot" w:pos="9016"/>
            </w:tabs>
            <w:rPr>
              <w:rFonts w:eastAsiaTheme="minorEastAsia" w:cs="Arial"/>
              <w:noProof/>
              <w:lang w:eastAsia="en-AU"/>
            </w:rPr>
          </w:pPr>
          <w:hyperlink w:anchor="_Toc74225177" w:history="1">
            <w:r w:rsidR="00671548" w:rsidRPr="00A70031">
              <w:rPr>
                <w:rStyle w:val="Hyperlink"/>
                <w:rFonts w:cs="Arial"/>
                <w:noProof/>
              </w:rPr>
              <w:t>Engagement outcomes</w:t>
            </w:r>
            <w:r w:rsidR="00671548" w:rsidRPr="00A70031">
              <w:rPr>
                <w:rFonts w:cs="Arial"/>
                <w:noProof/>
                <w:webHidden/>
              </w:rPr>
              <w:tab/>
            </w:r>
            <w:r w:rsidR="00671548" w:rsidRPr="00A70031">
              <w:rPr>
                <w:rFonts w:cs="Arial"/>
                <w:noProof/>
                <w:webHidden/>
              </w:rPr>
              <w:fldChar w:fldCharType="begin"/>
            </w:r>
            <w:r w:rsidR="00671548" w:rsidRPr="00A70031">
              <w:rPr>
                <w:rFonts w:cs="Arial"/>
                <w:noProof/>
                <w:webHidden/>
              </w:rPr>
              <w:instrText xml:space="preserve"> PAGEREF _Toc74225177 \h </w:instrText>
            </w:r>
            <w:r w:rsidR="00671548" w:rsidRPr="00A70031">
              <w:rPr>
                <w:rFonts w:cs="Arial"/>
                <w:noProof/>
                <w:webHidden/>
              </w:rPr>
            </w:r>
            <w:r w:rsidR="00671548" w:rsidRPr="00A70031">
              <w:rPr>
                <w:rFonts w:cs="Arial"/>
                <w:noProof/>
                <w:webHidden/>
              </w:rPr>
              <w:fldChar w:fldCharType="separate"/>
            </w:r>
            <w:r w:rsidR="00671548" w:rsidRPr="00A70031">
              <w:rPr>
                <w:rFonts w:cs="Arial"/>
                <w:noProof/>
                <w:webHidden/>
              </w:rPr>
              <w:t>7</w:t>
            </w:r>
            <w:r w:rsidR="00671548" w:rsidRPr="00A70031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86D7C19" w14:textId="49059D19" w:rsidR="00671548" w:rsidRPr="00A70031" w:rsidRDefault="00B9541B">
          <w:pPr>
            <w:pStyle w:val="TOC1"/>
            <w:tabs>
              <w:tab w:val="right" w:leader="dot" w:pos="9016"/>
            </w:tabs>
            <w:rPr>
              <w:rFonts w:eastAsiaTheme="minorEastAsia" w:cs="Arial"/>
              <w:noProof/>
              <w:lang w:eastAsia="en-AU"/>
            </w:rPr>
          </w:pPr>
          <w:hyperlink w:anchor="_Toc74225179" w:history="1">
            <w:r w:rsidR="00671548" w:rsidRPr="00AF035D">
              <w:rPr>
                <w:rStyle w:val="Hyperlink"/>
                <w:rFonts w:cs="Arial"/>
                <w:noProof/>
              </w:rPr>
              <w:t>Officer comments in response to public exhibition</w:t>
            </w:r>
            <w:r w:rsidR="00671548" w:rsidRPr="00441286">
              <w:rPr>
                <w:rFonts w:cs="Arial"/>
                <w:noProof/>
                <w:webHidden/>
              </w:rPr>
              <w:tab/>
            </w:r>
            <w:r w:rsidR="00671548" w:rsidRPr="00AF035D">
              <w:rPr>
                <w:rFonts w:cs="Arial"/>
                <w:noProof/>
                <w:webHidden/>
              </w:rPr>
              <w:fldChar w:fldCharType="begin"/>
            </w:r>
            <w:r w:rsidR="00671548" w:rsidRPr="00441286">
              <w:rPr>
                <w:rFonts w:cs="Arial"/>
                <w:noProof/>
                <w:webHidden/>
              </w:rPr>
              <w:instrText xml:space="preserve"> PAGEREF _Toc74225179 \h </w:instrText>
            </w:r>
            <w:r w:rsidR="00671548" w:rsidRPr="00AF035D">
              <w:rPr>
                <w:rFonts w:cs="Arial"/>
                <w:noProof/>
                <w:webHidden/>
              </w:rPr>
            </w:r>
            <w:r w:rsidR="00671548" w:rsidRPr="00AF035D">
              <w:rPr>
                <w:rFonts w:cs="Arial"/>
                <w:noProof/>
                <w:webHidden/>
              </w:rPr>
              <w:fldChar w:fldCharType="separate"/>
            </w:r>
            <w:r w:rsidR="00671548" w:rsidRPr="00441286">
              <w:rPr>
                <w:rFonts w:cs="Arial"/>
                <w:noProof/>
                <w:webHidden/>
              </w:rPr>
              <w:t>11</w:t>
            </w:r>
            <w:r w:rsidR="00671548" w:rsidRPr="00AF035D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53959E0D" w14:textId="0B3E9BA2" w:rsidR="00F839C2" w:rsidRPr="00A70031" w:rsidRDefault="00F839C2" w:rsidP="00F839C2">
          <w:pPr>
            <w:pStyle w:val="TOC3"/>
            <w:tabs>
              <w:tab w:val="right" w:leader="dot" w:pos="9016"/>
            </w:tabs>
            <w:ind w:left="0"/>
            <w:rPr>
              <w:rFonts w:cs="Arial"/>
            </w:rPr>
          </w:pPr>
          <w:r w:rsidRPr="00A70031">
            <w:rPr>
              <w:rFonts w:cs="Arial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5074ED5F" w14:textId="77777777" w:rsidR="00F839C2" w:rsidRPr="00A70031" w:rsidRDefault="00F839C2">
      <w:pPr>
        <w:rPr>
          <w:rFonts w:eastAsiaTheme="majorEastAsia" w:cs="Arial"/>
          <w:sz w:val="44"/>
          <w:szCs w:val="32"/>
        </w:rPr>
      </w:pPr>
      <w:r w:rsidRPr="00A70031">
        <w:rPr>
          <w:rFonts w:cs="Arial"/>
        </w:rPr>
        <w:br w:type="page"/>
      </w:r>
    </w:p>
    <w:p w14:paraId="1D5CD80A" w14:textId="7FC4CF8D" w:rsidR="005A647C" w:rsidRPr="00A70031" w:rsidRDefault="00A05208" w:rsidP="000C44F3">
      <w:pPr>
        <w:pStyle w:val="Heading1"/>
        <w:rPr>
          <w:rFonts w:cs="Arial"/>
        </w:rPr>
      </w:pPr>
      <w:bookmarkStart w:id="0" w:name="_Toc74225173"/>
      <w:r w:rsidRPr="00A70031">
        <w:rPr>
          <w:rFonts w:cs="Arial"/>
        </w:rPr>
        <w:lastRenderedPageBreak/>
        <w:t>Summary</w:t>
      </w:r>
      <w:bookmarkEnd w:id="0"/>
    </w:p>
    <w:p w14:paraId="598A3D12" w14:textId="71D51580" w:rsidR="00A70031" w:rsidRDefault="00B64A5C" w:rsidP="001F7A60">
      <w:pPr>
        <w:spacing w:before="240"/>
        <w:rPr>
          <w:rFonts w:cs="Arial"/>
        </w:rPr>
      </w:pPr>
      <w:r w:rsidRPr="00A70031">
        <w:rPr>
          <w:rFonts w:cs="Arial"/>
        </w:rPr>
        <w:t>The</w:t>
      </w:r>
      <w:r w:rsidR="002A125C" w:rsidRPr="00A70031">
        <w:rPr>
          <w:rFonts w:cs="Arial"/>
        </w:rPr>
        <w:t xml:space="preserve"> Draft </w:t>
      </w:r>
      <w:r w:rsidR="00C047AB">
        <w:rPr>
          <w:rFonts w:cs="Arial"/>
        </w:rPr>
        <w:t>Gender Equity Strategy</w:t>
      </w:r>
      <w:r w:rsidR="002A125C" w:rsidRPr="00A70031">
        <w:rPr>
          <w:rFonts w:cs="Arial"/>
        </w:rPr>
        <w:t xml:space="preserve"> </w:t>
      </w:r>
      <w:r w:rsidR="00FD3479" w:rsidRPr="00A70031">
        <w:rPr>
          <w:rFonts w:cs="Arial"/>
        </w:rPr>
        <w:t>2021-</w:t>
      </w:r>
      <w:r w:rsidR="00C047AB">
        <w:rPr>
          <w:rFonts w:cs="Arial"/>
        </w:rPr>
        <w:t>25 and Action Plan</w:t>
      </w:r>
      <w:r w:rsidR="00FD3479" w:rsidRPr="00A70031">
        <w:rPr>
          <w:rFonts w:cs="Arial"/>
        </w:rPr>
        <w:t xml:space="preserve"> </w:t>
      </w:r>
      <w:r w:rsidR="002A125C" w:rsidRPr="00A70031">
        <w:rPr>
          <w:rFonts w:cs="Arial"/>
        </w:rPr>
        <w:t xml:space="preserve">was placed on public exhibition </w:t>
      </w:r>
      <w:r w:rsidR="002C0964" w:rsidRPr="00A70031">
        <w:rPr>
          <w:rFonts w:cs="Arial"/>
        </w:rPr>
        <w:t xml:space="preserve">from </w:t>
      </w:r>
      <w:r w:rsidR="009B4435">
        <w:rPr>
          <w:rFonts w:cs="Arial"/>
        </w:rPr>
        <w:t>13</w:t>
      </w:r>
      <w:r w:rsidR="002C0964" w:rsidRPr="00A70031">
        <w:rPr>
          <w:rFonts w:cs="Arial"/>
        </w:rPr>
        <w:t xml:space="preserve"> May to </w:t>
      </w:r>
      <w:r w:rsidR="009B4435">
        <w:rPr>
          <w:rFonts w:cs="Arial"/>
        </w:rPr>
        <w:t>10</w:t>
      </w:r>
      <w:r w:rsidR="002C0964" w:rsidRPr="00A70031">
        <w:rPr>
          <w:rFonts w:cs="Arial"/>
        </w:rPr>
        <w:t xml:space="preserve"> June 2021</w:t>
      </w:r>
      <w:r w:rsidR="00A70031">
        <w:rPr>
          <w:rFonts w:cs="Arial"/>
        </w:rPr>
        <w:t>. The community could provide</w:t>
      </w:r>
      <w:r w:rsidR="002C0964" w:rsidRPr="00A70031">
        <w:rPr>
          <w:rFonts w:cs="Arial"/>
        </w:rPr>
        <w:t xml:space="preserve"> feedback on the priorities </w:t>
      </w:r>
      <w:r w:rsidR="00A70031">
        <w:rPr>
          <w:rFonts w:cs="Arial"/>
        </w:rPr>
        <w:t xml:space="preserve">and </w:t>
      </w:r>
      <w:r w:rsidR="009B4435">
        <w:rPr>
          <w:rFonts w:cs="Arial"/>
        </w:rPr>
        <w:t>actions</w:t>
      </w:r>
      <w:r w:rsidR="00A70031">
        <w:rPr>
          <w:rFonts w:cs="Arial"/>
        </w:rPr>
        <w:t xml:space="preserve"> </w:t>
      </w:r>
      <w:r w:rsidR="00FD3479" w:rsidRPr="00A70031">
        <w:rPr>
          <w:rFonts w:cs="Arial"/>
        </w:rPr>
        <w:t xml:space="preserve">for </w:t>
      </w:r>
      <w:r w:rsidR="00A70031">
        <w:rPr>
          <w:rFonts w:cs="Arial"/>
        </w:rPr>
        <w:t>Inner West Council (</w:t>
      </w:r>
      <w:r w:rsidR="00FD3479" w:rsidRPr="00A70031">
        <w:rPr>
          <w:rFonts w:cs="Arial"/>
        </w:rPr>
        <w:t>IWC</w:t>
      </w:r>
      <w:r w:rsidR="00A70031">
        <w:rPr>
          <w:rFonts w:cs="Arial"/>
        </w:rPr>
        <w:t>)</w:t>
      </w:r>
      <w:r w:rsidR="00FD3479" w:rsidRPr="00A70031">
        <w:rPr>
          <w:rFonts w:cs="Arial"/>
        </w:rPr>
        <w:t xml:space="preserve"> over the next </w:t>
      </w:r>
      <w:r w:rsidR="0052421C">
        <w:rPr>
          <w:rFonts w:cs="Arial"/>
        </w:rPr>
        <w:t>four</w:t>
      </w:r>
      <w:r w:rsidR="00A70031" w:rsidRPr="00A70031">
        <w:rPr>
          <w:rFonts w:cs="Arial"/>
        </w:rPr>
        <w:t xml:space="preserve"> </w:t>
      </w:r>
      <w:r w:rsidR="00FD3479" w:rsidRPr="00A70031">
        <w:rPr>
          <w:rFonts w:cs="Arial"/>
        </w:rPr>
        <w:t>years.</w:t>
      </w:r>
      <w:r w:rsidRPr="00A70031">
        <w:rPr>
          <w:rFonts w:cs="Arial"/>
        </w:rPr>
        <w:t xml:space="preserve"> </w:t>
      </w:r>
    </w:p>
    <w:p w14:paraId="556F2AC9" w14:textId="606BF52E" w:rsidR="00A70031" w:rsidRDefault="00AA20DB" w:rsidP="001F7A60">
      <w:pPr>
        <w:spacing w:before="240"/>
        <w:rPr>
          <w:rFonts w:cs="Arial"/>
        </w:rPr>
      </w:pPr>
      <w:r w:rsidRPr="00A70031">
        <w:rPr>
          <w:rFonts w:cs="Arial"/>
        </w:rPr>
        <w:t>It was placed on</w:t>
      </w:r>
      <w:r w:rsidR="00A70031">
        <w:rPr>
          <w:rFonts w:cs="Arial"/>
        </w:rPr>
        <w:t xml:space="preserve"> ‘Your</w:t>
      </w:r>
      <w:r w:rsidRPr="00A70031">
        <w:rPr>
          <w:rFonts w:cs="Arial"/>
        </w:rPr>
        <w:t xml:space="preserve"> </w:t>
      </w:r>
      <w:r w:rsidR="00A70031">
        <w:rPr>
          <w:rFonts w:cs="Arial"/>
        </w:rPr>
        <w:t>S</w:t>
      </w:r>
      <w:r w:rsidRPr="00A70031">
        <w:rPr>
          <w:rFonts w:cs="Arial"/>
        </w:rPr>
        <w:t>ay</w:t>
      </w:r>
      <w:r w:rsidR="00A70031">
        <w:rPr>
          <w:rFonts w:cs="Arial"/>
        </w:rPr>
        <w:t xml:space="preserve"> Inner West</w:t>
      </w:r>
      <w:r w:rsidRPr="00A70031">
        <w:rPr>
          <w:rFonts w:cs="Arial"/>
        </w:rPr>
        <w:t xml:space="preserve"> </w:t>
      </w:r>
      <w:r w:rsidR="00A70031">
        <w:rPr>
          <w:rFonts w:cs="Arial"/>
        </w:rPr>
        <w:t>(</w:t>
      </w:r>
      <w:hyperlink r:id="rId12" w:history="1">
        <w:hyperlink r:id="rId13" w:history="1">
          <w:r w:rsidR="00E90D3D">
            <w:rPr>
              <w:rStyle w:val="Hyperlink"/>
            </w:rPr>
            <w:t>Draft Gender Equity Strategy | Your Say Inner West (nsw.gov.au)</w:t>
          </w:r>
        </w:hyperlink>
      </w:hyperlink>
      <w:r w:rsidR="00B70F08">
        <w:rPr>
          <w:rFonts w:cs="Arial"/>
          <w:color w:val="0000FF"/>
          <w:u w:val="single"/>
        </w:rPr>
        <w:t>.</w:t>
      </w:r>
      <w:r w:rsidR="00A70031">
        <w:rPr>
          <w:rFonts w:cs="Arial"/>
        </w:rPr>
        <w:t xml:space="preserve"> The</w:t>
      </w:r>
      <w:r w:rsidR="00F976FD" w:rsidRPr="00A70031">
        <w:rPr>
          <w:rFonts w:cs="Arial"/>
        </w:rPr>
        <w:t xml:space="preserve"> </w:t>
      </w:r>
      <w:r w:rsidR="00A70031">
        <w:rPr>
          <w:rFonts w:cs="Arial"/>
        </w:rPr>
        <w:t xml:space="preserve">feedback form </w:t>
      </w:r>
      <w:r w:rsidR="00543AE9">
        <w:rPr>
          <w:rFonts w:cs="Arial"/>
        </w:rPr>
        <w:t xml:space="preserve">was designed to </w:t>
      </w:r>
      <w:r w:rsidR="00A70031">
        <w:rPr>
          <w:rFonts w:cs="Arial"/>
        </w:rPr>
        <w:t xml:space="preserve">gauge </w:t>
      </w:r>
      <w:r w:rsidR="00543AE9">
        <w:rPr>
          <w:rFonts w:cs="Arial"/>
        </w:rPr>
        <w:t>level of support and feedback</w:t>
      </w:r>
      <w:r w:rsidR="00A70031">
        <w:rPr>
          <w:rFonts w:cs="Arial"/>
        </w:rPr>
        <w:t xml:space="preserve"> on each priority and its respective actions.</w:t>
      </w:r>
    </w:p>
    <w:p w14:paraId="01269906" w14:textId="5662B908" w:rsidR="00F9063A" w:rsidRPr="00A70031" w:rsidRDefault="00A70031" w:rsidP="001F7A60">
      <w:pPr>
        <w:spacing w:before="240"/>
        <w:rPr>
          <w:rFonts w:cs="Arial"/>
        </w:rPr>
      </w:pPr>
      <w:r>
        <w:rPr>
          <w:rFonts w:cs="Arial"/>
        </w:rPr>
        <w:t xml:space="preserve">There were </w:t>
      </w:r>
      <w:r w:rsidR="002F74E0">
        <w:rPr>
          <w:rFonts w:cs="Arial"/>
        </w:rPr>
        <w:t>285</w:t>
      </w:r>
      <w:r>
        <w:rPr>
          <w:rFonts w:cs="Arial"/>
        </w:rPr>
        <w:t xml:space="preserve"> visitors to the page with </w:t>
      </w:r>
      <w:r w:rsidR="002F3381">
        <w:rPr>
          <w:rFonts w:cs="Arial"/>
        </w:rPr>
        <w:t>68</w:t>
      </w:r>
      <w:r w:rsidR="006A0732" w:rsidRPr="00A70031">
        <w:rPr>
          <w:rFonts w:cs="Arial"/>
        </w:rPr>
        <w:t xml:space="preserve"> </w:t>
      </w:r>
      <w:r>
        <w:rPr>
          <w:rFonts w:cs="Arial"/>
        </w:rPr>
        <w:t xml:space="preserve">document </w:t>
      </w:r>
      <w:r w:rsidR="006A0732" w:rsidRPr="00A70031">
        <w:rPr>
          <w:rFonts w:cs="Arial"/>
        </w:rPr>
        <w:t>downloads</w:t>
      </w:r>
      <w:r w:rsidR="004E3CC8">
        <w:rPr>
          <w:rFonts w:cs="Arial"/>
        </w:rPr>
        <w:t xml:space="preserve"> and</w:t>
      </w:r>
      <w:r w:rsidR="00D3440B">
        <w:rPr>
          <w:rFonts w:cs="Arial"/>
        </w:rPr>
        <w:t xml:space="preserve"> </w:t>
      </w:r>
      <w:r w:rsidR="009D46BD">
        <w:rPr>
          <w:rFonts w:cs="Arial"/>
        </w:rPr>
        <w:t>23</w:t>
      </w:r>
      <w:r w:rsidR="00A4157F" w:rsidRPr="00A70031">
        <w:rPr>
          <w:rFonts w:cs="Arial"/>
        </w:rPr>
        <w:t xml:space="preserve"> community members</w:t>
      </w:r>
      <w:r>
        <w:rPr>
          <w:rFonts w:cs="Arial"/>
        </w:rPr>
        <w:t xml:space="preserve"> </w:t>
      </w:r>
      <w:r w:rsidR="00D3440B">
        <w:rPr>
          <w:rFonts w:cs="Arial"/>
        </w:rPr>
        <w:t>provid</w:t>
      </w:r>
      <w:r w:rsidR="004E3CC8">
        <w:rPr>
          <w:rFonts w:cs="Arial"/>
        </w:rPr>
        <w:t>ing</w:t>
      </w:r>
      <w:r w:rsidR="00A4157F" w:rsidRPr="00A70031">
        <w:rPr>
          <w:rFonts w:cs="Arial"/>
        </w:rPr>
        <w:t xml:space="preserve"> feedback</w:t>
      </w:r>
      <w:r w:rsidR="00FD4062" w:rsidRPr="00A70031">
        <w:rPr>
          <w:rFonts w:cs="Arial"/>
        </w:rPr>
        <w:t>.</w:t>
      </w:r>
    </w:p>
    <w:p w14:paraId="0A86AD59" w14:textId="0FB30A0F" w:rsidR="00EC5F68" w:rsidRDefault="00EC5F68" w:rsidP="001F7A60">
      <w:pPr>
        <w:spacing w:before="240"/>
        <w:rPr>
          <w:rFonts w:cs="Arial"/>
        </w:rPr>
      </w:pPr>
      <w:r w:rsidRPr="00FE0500">
        <w:rPr>
          <w:rFonts w:cs="Arial"/>
        </w:rPr>
        <w:t xml:space="preserve">Overall, the responses </w:t>
      </w:r>
      <w:r w:rsidR="0022757A" w:rsidRPr="00FE0500">
        <w:rPr>
          <w:rFonts w:cs="Arial"/>
        </w:rPr>
        <w:t>were</w:t>
      </w:r>
      <w:r w:rsidR="002E3415" w:rsidRPr="00FE0500">
        <w:rPr>
          <w:rFonts w:cs="Arial"/>
        </w:rPr>
        <w:t xml:space="preserve"> </w:t>
      </w:r>
      <w:r w:rsidR="000C4F0C" w:rsidRPr="00FE0500">
        <w:rPr>
          <w:rFonts w:cs="Arial"/>
        </w:rPr>
        <w:t>mixed</w:t>
      </w:r>
      <w:r w:rsidR="002E3415" w:rsidRPr="00FE0500">
        <w:rPr>
          <w:rFonts w:cs="Arial"/>
        </w:rPr>
        <w:t xml:space="preserve"> </w:t>
      </w:r>
      <w:r w:rsidR="000C4F0C" w:rsidRPr="00FE0500">
        <w:rPr>
          <w:rFonts w:cs="Arial"/>
        </w:rPr>
        <w:t xml:space="preserve">- </w:t>
      </w:r>
      <w:r w:rsidR="002E3415" w:rsidRPr="00FE0500">
        <w:rPr>
          <w:rFonts w:cs="Arial"/>
        </w:rPr>
        <w:t xml:space="preserve">those who support the strategy </w:t>
      </w:r>
      <w:r w:rsidR="000C4F0C" w:rsidRPr="00FE0500">
        <w:rPr>
          <w:rFonts w:cs="Arial"/>
        </w:rPr>
        <w:t>indicated</w:t>
      </w:r>
      <w:r w:rsidR="002E3415" w:rsidRPr="00FE0500">
        <w:rPr>
          <w:rFonts w:cs="Arial"/>
        </w:rPr>
        <w:t xml:space="preserve"> this is an important step in striving for equality </w:t>
      </w:r>
      <w:r w:rsidR="000C4F0C" w:rsidRPr="00FE0500">
        <w:rPr>
          <w:rFonts w:cs="Arial"/>
        </w:rPr>
        <w:t xml:space="preserve">however, </w:t>
      </w:r>
      <w:r w:rsidR="00810AA3" w:rsidRPr="00FE0500">
        <w:rPr>
          <w:rFonts w:cs="Arial"/>
        </w:rPr>
        <w:t xml:space="preserve">more must be done via quotas or measurements </w:t>
      </w:r>
      <w:r w:rsidR="00BF4AD2" w:rsidRPr="00FE0500">
        <w:rPr>
          <w:rFonts w:cs="Arial"/>
        </w:rPr>
        <w:t xml:space="preserve">and language which demonstrate inclusiveness for all genders. In contrast, </w:t>
      </w:r>
      <w:r w:rsidR="00357978" w:rsidRPr="00FE0500">
        <w:rPr>
          <w:rFonts w:cs="Arial"/>
        </w:rPr>
        <w:t xml:space="preserve">those </w:t>
      </w:r>
      <w:r w:rsidR="001E08CB" w:rsidRPr="00FE0500">
        <w:rPr>
          <w:rFonts w:cs="Arial"/>
        </w:rPr>
        <w:t xml:space="preserve">who disagreed with the strategy </w:t>
      </w:r>
      <w:r w:rsidR="004E3CC8">
        <w:rPr>
          <w:rFonts w:cs="Arial"/>
        </w:rPr>
        <w:t xml:space="preserve">believed </w:t>
      </w:r>
      <w:r w:rsidR="00CB361B">
        <w:rPr>
          <w:rFonts w:cs="Arial"/>
        </w:rPr>
        <w:t>Gender Equity</w:t>
      </w:r>
      <w:r w:rsidR="004E3CC8">
        <w:rPr>
          <w:rFonts w:cs="Arial"/>
        </w:rPr>
        <w:t xml:space="preserve"> </w:t>
      </w:r>
      <w:r w:rsidR="009B2EC4">
        <w:rPr>
          <w:rFonts w:cs="Arial"/>
        </w:rPr>
        <w:t>shouldn’</w:t>
      </w:r>
      <w:r w:rsidR="004E3CC8">
        <w:rPr>
          <w:rFonts w:cs="Arial"/>
        </w:rPr>
        <w:t>t</w:t>
      </w:r>
      <w:r w:rsidR="009B2EC4">
        <w:rPr>
          <w:rFonts w:cs="Arial"/>
        </w:rPr>
        <w:t xml:space="preserve"> be</w:t>
      </w:r>
      <w:r w:rsidR="004E3CC8">
        <w:rPr>
          <w:rFonts w:cs="Arial"/>
        </w:rPr>
        <w:t xml:space="preserve"> a priority for Council.</w:t>
      </w:r>
    </w:p>
    <w:p w14:paraId="43DD1821" w14:textId="77777777" w:rsidR="00441286" w:rsidRPr="00A70031" w:rsidRDefault="00441286" w:rsidP="001F7A60">
      <w:pPr>
        <w:spacing w:before="240"/>
        <w:rPr>
          <w:rFonts w:cs="Arial"/>
        </w:rPr>
      </w:pPr>
    </w:p>
    <w:p w14:paraId="34C0F0AF" w14:textId="330550C7" w:rsidR="0079526B" w:rsidRDefault="007B4584" w:rsidP="0079526B">
      <w:pPr>
        <w:pStyle w:val="Heading1"/>
        <w:rPr>
          <w:rFonts w:cs="Arial"/>
        </w:rPr>
      </w:pPr>
      <w:bookmarkStart w:id="1" w:name="_Toc74225174"/>
      <w:r w:rsidRPr="00A70031">
        <w:rPr>
          <w:rFonts w:cs="Arial"/>
        </w:rPr>
        <w:t>Background</w:t>
      </w:r>
      <w:bookmarkEnd w:id="1"/>
    </w:p>
    <w:p w14:paraId="0F40AFF5" w14:textId="5DE5EAF9" w:rsidR="0079526B" w:rsidRPr="0079526B" w:rsidRDefault="0079526B" w:rsidP="0079526B">
      <w:pPr>
        <w:spacing w:before="240"/>
        <w:rPr>
          <w:rFonts w:cs="Arial"/>
        </w:rPr>
      </w:pPr>
      <w:r w:rsidRPr="0079526B">
        <w:rPr>
          <w:rFonts w:cs="Arial"/>
        </w:rPr>
        <w:t xml:space="preserve">Inner West Council prides itself </w:t>
      </w:r>
      <w:r w:rsidR="00C17024">
        <w:rPr>
          <w:rFonts w:cs="Arial"/>
        </w:rPr>
        <w:t>on being</w:t>
      </w:r>
      <w:r w:rsidRPr="0079526B">
        <w:rPr>
          <w:rFonts w:cs="Arial"/>
        </w:rPr>
        <w:t xml:space="preserve"> a progressive and inclusive Council, one that strives for an equitable and fair community. An organisation and community that works towards gender </w:t>
      </w:r>
      <w:r w:rsidR="00C17024" w:rsidRPr="0079526B">
        <w:rPr>
          <w:rFonts w:cs="Arial"/>
        </w:rPr>
        <w:t>equ</w:t>
      </w:r>
      <w:r w:rsidR="00C17024">
        <w:rPr>
          <w:rFonts w:cs="Arial"/>
        </w:rPr>
        <w:t>it</w:t>
      </w:r>
      <w:r w:rsidR="00C17024" w:rsidRPr="0079526B">
        <w:rPr>
          <w:rFonts w:cs="Arial"/>
        </w:rPr>
        <w:t xml:space="preserve">y </w:t>
      </w:r>
      <w:r w:rsidRPr="0079526B">
        <w:rPr>
          <w:rFonts w:cs="Arial"/>
        </w:rPr>
        <w:t xml:space="preserve">will not only enhance </w:t>
      </w:r>
      <w:r w:rsidR="00C17024">
        <w:rPr>
          <w:rFonts w:cs="Arial"/>
        </w:rPr>
        <w:t>the</w:t>
      </w:r>
      <w:r w:rsidRPr="0079526B">
        <w:rPr>
          <w:rFonts w:cs="Arial"/>
        </w:rPr>
        <w:t xml:space="preserve"> economy and social capital but see the reduction of domestic and family violence.   </w:t>
      </w:r>
    </w:p>
    <w:p w14:paraId="1CB17608" w14:textId="2A2B9DC0" w:rsidR="0079526B" w:rsidRPr="0079526B" w:rsidRDefault="0079526B" w:rsidP="0079526B">
      <w:pPr>
        <w:rPr>
          <w:rFonts w:cs="Arial"/>
        </w:rPr>
      </w:pPr>
      <w:r w:rsidRPr="0079526B">
        <w:rPr>
          <w:rFonts w:cs="Arial"/>
        </w:rPr>
        <w:t>Council has developed initiatives and programs which aim to challenge gender inequality</w:t>
      </w:r>
      <w:r w:rsidR="0052421C">
        <w:rPr>
          <w:rFonts w:cs="Arial"/>
        </w:rPr>
        <w:t>. T</w:t>
      </w:r>
      <w:r w:rsidRPr="0079526B">
        <w:rPr>
          <w:rFonts w:cs="Arial"/>
        </w:rPr>
        <w:t xml:space="preserve">his draft Gender Equity Strategy and Action Plan provide a strategic vision and path in enhancing equity for our community. This </w:t>
      </w:r>
      <w:r w:rsidR="00C17024">
        <w:rPr>
          <w:rFonts w:cs="Arial"/>
        </w:rPr>
        <w:t>S</w:t>
      </w:r>
      <w:r w:rsidRPr="0079526B">
        <w:rPr>
          <w:rFonts w:cs="Arial"/>
        </w:rPr>
        <w:t>trategy is in accordance with research and best practice drawn from work internationally and locally.</w:t>
      </w:r>
    </w:p>
    <w:p w14:paraId="1D9EEAD0" w14:textId="704091E0" w:rsidR="0079526B" w:rsidRDefault="0079526B" w:rsidP="0079526B">
      <w:pPr>
        <w:rPr>
          <w:rFonts w:cs="Arial"/>
        </w:rPr>
      </w:pPr>
      <w:r w:rsidRPr="0079526B">
        <w:rPr>
          <w:rFonts w:cs="Arial"/>
        </w:rPr>
        <w:t>Th</w:t>
      </w:r>
      <w:r w:rsidR="00C17024">
        <w:rPr>
          <w:rFonts w:cs="Arial"/>
        </w:rPr>
        <w:t>e Draft Strategy</w:t>
      </w:r>
      <w:r w:rsidR="0052421C">
        <w:rPr>
          <w:rFonts w:cs="Arial"/>
        </w:rPr>
        <w:t xml:space="preserve"> and Action Plan</w:t>
      </w:r>
      <w:r w:rsidR="00C17024">
        <w:rPr>
          <w:rFonts w:cs="Arial"/>
        </w:rPr>
        <w:t xml:space="preserve"> </w:t>
      </w:r>
      <w:r>
        <w:rPr>
          <w:rFonts w:cs="Arial"/>
        </w:rPr>
        <w:t>ha</w:t>
      </w:r>
      <w:r w:rsidR="0052421C">
        <w:rPr>
          <w:rFonts w:cs="Arial"/>
        </w:rPr>
        <w:t>ve</w:t>
      </w:r>
      <w:r>
        <w:rPr>
          <w:rFonts w:cs="Arial"/>
        </w:rPr>
        <w:t xml:space="preserve"> </w:t>
      </w:r>
      <w:r w:rsidRPr="0079526B">
        <w:rPr>
          <w:rFonts w:cs="Arial"/>
        </w:rPr>
        <w:t>been developed in collaboration with internal stakeholders from across the various business units and external stakeholders including</w:t>
      </w:r>
      <w:r w:rsidR="0052421C">
        <w:rPr>
          <w:rFonts w:cs="Arial"/>
        </w:rPr>
        <w:t xml:space="preserve"> </w:t>
      </w:r>
      <w:r w:rsidRPr="0079526B">
        <w:rPr>
          <w:rFonts w:cs="Arial"/>
        </w:rPr>
        <w:t>– Inner West Domestic Violence Liaison Committee, Inner West Council Domestic Family Violence Reference Group and Peak Bodies</w:t>
      </w:r>
      <w:bookmarkStart w:id="2" w:name="_Toc74225175"/>
      <w:r w:rsidR="0052421C">
        <w:rPr>
          <w:rFonts w:cs="Arial"/>
        </w:rPr>
        <w:t xml:space="preserve"> including Domestic Violence NSW, ACON and LGNSW</w:t>
      </w:r>
      <w:r>
        <w:rPr>
          <w:rFonts w:cs="Arial"/>
        </w:rPr>
        <w:t>.</w:t>
      </w:r>
    </w:p>
    <w:p w14:paraId="67C374BA" w14:textId="6310F72E" w:rsidR="00441286" w:rsidRDefault="00441286">
      <w:pPr>
        <w:rPr>
          <w:rFonts w:cs="Arial"/>
        </w:rPr>
      </w:pPr>
      <w:r>
        <w:rPr>
          <w:rFonts w:cs="Arial"/>
        </w:rPr>
        <w:br w:type="page"/>
      </w:r>
    </w:p>
    <w:p w14:paraId="6EF514CC" w14:textId="482DBC55" w:rsidR="001F7A60" w:rsidRPr="00A70031" w:rsidRDefault="00E562CB" w:rsidP="00F962A4">
      <w:pPr>
        <w:pStyle w:val="Heading2"/>
        <w:rPr>
          <w:rFonts w:cs="Arial"/>
          <w:sz w:val="44"/>
          <w:szCs w:val="44"/>
        </w:rPr>
      </w:pPr>
      <w:r w:rsidRPr="00A70031">
        <w:rPr>
          <w:rFonts w:cs="Arial"/>
          <w:sz w:val="44"/>
          <w:szCs w:val="44"/>
        </w:rPr>
        <w:lastRenderedPageBreak/>
        <w:t>Engagement Methods</w:t>
      </w:r>
      <w:bookmarkEnd w:id="2"/>
    </w:p>
    <w:p w14:paraId="06AC9300" w14:textId="10B90E20" w:rsidR="001F7A60" w:rsidRPr="00A70031" w:rsidRDefault="000A0579" w:rsidP="001F7A60">
      <w:pPr>
        <w:spacing w:before="240"/>
        <w:rPr>
          <w:rFonts w:cs="Arial"/>
        </w:rPr>
      </w:pPr>
      <w:r>
        <w:rPr>
          <w:rFonts w:cs="Arial"/>
        </w:rPr>
        <w:t>During public exhibition t</w:t>
      </w:r>
      <w:r w:rsidR="002B0BA0">
        <w:rPr>
          <w:rFonts w:cs="Arial"/>
        </w:rPr>
        <w:t>he community could provide feedback:</w:t>
      </w:r>
    </w:p>
    <w:p w14:paraId="189DF770" w14:textId="265F8F8F" w:rsidR="000A0579" w:rsidRPr="00A70031" w:rsidRDefault="001F7A60" w:rsidP="00C047AB">
      <w:pPr>
        <w:pStyle w:val="ListParagraph"/>
        <w:numPr>
          <w:ilvl w:val="0"/>
          <w:numId w:val="1"/>
        </w:numPr>
        <w:spacing w:before="240"/>
        <w:rPr>
          <w:rFonts w:cs="Arial"/>
        </w:rPr>
      </w:pPr>
      <w:r w:rsidRPr="00A70031">
        <w:rPr>
          <w:rFonts w:cs="Arial"/>
        </w:rPr>
        <w:t>Online on yoursay.innerwest.nsw.gov.au</w:t>
      </w:r>
      <w:r w:rsidR="00E2034D" w:rsidRPr="00A70031">
        <w:rPr>
          <w:rFonts w:cs="Arial"/>
        </w:rPr>
        <w:t xml:space="preserve"> </w:t>
      </w:r>
      <w:r w:rsidR="005C413B">
        <w:rPr>
          <w:rFonts w:cs="Arial"/>
        </w:rPr>
        <w:t>via the organisation or individual feedback form</w:t>
      </w:r>
    </w:p>
    <w:p w14:paraId="580EF957" w14:textId="68003460" w:rsidR="000A0579" w:rsidRDefault="005C413B" w:rsidP="000A0579">
      <w:pPr>
        <w:pStyle w:val="ListParagraph"/>
        <w:numPr>
          <w:ilvl w:val="0"/>
          <w:numId w:val="1"/>
        </w:numPr>
        <w:spacing w:before="240"/>
      </w:pPr>
      <w:r>
        <w:t>Direct email to the project lead</w:t>
      </w:r>
    </w:p>
    <w:p w14:paraId="164C58DC" w14:textId="7C8366E2" w:rsidR="005C413B" w:rsidRPr="000A0579" w:rsidRDefault="005C413B" w:rsidP="00C047AB">
      <w:pPr>
        <w:pStyle w:val="ListParagraph"/>
        <w:numPr>
          <w:ilvl w:val="0"/>
          <w:numId w:val="1"/>
        </w:numPr>
        <w:spacing w:before="240"/>
      </w:pPr>
      <w:r w:rsidRPr="009D42DA">
        <w:rPr>
          <w:rFonts w:cs="Arial"/>
        </w:rPr>
        <w:t>Call to the project lead, including via an interpreter (TIS) or National Relay Service</w:t>
      </w:r>
    </w:p>
    <w:p w14:paraId="74CB755F" w14:textId="16F8BBF7" w:rsidR="007B4584" w:rsidRPr="00A70031" w:rsidRDefault="007B4584" w:rsidP="000C44F3">
      <w:pPr>
        <w:pStyle w:val="Heading1"/>
        <w:rPr>
          <w:rFonts w:cs="Arial"/>
        </w:rPr>
      </w:pPr>
      <w:bookmarkStart w:id="3" w:name="_Toc74225176"/>
      <w:r w:rsidRPr="00A70031">
        <w:rPr>
          <w:rFonts w:cs="Arial"/>
        </w:rPr>
        <w:t>Promotion</w:t>
      </w:r>
      <w:bookmarkEnd w:id="3"/>
      <w:r w:rsidR="00327B37" w:rsidRPr="00A70031">
        <w:rPr>
          <w:rFonts w:cs="Arial"/>
        </w:rPr>
        <w:t xml:space="preserve"> </w:t>
      </w:r>
    </w:p>
    <w:p w14:paraId="211A3E85" w14:textId="6DDADF26" w:rsidR="001F7A60" w:rsidRPr="00A70031" w:rsidRDefault="00F962A4" w:rsidP="00F962A4">
      <w:pPr>
        <w:spacing w:before="240"/>
        <w:rPr>
          <w:rFonts w:cs="Arial"/>
        </w:rPr>
      </w:pPr>
      <w:r w:rsidRPr="00A70031">
        <w:rPr>
          <w:rFonts w:cs="Arial"/>
        </w:rPr>
        <w:t>The engagement was promoted</w:t>
      </w:r>
      <w:r w:rsidR="002B0BA0">
        <w:rPr>
          <w:rFonts w:cs="Arial"/>
        </w:rPr>
        <w:t xml:space="preserve"> via:</w:t>
      </w:r>
    </w:p>
    <w:p w14:paraId="69C41BA7" w14:textId="00AFAECB" w:rsidR="002B0BA0" w:rsidRPr="009D42DA" w:rsidRDefault="001F7A60">
      <w:pPr>
        <w:pStyle w:val="ListParagraph"/>
        <w:numPr>
          <w:ilvl w:val="0"/>
          <w:numId w:val="1"/>
        </w:numPr>
        <w:spacing w:before="240"/>
        <w:rPr>
          <w:rFonts w:cs="Arial"/>
        </w:rPr>
      </w:pPr>
      <w:r w:rsidRPr="00A70031">
        <w:rPr>
          <w:rFonts w:cs="Arial"/>
        </w:rPr>
        <w:t>Social media</w:t>
      </w:r>
      <w:r w:rsidR="00F962A4" w:rsidRPr="00A70031">
        <w:rPr>
          <w:rFonts w:cs="Arial"/>
        </w:rPr>
        <w:t xml:space="preserve"> </w:t>
      </w:r>
    </w:p>
    <w:p w14:paraId="0A7EF478" w14:textId="4579DD4C" w:rsidR="00897449" w:rsidRDefault="002B0BA0" w:rsidP="002B0BA0">
      <w:pPr>
        <w:pStyle w:val="ListParagraph"/>
        <w:numPr>
          <w:ilvl w:val="0"/>
          <w:numId w:val="1"/>
        </w:numPr>
        <w:spacing w:before="240"/>
        <w:rPr>
          <w:rFonts w:cs="Arial"/>
        </w:rPr>
      </w:pPr>
      <w:r w:rsidRPr="00A70031">
        <w:rPr>
          <w:rFonts w:cs="Arial"/>
        </w:rPr>
        <w:t>Council’s e-news</w:t>
      </w:r>
      <w:r>
        <w:rPr>
          <w:rFonts w:cs="Arial"/>
        </w:rPr>
        <w:t xml:space="preserve"> including YSIW</w:t>
      </w:r>
    </w:p>
    <w:p w14:paraId="5FAFB18F" w14:textId="2714E143" w:rsidR="00E16241" w:rsidRPr="009D42DA" w:rsidRDefault="00897449" w:rsidP="00C047AB">
      <w:pPr>
        <w:pStyle w:val="ListParagraph"/>
        <w:numPr>
          <w:ilvl w:val="0"/>
          <w:numId w:val="1"/>
        </w:numPr>
        <w:spacing w:before="240"/>
        <w:rPr>
          <w:rFonts w:cs="Arial"/>
        </w:rPr>
      </w:pPr>
      <w:r>
        <w:rPr>
          <w:rFonts w:cs="Arial"/>
        </w:rPr>
        <w:t>Direct email to Local Democracy Groups via conveners</w:t>
      </w:r>
    </w:p>
    <w:p w14:paraId="5FF6B53C" w14:textId="77777777" w:rsidR="0052421C" w:rsidRDefault="002B0BA0" w:rsidP="00AF035D">
      <w:pPr>
        <w:pStyle w:val="ListParagraph"/>
        <w:numPr>
          <w:ilvl w:val="0"/>
          <w:numId w:val="1"/>
        </w:numPr>
        <w:spacing w:before="240"/>
        <w:rPr>
          <w:rFonts w:cs="Arial"/>
        </w:rPr>
      </w:pPr>
      <w:r>
        <w:rPr>
          <w:rFonts w:cs="Arial"/>
        </w:rPr>
        <w:t>Council website</w:t>
      </w:r>
    </w:p>
    <w:p w14:paraId="6E80A7A6" w14:textId="6D378C91" w:rsidR="00D3440B" w:rsidRPr="00AF035D" w:rsidRDefault="0052421C" w:rsidP="00AF035D">
      <w:pPr>
        <w:pStyle w:val="ListParagraph"/>
        <w:numPr>
          <w:ilvl w:val="0"/>
          <w:numId w:val="1"/>
        </w:numPr>
        <w:spacing w:before="240"/>
        <w:rPr>
          <w:rFonts w:cs="Arial"/>
        </w:rPr>
      </w:pPr>
      <w:r>
        <w:rPr>
          <w:rFonts w:cs="Arial"/>
        </w:rPr>
        <w:t>Interagency and networks</w:t>
      </w:r>
      <w:r w:rsidR="00897449">
        <w:rPr>
          <w:rFonts w:cs="Arial"/>
        </w:rPr>
        <w:br/>
      </w:r>
    </w:p>
    <w:p w14:paraId="0FAD2438" w14:textId="276E18DA" w:rsidR="00C5554A" w:rsidRDefault="008759AF" w:rsidP="00223706">
      <w:pPr>
        <w:pStyle w:val="Heading1"/>
        <w:rPr>
          <w:rFonts w:cs="Arial"/>
        </w:rPr>
      </w:pPr>
      <w:bookmarkStart w:id="4" w:name="_Toc74225177"/>
      <w:r w:rsidRPr="00A70031">
        <w:rPr>
          <w:rFonts w:cs="Arial"/>
        </w:rPr>
        <w:t>E</w:t>
      </w:r>
      <w:r w:rsidR="00AB3DC0" w:rsidRPr="00A70031">
        <w:rPr>
          <w:rFonts w:cs="Arial"/>
        </w:rPr>
        <w:t>ngagement outcomes</w:t>
      </w:r>
      <w:bookmarkEnd w:id="4"/>
    </w:p>
    <w:p w14:paraId="097E151E" w14:textId="55064C48" w:rsidR="00091023" w:rsidRDefault="00091023" w:rsidP="00223706">
      <w:pPr>
        <w:spacing w:before="240"/>
        <w:rPr>
          <w:b/>
          <w:bCs/>
        </w:rPr>
      </w:pPr>
      <w:r>
        <w:rPr>
          <w:b/>
          <w:bCs/>
        </w:rPr>
        <w:t>Who did we hear from?</w:t>
      </w:r>
    </w:p>
    <w:p w14:paraId="6DA93B46" w14:textId="27071013" w:rsidR="00091023" w:rsidRPr="00AF035D" w:rsidRDefault="00EB4BB7" w:rsidP="00223706">
      <w:pPr>
        <w:spacing w:before="240"/>
      </w:pPr>
      <w:r>
        <w:t xml:space="preserve">There were 23 participants from the </w:t>
      </w:r>
      <w:r w:rsidR="00B215E6">
        <w:t xml:space="preserve">Inner West </w:t>
      </w:r>
      <w:r>
        <w:t xml:space="preserve">community. </w:t>
      </w:r>
    </w:p>
    <w:p w14:paraId="2FD4B6CC" w14:textId="498835A0" w:rsidR="00896A12" w:rsidRDefault="00897449" w:rsidP="00223706">
      <w:pPr>
        <w:spacing w:before="240"/>
      </w:pPr>
      <w:r w:rsidRPr="00C047AB">
        <w:rPr>
          <w:b/>
          <w:bCs/>
        </w:rPr>
        <w:t>What did they say?</w:t>
      </w:r>
    </w:p>
    <w:p w14:paraId="467B36C1" w14:textId="0FEA7A62" w:rsidR="00896A12" w:rsidRPr="00A70031" w:rsidRDefault="00896A12" w:rsidP="00896A12">
      <w:pPr>
        <w:spacing w:before="240"/>
        <w:rPr>
          <w:rFonts w:cs="Arial"/>
        </w:rPr>
      </w:pPr>
      <w:r w:rsidRPr="00A70031">
        <w:rPr>
          <w:rFonts w:cs="Arial"/>
        </w:rPr>
        <w:t>The</w:t>
      </w:r>
      <w:r>
        <w:rPr>
          <w:rFonts w:cs="Arial"/>
        </w:rPr>
        <w:t xml:space="preserve"> draft</w:t>
      </w:r>
      <w:r w:rsidRPr="00A70031">
        <w:rPr>
          <w:rFonts w:cs="Arial"/>
        </w:rPr>
        <w:t xml:space="preserve"> </w:t>
      </w:r>
      <w:r w:rsidR="00B2555D">
        <w:rPr>
          <w:rFonts w:cs="Arial"/>
        </w:rPr>
        <w:t xml:space="preserve">Gender Equity </w:t>
      </w:r>
      <w:r w:rsidRPr="00A70031">
        <w:rPr>
          <w:rFonts w:cs="Arial"/>
        </w:rPr>
        <w:t>Strategy</w:t>
      </w:r>
      <w:r w:rsidR="00C37CFB">
        <w:rPr>
          <w:rFonts w:cs="Arial"/>
        </w:rPr>
        <w:t xml:space="preserve"> and </w:t>
      </w:r>
      <w:r w:rsidR="00F3193E">
        <w:rPr>
          <w:rFonts w:cs="Arial"/>
        </w:rPr>
        <w:t>Draft Action Plan</w:t>
      </w:r>
      <w:r w:rsidRPr="00A70031">
        <w:rPr>
          <w:rFonts w:cs="Arial"/>
        </w:rPr>
        <w:t xml:space="preserve"> </w:t>
      </w:r>
      <w:r>
        <w:rPr>
          <w:rFonts w:cs="Arial"/>
        </w:rPr>
        <w:t>was downloaded</w:t>
      </w:r>
      <w:r w:rsidRPr="00A70031">
        <w:rPr>
          <w:rFonts w:cs="Arial"/>
        </w:rPr>
        <w:t xml:space="preserve"> </w:t>
      </w:r>
      <w:r w:rsidR="00BF2705">
        <w:rPr>
          <w:rFonts w:cs="Arial"/>
        </w:rPr>
        <w:t>68</w:t>
      </w:r>
      <w:r w:rsidRPr="00A70031">
        <w:rPr>
          <w:rFonts w:cs="Arial"/>
        </w:rPr>
        <w:t xml:space="preserve"> </w:t>
      </w:r>
      <w:r>
        <w:rPr>
          <w:rFonts w:cs="Arial"/>
        </w:rPr>
        <w:t>times, and</w:t>
      </w:r>
      <w:r w:rsidRPr="00A70031">
        <w:rPr>
          <w:rFonts w:cs="Arial"/>
        </w:rPr>
        <w:t xml:space="preserve"> </w:t>
      </w:r>
      <w:r w:rsidR="00BF2705">
        <w:rPr>
          <w:rFonts w:cs="Arial"/>
        </w:rPr>
        <w:t>23</w:t>
      </w:r>
      <w:r w:rsidRPr="00A70031">
        <w:rPr>
          <w:rFonts w:cs="Arial"/>
        </w:rPr>
        <w:t xml:space="preserve"> community members provid</w:t>
      </w:r>
      <w:r>
        <w:rPr>
          <w:rFonts w:cs="Arial"/>
        </w:rPr>
        <w:t>ed</w:t>
      </w:r>
      <w:r w:rsidRPr="00A70031">
        <w:rPr>
          <w:rFonts w:cs="Arial"/>
        </w:rPr>
        <w:t xml:space="preserve"> feedback </w:t>
      </w:r>
      <w:r>
        <w:rPr>
          <w:rFonts w:cs="Arial"/>
        </w:rPr>
        <w:t>online.</w:t>
      </w:r>
      <w:r w:rsidR="009B3915">
        <w:rPr>
          <w:rFonts w:cs="Arial"/>
        </w:rPr>
        <w:t xml:space="preserve"> All participants had </w:t>
      </w:r>
      <w:r w:rsidR="00F67324">
        <w:rPr>
          <w:rFonts w:cs="Arial"/>
        </w:rPr>
        <w:t xml:space="preserve">responded </w:t>
      </w:r>
      <w:r w:rsidR="00731641">
        <w:rPr>
          <w:rFonts w:cs="Arial"/>
        </w:rPr>
        <w:t xml:space="preserve">as </w:t>
      </w:r>
      <w:r w:rsidR="0014790E">
        <w:rPr>
          <w:rFonts w:cs="Arial"/>
        </w:rPr>
        <w:t>anonymous</w:t>
      </w:r>
      <w:r w:rsidR="00731641">
        <w:rPr>
          <w:rFonts w:cs="Arial"/>
        </w:rPr>
        <w:t xml:space="preserve"> and </w:t>
      </w:r>
      <w:r w:rsidR="00BD2422">
        <w:rPr>
          <w:rFonts w:cs="Arial"/>
        </w:rPr>
        <w:t xml:space="preserve">all submission were done individually. </w:t>
      </w:r>
      <w:r w:rsidR="0014790E">
        <w:rPr>
          <w:rFonts w:cs="Arial"/>
        </w:rPr>
        <w:t xml:space="preserve"> </w:t>
      </w:r>
    </w:p>
    <w:p w14:paraId="0E197BB1" w14:textId="331F30B6" w:rsidR="00FF7B13" w:rsidRPr="00A70031" w:rsidRDefault="00896A12" w:rsidP="00ED7977">
      <w:pPr>
        <w:spacing w:before="240"/>
        <w:rPr>
          <w:rStyle w:val="normaltextrun"/>
          <w:rFonts w:cs="Arial"/>
          <w:lang w:val="en-US"/>
        </w:rPr>
      </w:pPr>
      <w:r w:rsidRPr="00C047AB">
        <w:rPr>
          <w:rFonts w:cs="Arial"/>
        </w:rPr>
        <w:t xml:space="preserve">Each question </w:t>
      </w:r>
      <w:r>
        <w:rPr>
          <w:rFonts w:cs="Arial"/>
        </w:rPr>
        <w:t>was framed around a priority</w:t>
      </w:r>
      <w:r w:rsidR="00BF2705">
        <w:rPr>
          <w:rFonts w:cs="Arial"/>
        </w:rPr>
        <w:t xml:space="preserve"> </w:t>
      </w:r>
      <w:r>
        <w:rPr>
          <w:rFonts w:cs="Arial"/>
        </w:rPr>
        <w:t xml:space="preserve">from the draft </w:t>
      </w:r>
      <w:r w:rsidR="00BF2705">
        <w:rPr>
          <w:rFonts w:cs="Arial"/>
        </w:rPr>
        <w:t xml:space="preserve">Gender Equity </w:t>
      </w:r>
      <w:r>
        <w:rPr>
          <w:rFonts w:cs="Arial"/>
        </w:rPr>
        <w:t>Strategy to gauge t</w:t>
      </w:r>
      <w:r w:rsidR="004C5C60">
        <w:rPr>
          <w:rFonts w:cs="Arial"/>
        </w:rPr>
        <w:t xml:space="preserve">he </w:t>
      </w:r>
      <w:r>
        <w:rPr>
          <w:rFonts w:cs="Arial"/>
        </w:rPr>
        <w:t xml:space="preserve">extent participants agree with the </w:t>
      </w:r>
      <w:r w:rsidR="00FE46B2">
        <w:rPr>
          <w:rFonts w:cs="Arial"/>
        </w:rPr>
        <w:t>priority</w:t>
      </w:r>
      <w:r>
        <w:rPr>
          <w:rFonts w:cs="Arial"/>
        </w:rPr>
        <w:t xml:space="preserve"> and an open comment box for them to explain their response.</w:t>
      </w:r>
    </w:p>
    <w:p w14:paraId="1B19C5A1" w14:textId="3F25367A" w:rsidR="00FF7B13" w:rsidRPr="00AF035D" w:rsidRDefault="00A24EF8" w:rsidP="00AF035D">
      <w:pPr>
        <w:pStyle w:val="Heading3"/>
        <w:rPr>
          <w:rStyle w:val="normaltextrun"/>
          <w:rFonts w:eastAsiaTheme="minorHAnsi"/>
          <w:b/>
          <w:bCs/>
          <w:lang w:val="en-US"/>
        </w:rPr>
      </w:pPr>
      <w:r w:rsidRPr="00AF035D">
        <w:rPr>
          <w:rStyle w:val="normaltextrun"/>
          <w:rFonts w:eastAsiaTheme="minorHAnsi" w:cs="Arial"/>
          <w:b/>
          <w:bCs/>
          <w:sz w:val="22"/>
          <w:szCs w:val="22"/>
          <w:lang w:val="en-US"/>
        </w:rPr>
        <w:t xml:space="preserve">Priority 1: </w:t>
      </w:r>
      <w:r w:rsidR="009620AC" w:rsidRPr="00AF035D">
        <w:rPr>
          <w:rStyle w:val="normaltextrun"/>
          <w:rFonts w:eastAsiaTheme="minorHAnsi" w:cs="Arial"/>
          <w:b/>
          <w:bCs/>
          <w:sz w:val="22"/>
          <w:szCs w:val="22"/>
          <w:lang w:val="en-US"/>
        </w:rPr>
        <w:t xml:space="preserve">Leadership: creating a council that champions gender equity and positive change  </w:t>
      </w:r>
    </w:p>
    <w:p w14:paraId="5A2D47BC" w14:textId="089E3C7F" w:rsidR="00A24EF8" w:rsidRPr="009B50D8" w:rsidRDefault="00C77E1E" w:rsidP="00FF7B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Participants were asked ‘</w:t>
      </w:r>
      <w:r w:rsidRPr="009B50D8">
        <w:rPr>
          <w:rStyle w:val="normaltextrun"/>
          <w:rFonts w:ascii="Arial" w:hAnsi="Arial" w:cs="Arial"/>
          <w:sz w:val="22"/>
          <w:szCs w:val="22"/>
          <w:lang w:val="en-US"/>
        </w:rPr>
        <w:t>t</w:t>
      </w:r>
      <w:r w:rsidR="00A24EF8" w:rsidRPr="009B50D8">
        <w:rPr>
          <w:rStyle w:val="normaltextrun"/>
          <w:rFonts w:ascii="Arial" w:hAnsi="Arial" w:cs="Arial"/>
          <w:sz w:val="22"/>
          <w:szCs w:val="22"/>
          <w:lang w:val="en-US"/>
        </w:rPr>
        <w:t xml:space="preserve">o what extent do you agree with this </w:t>
      </w:r>
      <w:r w:rsidR="00FE23C3" w:rsidRPr="009B50D8">
        <w:rPr>
          <w:rStyle w:val="normaltextrun"/>
          <w:rFonts w:ascii="Arial" w:hAnsi="Arial" w:cs="Arial"/>
          <w:sz w:val="22"/>
          <w:szCs w:val="22"/>
          <w:lang w:val="en-US"/>
        </w:rPr>
        <w:t>priority</w:t>
      </w:r>
      <w:r w:rsidR="00A24EF8" w:rsidRPr="009B50D8">
        <w:rPr>
          <w:rStyle w:val="normaltextrun"/>
          <w:rFonts w:ascii="Arial" w:hAnsi="Arial" w:cs="Arial"/>
          <w:sz w:val="22"/>
          <w:szCs w:val="22"/>
          <w:lang w:val="en-US"/>
        </w:rPr>
        <w:t>?</w:t>
      </w:r>
      <w:r w:rsidRPr="009B50D8">
        <w:rPr>
          <w:rStyle w:val="eop"/>
          <w:rFonts w:ascii="Arial" w:hAnsi="Arial" w:cs="Arial"/>
          <w:sz w:val="22"/>
          <w:szCs w:val="22"/>
        </w:rPr>
        <w:t>’</w:t>
      </w:r>
    </w:p>
    <w:p w14:paraId="3E7B1E28" w14:textId="3DDD701F" w:rsidR="0041776B" w:rsidRPr="009B50D8" w:rsidRDefault="00A14C20" w:rsidP="00137A4A">
      <w:pPr>
        <w:pStyle w:val="ListParagraph"/>
        <w:numPr>
          <w:ilvl w:val="0"/>
          <w:numId w:val="6"/>
        </w:numPr>
        <w:rPr>
          <w:rFonts w:cs="Arial"/>
        </w:rPr>
      </w:pPr>
      <w:r w:rsidRPr="009B50D8">
        <w:rPr>
          <w:rFonts w:cs="Arial"/>
        </w:rPr>
        <w:t>5</w:t>
      </w:r>
      <w:r w:rsidR="0041776B" w:rsidRPr="009B50D8">
        <w:rPr>
          <w:rFonts w:cs="Arial"/>
        </w:rPr>
        <w:t xml:space="preserve"> </w:t>
      </w:r>
      <w:r w:rsidR="006E79DC" w:rsidRPr="009B50D8">
        <w:rPr>
          <w:rFonts w:cs="Arial"/>
        </w:rPr>
        <w:t>completely</w:t>
      </w:r>
      <w:r w:rsidR="0041776B" w:rsidRPr="009B50D8">
        <w:rPr>
          <w:rFonts w:cs="Arial"/>
        </w:rPr>
        <w:t xml:space="preserve"> </w:t>
      </w:r>
      <w:r w:rsidR="00EC5F68" w:rsidRPr="009B50D8">
        <w:rPr>
          <w:rFonts w:cs="Arial"/>
        </w:rPr>
        <w:t>a</w:t>
      </w:r>
      <w:r w:rsidR="0041776B" w:rsidRPr="009B50D8">
        <w:rPr>
          <w:rFonts w:cs="Arial"/>
        </w:rPr>
        <w:t>gree.</w:t>
      </w:r>
      <w:r w:rsidR="00054C58" w:rsidRPr="009B50D8">
        <w:rPr>
          <w:rFonts w:cs="Arial"/>
        </w:rPr>
        <w:t xml:space="preserve"> </w:t>
      </w:r>
      <w:r w:rsidR="00FF3DAC" w:rsidRPr="009B50D8">
        <w:rPr>
          <w:rFonts w:cs="Arial"/>
        </w:rPr>
        <w:t xml:space="preserve">Council has an opportunity to lead by example </w:t>
      </w:r>
      <w:r w:rsidR="005451B8" w:rsidRPr="009B50D8">
        <w:rPr>
          <w:rFonts w:cs="Arial"/>
        </w:rPr>
        <w:t xml:space="preserve">through </w:t>
      </w:r>
      <w:r w:rsidR="0068660C" w:rsidRPr="009B50D8">
        <w:rPr>
          <w:rFonts w:cs="Arial"/>
        </w:rPr>
        <w:t xml:space="preserve">its </w:t>
      </w:r>
      <w:r w:rsidR="00EC4F6E" w:rsidRPr="009B50D8">
        <w:rPr>
          <w:rFonts w:cs="Arial"/>
        </w:rPr>
        <w:t xml:space="preserve">planning, </w:t>
      </w:r>
      <w:r w:rsidR="006A7B10" w:rsidRPr="009B50D8">
        <w:rPr>
          <w:rFonts w:cs="Arial"/>
        </w:rPr>
        <w:t>initiatives,</w:t>
      </w:r>
      <w:r w:rsidR="007D2EF1" w:rsidRPr="009B50D8">
        <w:rPr>
          <w:rFonts w:cs="Arial"/>
        </w:rPr>
        <w:t xml:space="preserve"> and discussions. </w:t>
      </w:r>
    </w:p>
    <w:p w14:paraId="26354C28" w14:textId="169D57FE" w:rsidR="003848B6" w:rsidRPr="009B50D8" w:rsidRDefault="00285E13" w:rsidP="00137A4A">
      <w:pPr>
        <w:pStyle w:val="ListParagraph"/>
        <w:numPr>
          <w:ilvl w:val="0"/>
          <w:numId w:val="6"/>
        </w:numPr>
        <w:rPr>
          <w:rFonts w:cs="Arial"/>
        </w:rPr>
      </w:pPr>
      <w:r w:rsidRPr="009B50D8">
        <w:rPr>
          <w:rFonts w:cs="Arial"/>
        </w:rPr>
        <w:t>7</w:t>
      </w:r>
      <w:r w:rsidR="006C114A" w:rsidRPr="009B50D8">
        <w:rPr>
          <w:rFonts w:cs="Arial"/>
        </w:rPr>
        <w:t xml:space="preserve"> very much agree</w:t>
      </w:r>
      <w:r w:rsidR="007C7592" w:rsidRPr="009B50D8">
        <w:rPr>
          <w:rFonts w:cs="Arial"/>
        </w:rPr>
        <w:t xml:space="preserve">. </w:t>
      </w:r>
      <w:r w:rsidR="007B73D3">
        <w:rPr>
          <w:rFonts w:cs="Arial"/>
        </w:rPr>
        <w:t>Participants</w:t>
      </w:r>
      <w:r w:rsidR="00EC297A" w:rsidRPr="009B50D8">
        <w:rPr>
          <w:rFonts w:cs="Arial"/>
        </w:rPr>
        <w:t xml:space="preserve"> had acknowledged the importance of this priority, </w:t>
      </w:r>
      <w:r w:rsidR="00DA577A" w:rsidRPr="009B50D8">
        <w:rPr>
          <w:rFonts w:cs="Arial"/>
        </w:rPr>
        <w:t xml:space="preserve">however, </w:t>
      </w:r>
      <w:r w:rsidR="00EC297A" w:rsidRPr="009B50D8">
        <w:rPr>
          <w:rFonts w:cs="Arial"/>
        </w:rPr>
        <w:t>t</w:t>
      </w:r>
      <w:r w:rsidR="002E3D7C" w:rsidRPr="009B50D8">
        <w:rPr>
          <w:rFonts w:cs="Arial"/>
        </w:rPr>
        <w:t xml:space="preserve">here needs to be quotas </w:t>
      </w:r>
      <w:r w:rsidR="0035655C" w:rsidRPr="009B50D8">
        <w:rPr>
          <w:rFonts w:cs="Arial"/>
        </w:rPr>
        <w:t>to demonstrate stronger leadership from Council</w:t>
      </w:r>
      <w:r w:rsidR="00FC08E1" w:rsidRPr="009B50D8">
        <w:rPr>
          <w:rFonts w:cs="Arial"/>
        </w:rPr>
        <w:t xml:space="preserve"> </w:t>
      </w:r>
      <w:r w:rsidR="008579F8">
        <w:rPr>
          <w:rFonts w:cs="Arial"/>
        </w:rPr>
        <w:t xml:space="preserve">and a recognition of all genders (incl. </w:t>
      </w:r>
      <w:r w:rsidR="0047768B">
        <w:rPr>
          <w:rFonts w:cs="Arial"/>
        </w:rPr>
        <w:t>nonbinary, agender, and other gender groups)</w:t>
      </w:r>
    </w:p>
    <w:p w14:paraId="1440CB1C" w14:textId="21B767BD" w:rsidR="0041776B" w:rsidRPr="009B50D8" w:rsidRDefault="0041776B" w:rsidP="00137A4A">
      <w:pPr>
        <w:pStyle w:val="ListParagraph"/>
        <w:numPr>
          <w:ilvl w:val="0"/>
          <w:numId w:val="6"/>
        </w:numPr>
        <w:rPr>
          <w:rFonts w:cs="Arial"/>
        </w:rPr>
      </w:pPr>
      <w:r w:rsidRPr="009B50D8">
        <w:rPr>
          <w:rFonts w:cs="Arial"/>
        </w:rPr>
        <w:t xml:space="preserve">1 </w:t>
      </w:r>
      <w:r w:rsidR="006C114A" w:rsidRPr="009B50D8">
        <w:rPr>
          <w:rFonts w:cs="Arial"/>
        </w:rPr>
        <w:t>moderately agree</w:t>
      </w:r>
      <w:r w:rsidRPr="009B50D8">
        <w:rPr>
          <w:rFonts w:cs="Arial"/>
        </w:rPr>
        <w:t xml:space="preserve">. </w:t>
      </w:r>
      <w:r w:rsidR="00436781" w:rsidRPr="009B50D8">
        <w:rPr>
          <w:rFonts w:cs="Arial"/>
        </w:rPr>
        <w:t xml:space="preserve">Clearer language </w:t>
      </w:r>
      <w:r w:rsidR="00495798" w:rsidRPr="009B50D8">
        <w:rPr>
          <w:rFonts w:cs="Arial"/>
        </w:rPr>
        <w:t>around gender equity</w:t>
      </w:r>
      <w:r w:rsidR="00B16CFF" w:rsidRPr="009B50D8">
        <w:rPr>
          <w:rFonts w:cs="Arial"/>
        </w:rPr>
        <w:t>,</w:t>
      </w:r>
      <w:r w:rsidR="00495798" w:rsidRPr="009B50D8">
        <w:rPr>
          <w:rFonts w:cs="Arial"/>
        </w:rPr>
        <w:t xml:space="preserve"> </w:t>
      </w:r>
      <w:r w:rsidR="003B5628" w:rsidRPr="009B50D8">
        <w:rPr>
          <w:rFonts w:cs="Arial"/>
        </w:rPr>
        <w:t xml:space="preserve">the use of sex instead of gender to outline </w:t>
      </w:r>
      <w:r w:rsidR="00B16CFF" w:rsidRPr="009B50D8">
        <w:rPr>
          <w:rFonts w:cs="Arial"/>
        </w:rPr>
        <w:t>ending discrimination</w:t>
      </w:r>
    </w:p>
    <w:p w14:paraId="14BCBE33" w14:textId="6EA8EB73" w:rsidR="0041776B" w:rsidRPr="009B50D8" w:rsidRDefault="00A14C20" w:rsidP="00137A4A">
      <w:pPr>
        <w:pStyle w:val="ListParagraph"/>
        <w:numPr>
          <w:ilvl w:val="0"/>
          <w:numId w:val="6"/>
        </w:numPr>
        <w:rPr>
          <w:rFonts w:cs="Arial"/>
        </w:rPr>
      </w:pPr>
      <w:r w:rsidRPr="009B50D8">
        <w:rPr>
          <w:rFonts w:cs="Arial"/>
        </w:rPr>
        <w:t>3</w:t>
      </w:r>
      <w:r w:rsidR="00A47C41" w:rsidRPr="009B50D8">
        <w:rPr>
          <w:rFonts w:cs="Arial"/>
        </w:rPr>
        <w:t xml:space="preserve"> slightly agree</w:t>
      </w:r>
      <w:r w:rsidR="0041776B" w:rsidRPr="009B50D8">
        <w:rPr>
          <w:rFonts w:cs="Arial"/>
        </w:rPr>
        <w:t xml:space="preserve">. </w:t>
      </w:r>
      <w:r w:rsidR="007B73D3">
        <w:rPr>
          <w:rFonts w:cs="Arial"/>
        </w:rPr>
        <w:t>An</w:t>
      </w:r>
      <w:r w:rsidR="003127A4" w:rsidRPr="009B50D8">
        <w:rPr>
          <w:rFonts w:cs="Arial"/>
        </w:rPr>
        <w:t xml:space="preserve"> indicat</w:t>
      </w:r>
      <w:r w:rsidR="007B73D3">
        <w:rPr>
          <w:rFonts w:cs="Arial"/>
        </w:rPr>
        <w:t xml:space="preserve">ion </w:t>
      </w:r>
      <w:r w:rsidR="00D24B8B">
        <w:rPr>
          <w:rFonts w:cs="Arial"/>
        </w:rPr>
        <w:t xml:space="preserve">that </w:t>
      </w:r>
      <w:r w:rsidR="007F2DF7">
        <w:rPr>
          <w:rFonts w:cs="Arial"/>
        </w:rPr>
        <w:t>the</w:t>
      </w:r>
      <w:r w:rsidR="00D24B8B">
        <w:rPr>
          <w:rFonts w:cs="Arial"/>
        </w:rPr>
        <w:t xml:space="preserve"> main</w:t>
      </w:r>
      <w:r w:rsidR="003127A4" w:rsidRPr="009B50D8">
        <w:rPr>
          <w:rFonts w:cs="Arial"/>
        </w:rPr>
        <w:t xml:space="preserve"> </w:t>
      </w:r>
      <w:r w:rsidR="00B5297A" w:rsidRPr="009B50D8">
        <w:rPr>
          <w:rFonts w:cs="Arial"/>
        </w:rPr>
        <w:t>priorit</w:t>
      </w:r>
      <w:r w:rsidR="00D24B8B">
        <w:rPr>
          <w:rFonts w:cs="Arial"/>
        </w:rPr>
        <w:t xml:space="preserve">y </w:t>
      </w:r>
      <w:r w:rsidR="007F2DF7">
        <w:rPr>
          <w:rFonts w:cs="Arial"/>
        </w:rPr>
        <w:t xml:space="preserve">should be to Council services (i.e. </w:t>
      </w:r>
      <w:r w:rsidR="00B5297A" w:rsidRPr="009B50D8">
        <w:rPr>
          <w:rFonts w:cs="Arial"/>
        </w:rPr>
        <w:t>rates and rubbish</w:t>
      </w:r>
      <w:r w:rsidR="007F2DF7">
        <w:rPr>
          <w:rFonts w:cs="Arial"/>
        </w:rPr>
        <w:t>)</w:t>
      </w:r>
    </w:p>
    <w:p w14:paraId="27D979E1" w14:textId="1D2BB457" w:rsidR="0041776B" w:rsidRPr="009B50D8" w:rsidRDefault="00A14C20" w:rsidP="00137A4A">
      <w:pPr>
        <w:pStyle w:val="ListParagraph"/>
        <w:numPr>
          <w:ilvl w:val="0"/>
          <w:numId w:val="6"/>
        </w:numPr>
        <w:rPr>
          <w:rFonts w:cs="Arial"/>
        </w:rPr>
      </w:pPr>
      <w:r w:rsidRPr="009B50D8">
        <w:rPr>
          <w:rFonts w:cs="Arial"/>
        </w:rPr>
        <w:lastRenderedPageBreak/>
        <w:t>7</w:t>
      </w:r>
      <w:r w:rsidR="00EC5F68" w:rsidRPr="009B50D8">
        <w:rPr>
          <w:rFonts w:cs="Arial"/>
        </w:rPr>
        <w:t xml:space="preserve"> </w:t>
      </w:r>
      <w:r w:rsidR="00052625" w:rsidRPr="009B50D8">
        <w:rPr>
          <w:rFonts w:cs="Arial"/>
        </w:rPr>
        <w:t>don’t agree</w:t>
      </w:r>
      <w:r w:rsidR="004D2B1D" w:rsidRPr="009B50D8">
        <w:rPr>
          <w:rFonts w:cs="Arial"/>
        </w:rPr>
        <w:t xml:space="preserve"> at all</w:t>
      </w:r>
      <w:r w:rsidR="00EC5F68" w:rsidRPr="009B50D8">
        <w:rPr>
          <w:rFonts w:cs="Arial"/>
        </w:rPr>
        <w:t>.</w:t>
      </w:r>
      <w:r w:rsidR="006C27C9">
        <w:rPr>
          <w:rFonts w:cs="Arial"/>
        </w:rPr>
        <w:t xml:space="preserve"> Participants </w:t>
      </w:r>
      <w:r w:rsidR="00F2343C">
        <w:rPr>
          <w:rFonts w:cs="Arial"/>
        </w:rPr>
        <w:t>disagree</w:t>
      </w:r>
      <w:r w:rsidR="0047768B">
        <w:rPr>
          <w:rFonts w:cs="Arial"/>
        </w:rPr>
        <w:t>d</w:t>
      </w:r>
      <w:r w:rsidR="00F2343C">
        <w:rPr>
          <w:rFonts w:cs="Arial"/>
        </w:rPr>
        <w:t xml:space="preserve"> with the strategy </w:t>
      </w:r>
      <w:r w:rsidR="00B92991">
        <w:rPr>
          <w:rFonts w:cs="Arial"/>
        </w:rPr>
        <w:t>conceptually</w:t>
      </w:r>
      <w:r w:rsidR="00D739C3">
        <w:rPr>
          <w:rFonts w:cs="Arial"/>
        </w:rPr>
        <w:t>,</w:t>
      </w:r>
      <w:r w:rsidR="0047768B">
        <w:rPr>
          <w:rFonts w:cs="Arial"/>
        </w:rPr>
        <w:t xml:space="preserve"> particularly on the notion of</w:t>
      </w:r>
      <w:r w:rsidR="00D739C3">
        <w:rPr>
          <w:rFonts w:cs="Arial"/>
        </w:rPr>
        <w:t xml:space="preserve"> equity </w:t>
      </w:r>
      <w:r w:rsidR="0047768B">
        <w:rPr>
          <w:rFonts w:cs="Arial"/>
        </w:rPr>
        <w:t xml:space="preserve">as means to achieve equality </w:t>
      </w:r>
      <w:r w:rsidR="00F2343C">
        <w:rPr>
          <w:rFonts w:cs="Arial"/>
        </w:rPr>
        <w:t xml:space="preserve"> </w:t>
      </w:r>
    </w:p>
    <w:p w14:paraId="37BC4777" w14:textId="5CE6EE3F" w:rsidR="00FF7B13" w:rsidRPr="00AF035D" w:rsidRDefault="00BB0C18" w:rsidP="00AF035D">
      <w:pPr>
        <w:pStyle w:val="Heading3"/>
        <w:rPr>
          <w:rStyle w:val="normaltextrun"/>
          <w:rFonts w:cs="Arial"/>
          <w:lang w:val="en-US"/>
        </w:rPr>
      </w:pPr>
      <w:r w:rsidRPr="00AF035D">
        <w:rPr>
          <w:rStyle w:val="normaltextrun"/>
          <w:rFonts w:cs="Arial"/>
          <w:b/>
          <w:bCs/>
          <w:lang w:val="en-US"/>
        </w:rPr>
        <w:t xml:space="preserve">Priority 2: </w:t>
      </w:r>
      <w:r w:rsidR="00AD5A5E" w:rsidRPr="00AF035D">
        <w:rPr>
          <w:rStyle w:val="normaltextrun"/>
          <w:rFonts w:cs="Arial"/>
          <w:b/>
          <w:bCs/>
          <w:lang w:val="en-US"/>
        </w:rPr>
        <w:t xml:space="preserve">Building capacity: empowering Council staff and the community to enhance gender equity  </w:t>
      </w:r>
    </w:p>
    <w:p w14:paraId="53D3B11F" w14:textId="16CBD507" w:rsidR="000B506F" w:rsidRPr="00A70031" w:rsidRDefault="00EC5F68" w:rsidP="006F72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Participants were asked ‘t</w:t>
      </w:r>
      <w:r w:rsidR="00BB0C18" w:rsidRPr="00C047AB">
        <w:rPr>
          <w:rStyle w:val="normaltextrun"/>
          <w:rFonts w:ascii="Arial" w:hAnsi="Arial" w:cs="Arial"/>
          <w:sz w:val="22"/>
          <w:szCs w:val="22"/>
          <w:lang w:val="en-US"/>
        </w:rPr>
        <w:t>o what extent do you agree with this target?</w:t>
      </w:r>
      <w:r>
        <w:rPr>
          <w:rStyle w:val="eop"/>
          <w:rFonts w:ascii="Arial" w:hAnsi="Arial" w:cs="Arial"/>
          <w:sz w:val="22"/>
          <w:szCs w:val="22"/>
        </w:rPr>
        <w:t>’</w:t>
      </w:r>
    </w:p>
    <w:p w14:paraId="0A8DFFFF" w14:textId="1CA699DE" w:rsidR="00011057" w:rsidRPr="00E00568" w:rsidRDefault="00223E6A" w:rsidP="00011057">
      <w:pPr>
        <w:pStyle w:val="ListParagraph"/>
        <w:numPr>
          <w:ilvl w:val="0"/>
          <w:numId w:val="6"/>
        </w:numPr>
        <w:rPr>
          <w:rFonts w:cs="Arial"/>
        </w:rPr>
      </w:pPr>
      <w:r w:rsidRPr="0047768B">
        <w:rPr>
          <w:rFonts w:cs="Arial"/>
        </w:rPr>
        <w:t>6</w:t>
      </w:r>
      <w:r w:rsidR="00011057" w:rsidRPr="0047768B">
        <w:rPr>
          <w:rFonts w:cs="Arial"/>
        </w:rPr>
        <w:t xml:space="preserve"> completely agree. </w:t>
      </w:r>
      <w:r w:rsidR="002A7A51">
        <w:rPr>
          <w:rFonts w:cs="Arial"/>
        </w:rPr>
        <w:t xml:space="preserve">Participants acknowledged the importance of training and supporting staff </w:t>
      </w:r>
      <w:r w:rsidR="00E00568">
        <w:rPr>
          <w:rFonts w:cs="Arial"/>
        </w:rPr>
        <w:t xml:space="preserve">to </w:t>
      </w:r>
      <w:r w:rsidR="00E00568" w:rsidRPr="00E00568">
        <w:rPr>
          <w:rFonts w:cs="Arial"/>
        </w:rPr>
        <w:t xml:space="preserve">achieve gender equality </w:t>
      </w:r>
    </w:p>
    <w:p w14:paraId="04A29715" w14:textId="5D79B6FD" w:rsidR="00011057" w:rsidRPr="00E00568" w:rsidRDefault="00555BB6" w:rsidP="00011057">
      <w:pPr>
        <w:pStyle w:val="ListParagraph"/>
        <w:numPr>
          <w:ilvl w:val="0"/>
          <w:numId w:val="6"/>
        </w:numPr>
        <w:rPr>
          <w:rFonts w:cs="Arial"/>
        </w:rPr>
      </w:pPr>
      <w:r w:rsidRPr="00E00568">
        <w:rPr>
          <w:rFonts w:cs="Arial"/>
        </w:rPr>
        <w:t>6</w:t>
      </w:r>
      <w:r w:rsidR="00011057" w:rsidRPr="00E00568">
        <w:rPr>
          <w:rFonts w:cs="Arial"/>
        </w:rPr>
        <w:t xml:space="preserve"> very much agree</w:t>
      </w:r>
      <w:r w:rsidR="00E00568">
        <w:rPr>
          <w:rFonts w:cs="Arial"/>
        </w:rPr>
        <w:t xml:space="preserve">. </w:t>
      </w:r>
      <w:r w:rsidR="00F9099E">
        <w:rPr>
          <w:rFonts w:cs="Arial"/>
        </w:rPr>
        <w:t xml:space="preserve">Clarity on </w:t>
      </w:r>
      <w:r w:rsidR="00184B4D">
        <w:rPr>
          <w:rFonts w:cs="Arial"/>
        </w:rPr>
        <w:t>how this will be achieved</w:t>
      </w:r>
      <w:r w:rsidR="00BE69D9">
        <w:rPr>
          <w:rFonts w:cs="Arial"/>
        </w:rPr>
        <w:t xml:space="preserve"> – such as </w:t>
      </w:r>
      <w:r w:rsidR="00184B4D">
        <w:rPr>
          <w:rFonts w:cs="Arial"/>
        </w:rPr>
        <w:t>quotas</w:t>
      </w:r>
      <w:r w:rsidR="00BE69D9">
        <w:rPr>
          <w:rFonts w:cs="Arial"/>
        </w:rPr>
        <w:t xml:space="preserve"> or </w:t>
      </w:r>
      <w:r w:rsidR="00184B4D">
        <w:rPr>
          <w:rFonts w:cs="Arial"/>
        </w:rPr>
        <w:t xml:space="preserve">measurements to be </w:t>
      </w:r>
      <w:r w:rsidR="00975E5A">
        <w:rPr>
          <w:rFonts w:cs="Arial"/>
        </w:rPr>
        <w:t xml:space="preserve">embedded in this strategy. </w:t>
      </w:r>
    </w:p>
    <w:p w14:paraId="6C8AB201" w14:textId="37DB0E8E" w:rsidR="00011057" w:rsidRPr="00A11A28" w:rsidRDefault="00A91B81" w:rsidP="00011057">
      <w:pPr>
        <w:pStyle w:val="ListParagraph"/>
        <w:numPr>
          <w:ilvl w:val="0"/>
          <w:numId w:val="6"/>
        </w:numPr>
        <w:rPr>
          <w:rFonts w:cs="Arial"/>
        </w:rPr>
      </w:pPr>
      <w:r w:rsidRPr="00975E5A">
        <w:rPr>
          <w:rFonts w:cs="Arial"/>
        </w:rPr>
        <w:t>2</w:t>
      </w:r>
      <w:r w:rsidR="00011057" w:rsidRPr="00975E5A">
        <w:rPr>
          <w:rFonts w:cs="Arial"/>
        </w:rPr>
        <w:t xml:space="preserve"> moderately agree. </w:t>
      </w:r>
      <w:r w:rsidR="00022B5D">
        <w:rPr>
          <w:rFonts w:cs="Arial"/>
        </w:rPr>
        <w:t xml:space="preserve">Participants </w:t>
      </w:r>
      <w:r w:rsidR="00A11A28">
        <w:rPr>
          <w:rFonts w:cs="Arial"/>
        </w:rPr>
        <w:t>expressed that g</w:t>
      </w:r>
      <w:r w:rsidR="00536E00">
        <w:rPr>
          <w:rFonts w:cs="Arial"/>
        </w:rPr>
        <w:t xml:space="preserve">ender inequality </w:t>
      </w:r>
      <w:r w:rsidR="00022B5D">
        <w:rPr>
          <w:rFonts w:cs="Arial"/>
        </w:rPr>
        <w:t xml:space="preserve">cannot be addressed via a </w:t>
      </w:r>
      <w:r w:rsidR="00022B5D" w:rsidRPr="00A11A28">
        <w:rPr>
          <w:rFonts w:cs="Arial"/>
        </w:rPr>
        <w:t xml:space="preserve">strategy </w:t>
      </w:r>
    </w:p>
    <w:p w14:paraId="1FDBC51B" w14:textId="3C4D4FCC" w:rsidR="00011057" w:rsidRPr="00A11A28" w:rsidRDefault="002C0893" w:rsidP="00011057">
      <w:pPr>
        <w:pStyle w:val="ListParagraph"/>
        <w:numPr>
          <w:ilvl w:val="0"/>
          <w:numId w:val="6"/>
        </w:numPr>
        <w:rPr>
          <w:rFonts w:cs="Arial"/>
        </w:rPr>
      </w:pPr>
      <w:r w:rsidRPr="00A11A28">
        <w:rPr>
          <w:rFonts w:cs="Arial"/>
        </w:rPr>
        <w:t>1</w:t>
      </w:r>
      <w:r w:rsidR="00011057" w:rsidRPr="00A11A28">
        <w:rPr>
          <w:rFonts w:cs="Arial"/>
        </w:rPr>
        <w:t xml:space="preserve"> slightly agree. </w:t>
      </w:r>
    </w:p>
    <w:p w14:paraId="4D255049" w14:textId="7CD5231B" w:rsidR="00011057" w:rsidRPr="000C489D" w:rsidRDefault="00D5156F" w:rsidP="00011057">
      <w:pPr>
        <w:pStyle w:val="ListParagraph"/>
        <w:numPr>
          <w:ilvl w:val="0"/>
          <w:numId w:val="6"/>
        </w:numPr>
        <w:rPr>
          <w:rFonts w:cs="Arial"/>
        </w:rPr>
      </w:pPr>
      <w:r w:rsidRPr="000C489D">
        <w:rPr>
          <w:rFonts w:cs="Arial"/>
        </w:rPr>
        <w:t>8</w:t>
      </w:r>
      <w:r w:rsidR="00011057" w:rsidRPr="000C489D">
        <w:rPr>
          <w:rFonts w:cs="Arial"/>
        </w:rPr>
        <w:t xml:space="preserve"> don’t agree at all</w:t>
      </w:r>
      <w:r w:rsidR="006F46F4">
        <w:rPr>
          <w:rFonts w:cs="Arial"/>
        </w:rPr>
        <w:t xml:space="preserve"> as this is in opposition to Council’s</w:t>
      </w:r>
      <w:r w:rsidR="004E6C46">
        <w:rPr>
          <w:rFonts w:cs="Arial"/>
        </w:rPr>
        <w:t xml:space="preserve"> primary</w:t>
      </w:r>
      <w:r w:rsidR="006F46F4">
        <w:rPr>
          <w:rFonts w:cs="Arial"/>
        </w:rPr>
        <w:t xml:space="preserve">, </w:t>
      </w:r>
      <w:r w:rsidR="00F7332F">
        <w:rPr>
          <w:rFonts w:cs="Arial"/>
        </w:rPr>
        <w:t xml:space="preserve">and </w:t>
      </w:r>
      <w:r w:rsidR="00770232">
        <w:rPr>
          <w:rFonts w:cs="Arial"/>
        </w:rPr>
        <w:t xml:space="preserve">a strategy </w:t>
      </w:r>
      <w:r w:rsidR="004E6C46">
        <w:rPr>
          <w:rFonts w:cs="Arial"/>
        </w:rPr>
        <w:t xml:space="preserve">that </w:t>
      </w:r>
      <w:r w:rsidR="00770232">
        <w:rPr>
          <w:rFonts w:cs="Arial"/>
        </w:rPr>
        <w:t xml:space="preserve">presupposes equity is in actuality excluding the broader </w:t>
      </w:r>
      <w:proofErr w:type="gramStart"/>
      <w:r w:rsidR="00770232">
        <w:rPr>
          <w:rFonts w:cs="Arial"/>
        </w:rPr>
        <w:t>community</w:t>
      </w:r>
      <w:proofErr w:type="gramEnd"/>
      <w:r w:rsidR="00770232">
        <w:rPr>
          <w:rFonts w:cs="Arial"/>
        </w:rPr>
        <w:t xml:space="preserve"> </w:t>
      </w:r>
    </w:p>
    <w:p w14:paraId="3BD8DF77" w14:textId="015A61F6" w:rsidR="00FF7B13" w:rsidRPr="00AF035D" w:rsidRDefault="006F72AF" w:rsidP="00AF035D">
      <w:pPr>
        <w:pStyle w:val="Heading3"/>
        <w:rPr>
          <w:rStyle w:val="normaltextrun"/>
          <w:rFonts w:cs="Arial"/>
          <w:sz w:val="22"/>
          <w:szCs w:val="22"/>
          <w:lang w:val="en-US"/>
        </w:rPr>
      </w:pPr>
      <w:r w:rsidRPr="00AF035D">
        <w:rPr>
          <w:rStyle w:val="normaltextrun"/>
          <w:rFonts w:cs="Arial"/>
          <w:b/>
          <w:bCs/>
          <w:sz w:val="22"/>
          <w:szCs w:val="22"/>
          <w:lang w:val="en-US"/>
        </w:rPr>
        <w:t xml:space="preserve">Priority 3: </w:t>
      </w:r>
      <w:r w:rsidR="00A07D41" w:rsidRPr="00AF035D">
        <w:rPr>
          <w:rStyle w:val="normaltextrun"/>
          <w:rFonts w:cs="Arial"/>
          <w:b/>
          <w:bCs/>
          <w:sz w:val="22"/>
          <w:szCs w:val="22"/>
          <w:lang w:val="en-US"/>
        </w:rPr>
        <w:t>Partnership: working with the community and key stakeholders to work towards gender equity</w:t>
      </w:r>
    </w:p>
    <w:p w14:paraId="073E0268" w14:textId="6DC71F85" w:rsidR="0041776B" w:rsidRPr="009D42DA" w:rsidRDefault="00EC5F68" w:rsidP="00C047A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Participants were asked ‘</w:t>
      </w:r>
      <w:r w:rsidR="006F72AF" w:rsidRPr="006A7B10">
        <w:rPr>
          <w:rStyle w:val="normaltextrun"/>
          <w:rFonts w:ascii="Arial" w:hAnsi="Arial" w:cs="Arial"/>
          <w:sz w:val="22"/>
          <w:szCs w:val="22"/>
          <w:lang w:val="en-US"/>
        </w:rPr>
        <w:t>To what extent do you agree with this target?</w:t>
      </w:r>
      <w:r w:rsidRPr="006A7B10">
        <w:rPr>
          <w:rStyle w:val="normaltextrun"/>
          <w:lang w:val="en-US"/>
        </w:rPr>
        <w:t>’</w:t>
      </w:r>
    </w:p>
    <w:p w14:paraId="46557630" w14:textId="133F0986" w:rsidR="00011057" w:rsidRPr="007C3A60" w:rsidRDefault="000F48CF" w:rsidP="00011057">
      <w:pPr>
        <w:pStyle w:val="ListParagraph"/>
        <w:numPr>
          <w:ilvl w:val="0"/>
          <w:numId w:val="6"/>
        </w:numPr>
        <w:rPr>
          <w:rFonts w:cs="Arial"/>
        </w:rPr>
      </w:pPr>
      <w:bookmarkStart w:id="5" w:name="_Toc74225179"/>
      <w:bookmarkStart w:id="6" w:name="_Hlk50556212"/>
      <w:r w:rsidRPr="001C4586">
        <w:rPr>
          <w:rFonts w:cs="Arial"/>
        </w:rPr>
        <w:t>8</w:t>
      </w:r>
      <w:r w:rsidR="00011057" w:rsidRPr="001C4586">
        <w:rPr>
          <w:rFonts w:cs="Arial"/>
        </w:rPr>
        <w:t xml:space="preserve"> completely agree. </w:t>
      </w:r>
      <w:r w:rsidR="00AC6FC7">
        <w:rPr>
          <w:rFonts w:cs="Arial"/>
        </w:rPr>
        <w:t xml:space="preserve">Overall participants indicated their support in this </w:t>
      </w:r>
      <w:r w:rsidR="0038794C">
        <w:rPr>
          <w:rFonts w:cs="Arial"/>
        </w:rPr>
        <w:t>priority;</w:t>
      </w:r>
      <w:r w:rsidR="00AC6FC7">
        <w:rPr>
          <w:rFonts w:cs="Arial"/>
        </w:rPr>
        <w:t xml:space="preserve"> however</w:t>
      </w:r>
      <w:r w:rsidR="001F2014">
        <w:rPr>
          <w:rFonts w:cs="Arial"/>
        </w:rPr>
        <w:t xml:space="preserve">, greater emphasis needs to be main on men </w:t>
      </w:r>
      <w:r w:rsidR="00DC76D0">
        <w:rPr>
          <w:rFonts w:cs="Arial"/>
        </w:rPr>
        <w:t xml:space="preserve">taking an active role in working </w:t>
      </w:r>
      <w:r w:rsidR="00DC76D0" w:rsidRPr="007C3A60">
        <w:rPr>
          <w:rFonts w:cs="Arial"/>
        </w:rPr>
        <w:t xml:space="preserve">with women to achieve equality </w:t>
      </w:r>
      <w:r w:rsidR="00AC6FC7" w:rsidRPr="007C3A60">
        <w:rPr>
          <w:rFonts w:cs="Arial"/>
        </w:rPr>
        <w:t xml:space="preserve"> </w:t>
      </w:r>
    </w:p>
    <w:p w14:paraId="57A3D9B1" w14:textId="6DC5CD9D" w:rsidR="00011057" w:rsidRPr="007C3A60" w:rsidRDefault="000F48CF" w:rsidP="00011057">
      <w:pPr>
        <w:pStyle w:val="ListParagraph"/>
        <w:numPr>
          <w:ilvl w:val="0"/>
          <w:numId w:val="6"/>
        </w:numPr>
        <w:rPr>
          <w:rFonts w:cs="Arial"/>
        </w:rPr>
      </w:pPr>
      <w:r w:rsidRPr="007C3A60">
        <w:rPr>
          <w:rFonts w:cs="Arial"/>
        </w:rPr>
        <w:t>4</w:t>
      </w:r>
      <w:r w:rsidR="00011057" w:rsidRPr="007C3A60">
        <w:rPr>
          <w:rFonts w:cs="Arial"/>
        </w:rPr>
        <w:t xml:space="preserve"> very much agree</w:t>
      </w:r>
      <w:r w:rsidR="007C3A60">
        <w:rPr>
          <w:rFonts w:cs="Arial"/>
        </w:rPr>
        <w:t>.</w:t>
      </w:r>
      <w:r w:rsidR="0038794C">
        <w:rPr>
          <w:rFonts w:cs="Arial"/>
        </w:rPr>
        <w:t xml:space="preserve"> </w:t>
      </w:r>
      <w:r w:rsidR="004918C4">
        <w:rPr>
          <w:rFonts w:cs="Arial"/>
        </w:rPr>
        <w:t xml:space="preserve">The strategy needs to recognise </w:t>
      </w:r>
      <w:r w:rsidR="001560B4">
        <w:rPr>
          <w:rFonts w:cs="Arial"/>
        </w:rPr>
        <w:t xml:space="preserve">and makes explicit </w:t>
      </w:r>
      <w:r w:rsidR="00175E9F">
        <w:rPr>
          <w:rFonts w:cs="Arial"/>
        </w:rPr>
        <w:t xml:space="preserve">all genders </w:t>
      </w:r>
    </w:p>
    <w:p w14:paraId="43E3355D" w14:textId="43692234" w:rsidR="00011057" w:rsidRPr="00175E9F" w:rsidRDefault="00011057" w:rsidP="00011057">
      <w:pPr>
        <w:pStyle w:val="ListParagraph"/>
        <w:numPr>
          <w:ilvl w:val="0"/>
          <w:numId w:val="6"/>
        </w:numPr>
        <w:rPr>
          <w:rFonts w:cs="Arial"/>
        </w:rPr>
      </w:pPr>
      <w:r w:rsidRPr="00175E9F">
        <w:rPr>
          <w:rFonts w:cs="Arial"/>
        </w:rPr>
        <w:t>1 moderately agree.</w:t>
      </w:r>
      <w:r w:rsidR="00175E9F">
        <w:rPr>
          <w:rFonts w:cs="Arial"/>
        </w:rPr>
        <w:t xml:space="preserve"> </w:t>
      </w:r>
    </w:p>
    <w:p w14:paraId="7E83175C" w14:textId="6489811C" w:rsidR="00011057" w:rsidRPr="00846643" w:rsidRDefault="000F48CF" w:rsidP="00011057">
      <w:pPr>
        <w:pStyle w:val="ListParagraph"/>
        <w:numPr>
          <w:ilvl w:val="0"/>
          <w:numId w:val="6"/>
        </w:numPr>
        <w:rPr>
          <w:rFonts w:cs="Arial"/>
        </w:rPr>
      </w:pPr>
      <w:r w:rsidRPr="00846643">
        <w:rPr>
          <w:rFonts w:cs="Arial"/>
        </w:rPr>
        <w:t>1</w:t>
      </w:r>
      <w:r w:rsidR="00011057" w:rsidRPr="00846643">
        <w:rPr>
          <w:rFonts w:cs="Arial"/>
        </w:rPr>
        <w:t xml:space="preserve"> slightly agree.</w:t>
      </w:r>
      <w:r w:rsidR="00FE760B">
        <w:rPr>
          <w:rFonts w:cs="Arial"/>
        </w:rPr>
        <w:t xml:space="preserve"> </w:t>
      </w:r>
    </w:p>
    <w:p w14:paraId="062417D1" w14:textId="71D02D04" w:rsidR="00011057" w:rsidRDefault="000F48CF" w:rsidP="00011057">
      <w:pPr>
        <w:pStyle w:val="ListParagraph"/>
        <w:numPr>
          <w:ilvl w:val="0"/>
          <w:numId w:val="6"/>
        </w:numPr>
        <w:rPr>
          <w:rFonts w:cs="Arial"/>
        </w:rPr>
      </w:pPr>
      <w:r w:rsidRPr="00817696">
        <w:rPr>
          <w:rFonts w:cs="Arial"/>
        </w:rPr>
        <w:t>8</w:t>
      </w:r>
      <w:r w:rsidR="00011057" w:rsidRPr="00817696">
        <w:rPr>
          <w:rFonts w:cs="Arial"/>
        </w:rPr>
        <w:t xml:space="preserve"> don’t agree at all.</w:t>
      </w:r>
      <w:r w:rsidR="00347281">
        <w:rPr>
          <w:rFonts w:cs="Arial"/>
        </w:rPr>
        <w:t xml:space="preserve"> </w:t>
      </w:r>
      <w:r w:rsidR="000A165F">
        <w:rPr>
          <w:rFonts w:cs="Arial"/>
        </w:rPr>
        <w:t xml:space="preserve">Participants </w:t>
      </w:r>
      <w:r w:rsidR="00CB5CC3">
        <w:rPr>
          <w:rFonts w:cs="Arial"/>
        </w:rPr>
        <w:t xml:space="preserve">were in opposition </w:t>
      </w:r>
      <w:r w:rsidR="00397E24">
        <w:rPr>
          <w:rFonts w:cs="Arial"/>
        </w:rPr>
        <w:t xml:space="preserve">to the notion of gender and that the strategy will </w:t>
      </w:r>
      <w:r w:rsidR="007F4BCF">
        <w:rPr>
          <w:rFonts w:cs="Arial"/>
        </w:rPr>
        <w:t xml:space="preserve">negatively impact on women. </w:t>
      </w:r>
    </w:p>
    <w:p w14:paraId="5A5BDC07" w14:textId="3B29CEFD" w:rsidR="001802B4" w:rsidRDefault="001802B4">
      <w:pPr>
        <w:rPr>
          <w:rFonts w:cs="Arial"/>
        </w:rPr>
      </w:pPr>
      <w:r>
        <w:rPr>
          <w:rFonts w:cs="Arial"/>
        </w:rPr>
        <w:br w:type="page"/>
      </w:r>
    </w:p>
    <w:p w14:paraId="089E6732" w14:textId="5B921FBF" w:rsidR="00F839C2" w:rsidRPr="007F4BCF" w:rsidRDefault="00575AB6" w:rsidP="00280459">
      <w:pPr>
        <w:pStyle w:val="Heading1"/>
        <w:rPr>
          <w:rFonts w:cs="Arial"/>
        </w:rPr>
      </w:pPr>
      <w:r w:rsidRPr="007F4BCF">
        <w:rPr>
          <w:rFonts w:cs="Arial"/>
        </w:rPr>
        <w:lastRenderedPageBreak/>
        <w:t xml:space="preserve">Officer </w:t>
      </w:r>
      <w:r w:rsidR="006B5510" w:rsidRPr="007F4BCF">
        <w:rPr>
          <w:rFonts w:cs="Arial"/>
        </w:rPr>
        <w:t>c</w:t>
      </w:r>
      <w:r w:rsidRPr="007F4BCF">
        <w:rPr>
          <w:rFonts w:cs="Arial"/>
        </w:rPr>
        <w:t>omments</w:t>
      </w:r>
      <w:r w:rsidR="004718CA" w:rsidRPr="007F4BCF">
        <w:rPr>
          <w:rFonts w:cs="Arial"/>
        </w:rPr>
        <w:t xml:space="preserve"> </w:t>
      </w:r>
      <w:r w:rsidR="00E41229" w:rsidRPr="007F4BCF">
        <w:rPr>
          <w:rFonts w:cs="Arial"/>
        </w:rPr>
        <w:t xml:space="preserve">in response </w:t>
      </w:r>
      <w:r w:rsidR="004718CA" w:rsidRPr="007F4BCF">
        <w:rPr>
          <w:rFonts w:cs="Arial"/>
        </w:rPr>
        <w:t>to public exhibition</w:t>
      </w:r>
      <w:bookmarkEnd w:id="5"/>
    </w:p>
    <w:p w14:paraId="50158D3D" w14:textId="37B91D68" w:rsidR="00A55BC9" w:rsidRDefault="00637735" w:rsidP="001F7A60">
      <w:pPr>
        <w:spacing w:before="240"/>
        <w:rPr>
          <w:rFonts w:cs="Arial"/>
        </w:rPr>
      </w:pPr>
      <w:r>
        <w:rPr>
          <w:rFonts w:cs="Arial"/>
        </w:rPr>
        <w:t xml:space="preserve">The Gender Equity Strategy and Action Plan </w:t>
      </w:r>
      <w:r w:rsidR="00AE23E5">
        <w:rPr>
          <w:rFonts w:cs="Arial"/>
        </w:rPr>
        <w:t xml:space="preserve">invited a variety of feedback and comments from the community. </w:t>
      </w:r>
    </w:p>
    <w:tbl>
      <w:tblPr>
        <w:tblStyle w:val="PlainTable1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AE23E5" w:rsidRPr="00E644BB" w14:paraId="62E65237" w14:textId="77777777" w:rsidTr="00DE5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50FC7B92" w14:textId="5AAE17E6" w:rsidR="00AE23E5" w:rsidRPr="00E644BB" w:rsidRDefault="00AE23E5" w:rsidP="00384CF6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Theme</w:t>
            </w:r>
          </w:p>
        </w:tc>
        <w:tc>
          <w:tcPr>
            <w:tcW w:w="7371" w:type="dxa"/>
            <w:hideMark/>
          </w:tcPr>
          <w:p w14:paraId="011D7A37" w14:textId="0E45D47A" w:rsidR="00AE23E5" w:rsidRPr="00E644BB" w:rsidRDefault="009645FD" w:rsidP="00384C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Response</w:t>
            </w:r>
            <w:r w:rsidR="001802B4">
              <w:rPr>
                <w:rFonts w:cs="Arial"/>
              </w:rPr>
              <w:t>/</w:t>
            </w:r>
            <w:r w:rsidR="00B215E6">
              <w:rPr>
                <w:rFonts w:cs="Arial"/>
              </w:rPr>
              <w:t>Amendments</w:t>
            </w:r>
          </w:p>
        </w:tc>
      </w:tr>
      <w:tr w:rsidR="00AE23E5" w:rsidRPr="00E644BB" w14:paraId="26707955" w14:textId="77777777" w:rsidTr="00DE5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14C9327" w14:textId="77777777" w:rsidR="00143593" w:rsidRDefault="00143593" w:rsidP="00384CF6">
            <w:pPr>
              <w:rPr>
                <w:rFonts w:cs="Arial"/>
                <w:b w:val="0"/>
                <w:bCs w:val="0"/>
              </w:rPr>
            </w:pPr>
          </w:p>
          <w:p w14:paraId="64919FB2" w14:textId="77777777" w:rsidR="00AE23E5" w:rsidRDefault="00A436DC" w:rsidP="00384CF6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Embedding measurement and quotas to ensure</w:t>
            </w:r>
            <w:r w:rsidR="006D16C5">
              <w:rPr>
                <w:rFonts w:cs="Arial"/>
              </w:rPr>
              <w:t xml:space="preserve"> gender equity continues to be prioritise</w:t>
            </w:r>
            <w:r w:rsidR="00B61BE2">
              <w:rPr>
                <w:rFonts w:cs="Arial"/>
              </w:rPr>
              <w:t>d</w:t>
            </w:r>
          </w:p>
          <w:p w14:paraId="38ECF7B3" w14:textId="67F2B188" w:rsidR="00143593" w:rsidRPr="00E644BB" w:rsidRDefault="00143593" w:rsidP="00384CF6">
            <w:pPr>
              <w:rPr>
                <w:rFonts w:cs="Arial"/>
              </w:rPr>
            </w:pPr>
          </w:p>
        </w:tc>
        <w:tc>
          <w:tcPr>
            <w:tcW w:w="7371" w:type="dxa"/>
          </w:tcPr>
          <w:p w14:paraId="449374C0" w14:textId="77777777" w:rsidR="00143593" w:rsidRDefault="00143593" w:rsidP="00384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A40790B" w14:textId="01B62AC5" w:rsidR="00AE23E5" w:rsidRPr="00E644BB" w:rsidRDefault="00B61BE2" w:rsidP="00384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In the Action Plan, t</w:t>
            </w:r>
            <w:r w:rsidR="00E22F7B">
              <w:rPr>
                <w:rFonts w:cs="Arial"/>
              </w:rPr>
              <w:t xml:space="preserve">he first year </w:t>
            </w:r>
            <w:r>
              <w:rPr>
                <w:rFonts w:cs="Arial"/>
              </w:rPr>
              <w:t>focuses on</w:t>
            </w:r>
            <w:r w:rsidR="00E22F7B">
              <w:rPr>
                <w:rFonts w:cs="Arial"/>
              </w:rPr>
              <w:t xml:space="preserve"> </w:t>
            </w:r>
            <w:r w:rsidR="001235C4">
              <w:rPr>
                <w:rFonts w:cs="Arial"/>
              </w:rPr>
              <w:t>collect</w:t>
            </w:r>
            <w:r>
              <w:rPr>
                <w:rFonts w:cs="Arial"/>
              </w:rPr>
              <w:t>ing</w:t>
            </w:r>
            <w:r w:rsidR="001235C4">
              <w:rPr>
                <w:rFonts w:cs="Arial"/>
              </w:rPr>
              <w:t xml:space="preserve"> baseline data </w:t>
            </w:r>
            <w:r>
              <w:rPr>
                <w:rFonts w:cs="Arial"/>
              </w:rPr>
              <w:t xml:space="preserve">which will be used to determine </w:t>
            </w:r>
            <w:r w:rsidR="001235C4">
              <w:rPr>
                <w:rFonts w:cs="Arial"/>
              </w:rPr>
              <w:t>measurements</w:t>
            </w:r>
            <w:r>
              <w:rPr>
                <w:rFonts w:cs="Arial"/>
              </w:rPr>
              <w:t xml:space="preserve">. </w:t>
            </w:r>
          </w:p>
        </w:tc>
      </w:tr>
      <w:tr w:rsidR="008D1400" w:rsidRPr="00E644BB" w14:paraId="6498458C" w14:textId="77777777" w:rsidTr="00DE5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2FD35B3" w14:textId="77777777" w:rsidR="00143593" w:rsidRDefault="00143593" w:rsidP="008D1400">
            <w:pPr>
              <w:rPr>
                <w:rFonts w:cs="Arial"/>
                <w:b w:val="0"/>
                <w:bCs w:val="0"/>
              </w:rPr>
            </w:pPr>
          </w:p>
          <w:p w14:paraId="241CE0A3" w14:textId="77777777" w:rsidR="008D1400" w:rsidRDefault="008D1400" w:rsidP="008D1400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 xml:space="preserve">Language is not inclusive of the LGBTIQ community. </w:t>
            </w:r>
          </w:p>
          <w:p w14:paraId="43EB7FA8" w14:textId="770208EA" w:rsidR="00143593" w:rsidRPr="00E644BB" w:rsidRDefault="00143593" w:rsidP="008D1400">
            <w:pPr>
              <w:rPr>
                <w:rFonts w:cs="Arial"/>
              </w:rPr>
            </w:pPr>
          </w:p>
        </w:tc>
        <w:tc>
          <w:tcPr>
            <w:tcW w:w="7371" w:type="dxa"/>
          </w:tcPr>
          <w:p w14:paraId="47A64A01" w14:textId="77777777" w:rsidR="00143593" w:rsidRDefault="00143593" w:rsidP="008D1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0BEB7FF3" w14:textId="02E288C9" w:rsidR="008D1400" w:rsidRPr="00E644BB" w:rsidRDefault="002B67E3" w:rsidP="008D1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Amended the draft to</w:t>
            </w:r>
            <w:r w:rsidR="008D1400">
              <w:rPr>
                <w:rFonts w:cs="Arial"/>
              </w:rPr>
              <w:t xml:space="preserve"> include </w:t>
            </w:r>
            <w:r w:rsidR="00DC647C">
              <w:rPr>
                <w:rFonts w:cs="Arial"/>
              </w:rPr>
              <w:t xml:space="preserve">language, </w:t>
            </w:r>
            <w:proofErr w:type="gramStart"/>
            <w:r w:rsidR="008D1400">
              <w:rPr>
                <w:rFonts w:cs="Arial"/>
              </w:rPr>
              <w:t>information</w:t>
            </w:r>
            <w:proofErr w:type="gramEnd"/>
            <w:r w:rsidR="008D1400">
              <w:rPr>
                <w:rFonts w:cs="Arial"/>
              </w:rPr>
              <w:t xml:space="preserve"> and statistics around the LGBITQ community</w:t>
            </w:r>
            <w:r w:rsidR="0052421C">
              <w:rPr>
                <w:rFonts w:cs="Arial"/>
              </w:rPr>
              <w:t>.</w:t>
            </w:r>
          </w:p>
        </w:tc>
      </w:tr>
      <w:tr w:rsidR="008D1400" w:rsidRPr="00E644BB" w14:paraId="3B84AAE1" w14:textId="77777777" w:rsidTr="00DE5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B38F3F6" w14:textId="77777777" w:rsidR="00143593" w:rsidRDefault="00143593" w:rsidP="008D1400">
            <w:pPr>
              <w:rPr>
                <w:rFonts w:cs="Arial"/>
                <w:b w:val="0"/>
                <w:bCs w:val="0"/>
              </w:rPr>
            </w:pPr>
          </w:p>
          <w:p w14:paraId="4B3D74C6" w14:textId="77777777" w:rsidR="008D1400" w:rsidRDefault="00E96A46" w:rsidP="008D1400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 xml:space="preserve">The intersectional nature of gender inequality, that it impacts on all facets of the community </w:t>
            </w:r>
          </w:p>
          <w:p w14:paraId="40B0F582" w14:textId="45BBA889" w:rsidR="00143593" w:rsidRPr="00E644BB" w:rsidRDefault="00143593" w:rsidP="008D1400">
            <w:pPr>
              <w:rPr>
                <w:rFonts w:cs="Arial"/>
              </w:rPr>
            </w:pPr>
          </w:p>
        </w:tc>
        <w:tc>
          <w:tcPr>
            <w:tcW w:w="7371" w:type="dxa"/>
          </w:tcPr>
          <w:p w14:paraId="12724B33" w14:textId="77777777" w:rsidR="00143593" w:rsidRDefault="00143593" w:rsidP="008D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7DE45458" w14:textId="72F3EA59" w:rsidR="008D1400" w:rsidRPr="00E644BB" w:rsidRDefault="005C323C" w:rsidP="008D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The Action </w:t>
            </w:r>
            <w:r w:rsidR="00E66784">
              <w:rPr>
                <w:rFonts w:cs="Arial"/>
              </w:rPr>
              <w:t>Plan considers</w:t>
            </w:r>
            <w:r w:rsidR="00E03B4C">
              <w:rPr>
                <w:rFonts w:cs="Arial"/>
              </w:rPr>
              <w:t xml:space="preserve"> the</w:t>
            </w:r>
            <w:r w:rsidR="00E66784">
              <w:rPr>
                <w:rFonts w:cs="Arial"/>
              </w:rPr>
              <w:t xml:space="preserve"> intersection</w:t>
            </w:r>
            <w:r w:rsidR="00E03B4C">
              <w:rPr>
                <w:rFonts w:cs="Arial"/>
              </w:rPr>
              <w:t xml:space="preserve">al </w:t>
            </w:r>
            <w:r w:rsidR="00E66784">
              <w:rPr>
                <w:rFonts w:cs="Arial"/>
              </w:rPr>
              <w:t xml:space="preserve">nature of gender inequity </w:t>
            </w:r>
            <w:r w:rsidR="00E03B4C">
              <w:rPr>
                <w:rFonts w:cs="Arial"/>
              </w:rPr>
              <w:t>by</w:t>
            </w:r>
            <w:r w:rsidR="00E66784">
              <w:rPr>
                <w:rFonts w:cs="Arial"/>
              </w:rPr>
              <w:t xml:space="preserve"> propos</w:t>
            </w:r>
            <w:r w:rsidR="00E03B4C">
              <w:rPr>
                <w:rFonts w:cs="Arial"/>
              </w:rPr>
              <w:t>ing further</w:t>
            </w:r>
            <w:r w:rsidR="00E66784">
              <w:rPr>
                <w:rFonts w:cs="Arial"/>
              </w:rPr>
              <w:t xml:space="preserve"> tailored engagement with </w:t>
            </w:r>
            <w:r w:rsidR="00E03B4C">
              <w:rPr>
                <w:rFonts w:cs="Arial"/>
              </w:rPr>
              <w:t>community groups</w:t>
            </w:r>
            <w:r w:rsidR="0001424E">
              <w:rPr>
                <w:rFonts w:cs="Arial"/>
              </w:rPr>
              <w:t xml:space="preserve">, which will determine measurements and future directions. </w:t>
            </w:r>
          </w:p>
        </w:tc>
      </w:tr>
      <w:tr w:rsidR="001B3124" w:rsidRPr="00E644BB" w14:paraId="71CBF6DE" w14:textId="77777777" w:rsidTr="00DE5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6644611" w14:textId="77777777" w:rsidR="00143593" w:rsidRDefault="00143593" w:rsidP="008D1400">
            <w:pPr>
              <w:rPr>
                <w:rFonts w:cs="Arial"/>
                <w:b w:val="0"/>
                <w:bCs w:val="0"/>
              </w:rPr>
            </w:pPr>
          </w:p>
          <w:p w14:paraId="2B1CC32E" w14:textId="0FB5A414" w:rsidR="001B3124" w:rsidRDefault="00CB5672" w:rsidP="008D1400">
            <w:pPr>
              <w:rPr>
                <w:rFonts w:cs="Arial"/>
              </w:rPr>
            </w:pPr>
            <w:r>
              <w:rPr>
                <w:rFonts w:cs="Arial"/>
              </w:rPr>
              <w:t>Opposition to the use of e</w:t>
            </w:r>
            <w:r w:rsidR="002A4862">
              <w:rPr>
                <w:rFonts w:cs="Arial"/>
              </w:rPr>
              <w:t xml:space="preserve">quity </w:t>
            </w:r>
            <w:r>
              <w:rPr>
                <w:rFonts w:cs="Arial"/>
              </w:rPr>
              <w:t>to</w:t>
            </w:r>
            <w:r w:rsidR="002A4862">
              <w:rPr>
                <w:rFonts w:cs="Arial"/>
              </w:rPr>
              <w:t xml:space="preserve"> address inequality</w:t>
            </w:r>
          </w:p>
        </w:tc>
        <w:tc>
          <w:tcPr>
            <w:tcW w:w="7371" w:type="dxa"/>
          </w:tcPr>
          <w:p w14:paraId="4012A50A" w14:textId="77777777" w:rsidR="00143593" w:rsidRDefault="00143593" w:rsidP="00AF0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1F8FA6" w14:textId="0FE0D9DD" w:rsidR="00AF035D" w:rsidRDefault="00AF035D" w:rsidP="00AF0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Focusing on gender equity allows Council to systemically address the drivers of inequality.</w:t>
            </w:r>
          </w:p>
          <w:p w14:paraId="5A138F69" w14:textId="77777777" w:rsidR="00143593" w:rsidRDefault="00143593" w:rsidP="00AF0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5388F0" w14:textId="73B0A0BE" w:rsidR="00AF035D" w:rsidRDefault="00AF035D" w:rsidP="00AF0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Equality means that we give everyone the same resources, regardless of their circumstances. </w:t>
            </w:r>
          </w:p>
          <w:p w14:paraId="0D957DBD" w14:textId="77777777" w:rsidR="00143593" w:rsidRDefault="00143593" w:rsidP="00AF0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C0EF7F" w14:textId="3B7188AF" w:rsidR="001B3124" w:rsidRDefault="00AF035D" w:rsidP="00AF0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Equity is about tailoring these resources so that they are appropriate for specific circumstances. The illustration on the cover of this report visualises this concept.</w:t>
            </w:r>
          </w:p>
          <w:p w14:paraId="097893D5" w14:textId="26523B7D" w:rsidR="00143593" w:rsidRDefault="00143593" w:rsidP="00AF0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bookmarkEnd w:id="6"/>
    </w:tbl>
    <w:p w14:paraId="69D4BEFF" w14:textId="55BFCF0C" w:rsidR="00C47D48" w:rsidRPr="00A70031" w:rsidRDefault="00C47D48" w:rsidP="00B1661A">
      <w:pPr>
        <w:spacing w:before="240"/>
        <w:rPr>
          <w:rFonts w:cs="Arial"/>
          <w:i/>
          <w:iCs/>
        </w:rPr>
      </w:pPr>
    </w:p>
    <w:sectPr w:rsidR="00C47D48" w:rsidRPr="00A70031" w:rsidSect="00B44BB5"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948F" w14:textId="77777777" w:rsidR="00B9541B" w:rsidRDefault="00B9541B" w:rsidP="00B44BB5">
      <w:pPr>
        <w:spacing w:after="0" w:line="240" w:lineRule="auto"/>
      </w:pPr>
      <w:r>
        <w:separator/>
      </w:r>
    </w:p>
  </w:endnote>
  <w:endnote w:type="continuationSeparator" w:id="0">
    <w:p w14:paraId="547A342C" w14:textId="77777777" w:rsidR="00B9541B" w:rsidRDefault="00B9541B" w:rsidP="00B4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735059"/>
      <w:docPartObj>
        <w:docPartGallery w:val="Page Numbers (Bottom of Page)"/>
        <w:docPartUnique/>
      </w:docPartObj>
    </w:sdtPr>
    <w:sdtEndPr/>
    <w:sdtContent>
      <w:sdt>
        <w:sdtPr>
          <w:id w:val="903257810"/>
          <w:docPartObj>
            <w:docPartGallery w:val="Page Numbers (Top of Page)"/>
            <w:docPartUnique/>
          </w:docPartObj>
        </w:sdtPr>
        <w:sdtEndPr/>
        <w:sdtContent>
          <w:p w14:paraId="05F9E236" w14:textId="77777777" w:rsidR="00C77E1E" w:rsidRDefault="00C77E1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67E205" w14:textId="77777777" w:rsidR="00C77E1E" w:rsidRDefault="00C77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674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908129" w14:textId="77777777" w:rsidR="00C77E1E" w:rsidRDefault="00C77E1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B7F50F" w14:textId="77777777" w:rsidR="00C77E1E" w:rsidRDefault="00C77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2607E" w14:textId="77777777" w:rsidR="00B9541B" w:rsidRDefault="00B9541B" w:rsidP="00B44BB5">
      <w:pPr>
        <w:spacing w:after="0" w:line="240" w:lineRule="auto"/>
      </w:pPr>
      <w:r>
        <w:separator/>
      </w:r>
    </w:p>
  </w:footnote>
  <w:footnote w:type="continuationSeparator" w:id="0">
    <w:p w14:paraId="22FC6350" w14:textId="77777777" w:rsidR="00B9541B" w:rsidRDefault="00B9541B" w:rsidP="00B4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2F33" w14:textId="77777777" w:rsidR="00C77E1E" w:rsidRDefault="00C77E1E">
    <w:pPr>
      <w:pStyle w:val="Header"/>
    </w:pPr>
    <w:r>
      <w:rPr>
        <w:noProof/>
      </w:rPr>
      <w:drawing>
        <wp:inline distT="0" distB="0" distL="0" distR="0" wp14:anchorId="1D254ACF" wp14:editId="73C41D30">
          <wp:extent cx="5731510" cy="707563"/>
          <wp:effectExtent l="0" t="0" r="254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7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D75"/>
    <w:multiLevelType w:val="multilevel"/>
    <w:tmpl w:val="9216EE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61BFE"/>
    <w:multiLevelType w:val="multilevel"/>
    <w:tmpl w:val="3064DC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5383D"/>
    <w:multiLevelType w:val="hybridMultilevel"/>
    <w:tmpl w:val="7B3875C6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5327252"/>
    <w:multiLevelType w:val="hybridMultilevel"/>
    <w:tmpl w:val="087A8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74564"/>
    <w:multiLevelType w:val="multilevel"/>
    <w:tmpl w:val="BDFAA5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72525B"/>
    <w:multiLevelType w:val="multilevel"/>
    <w:tmpl w:val="6B94A0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A14AAB"/>
    <w:multiLevelType w:val="multilevel"/>
    <w:tmpl w:val="B1DA91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855AE5"/>
    <w:multiLevelType w:val="hybridMultilevel"/>
    <w:tmpl w:val="86A87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D55108"/>
    <w:multiLevelType w:val="hybridMultilevel"/>
    <w:tmpl w:val="BC803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804DD5"/>
    <w:multiLevelType w:val="multilevel"/>
    <w:tmpl w:val="7696FE4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435CBC"/>
    <w:multiLevelType w:val="multilevel"/>
    <w:tmpl w:val="AC885C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E2734B"/>
    <w:multiLevelType w:val="hybridMultilevel"/>
    <w:tmpl w:val="A1B29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06064"/>
    <w:multiLevelType w:val="hybridMultilevel"/>
    <w:tmpl w:val="32C03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9441F"/>
    <w:multiLevelType w:val="multilevel"/>
    <w:tmpl w:val="598CD9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814FC5"/>
    <w:multiLevelType w:val="hybridMultilevel"/>
    <w:tmpl w:val="1E04F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25387"/>
    <w:multiLevelType w:val="multilevel"/>
    <w:tmpl w:val="6D6077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0E087B"/>
    <w:multiLevelType w:val="hybridMultilevel"/>
    <w:tmpl w:val="436C0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1F3F6A"/>
    <w:multiLevelType w:val="multilevel"/>
    <w:tmpl w:val="1D246B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C5808DF"/>
    <w:multiLevelType w:val="multilevel"/>
    <w:tmpl w:val="150CF2C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D12FF0"/>
    <w:multiLevelType w:val="multilevel"/>
    <w:tmpl w:val="7944A19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BC68DC"/>
    <w:multiLevelType w:val="multilevel"/>
    <w:tmpl w:val="3C9479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1CC36ED"/>
    <w:multiLevelType w:val="multilevel"/>
    <w:tmpl w:val="C43CAC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3D72899"/>
    <w:multiLevelType w:val="multilevel"/>
    <w:tmpl w:val="6E50684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6DC748A"/>
    <w:multiLevelType w:val="multilevel"/>
    <w:tmpl w:val="47F62C1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C1A2D14"/>
    <w:multiLevelType w:val="multilevel"/>
    <w:tmpl w:val="1CD8E2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DC1D95"/>
    <w:multiLevelType w:val="hybridMultilevel"/>
    <w:tmpl w:val="05ACF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5182B"/>
    <w:multiLevelType w:val="multilevel"/>
    <w:tmpl w:val="B67E96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D0724D"/>
    <w:multiLevelType w:val="multilevel"/>
    <w:tmpl w:val="A0D6D1B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010033A"/>
    <w:multiLevelType w:val="multilevel"/>
    <w:tmpl w:val="D59437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3C84402"/>
    <w:multiLevelType w:val="multilevel"/>
    <w:tmpl w:val="AB0696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46B2048"/>
    <w:multiLevelType w:val="multilevel"/>
    <w:tmpl w:val="6A12B99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4722447"/>
    <w:multiLevelType w:val="hybridMultilevel"/>
    <w:tmpl w:val="CB0E7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B33D4A"/>
    <w:multiLevelType w:val="multilevel"/>
    <w:tmpl w:val="09CC2A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DD60E4F"/>
    <w:multiLevelType w:val="multilevel"/>
    <w:tmpl w:val="5F6A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46773B0"/>
    <w:multiLevelType w:val="multilevel"/>
    <w:tmpl w:val="D814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50E5A21"/>
    <w:multiLevelType w:val="multilevel"/>
    <w:tmpl w:val="FDD0A9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6323518"/>
    <w:multiLevelType w:val="multilevel"/>
    <w:tmpl w:val="46E087C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7EA2375"/>
    <w:multiLevelType w:val="multilevel"/>
    <w:tmpl w:val="D8A0307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7F7249C"/>
    <w:multiLevelType w:val="multilevel"/>
    <w:tmpl w:val="68D08AE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8EC4724"/>
    <w:multiLevelType w:val="multilevel"/>
    <w:tmpl w:val="FF18EB2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9FD436C"/>
    <w:multiLevelType w:val="hybridMultilevel"/>
    <w:tmpl w:val="8DE618B0"/>
    <w:lvl w:ilvl="0" w:tplc="8188D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985210"/>
    <w:multiLevelType w:val="multilevel"/>
    <w:tmpl w:val="D5A6BB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BEB2989"/>
    <w:multiLevelType w:val="multilevel"/>
    <w:tmpl w:val="644AEEC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28F0E4B"/>
    <w:multiLevelType w:val="multilevel"/>
    <w:tmpl w:val="05F4D51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6414732"/>
    <w:multiLevelType w:val="hybridMultilevel"/>
    <w:tmpl w:val="14BCC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772788"/>
    <w:multiLevelType w:val="multilevel"/>
    <w:tmpl w:val="8236EBA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BDB218F"/>
    <w:multiLevelType w:val="multilevel"/>
    <w:tmpl w:val="3FB2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5D986698"/>
    <w:multiLevelType w:val="multilevel"/>
    <w:tmpl w:val="49F46C6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D50D1"/>
    <w:multiLevelType w:val="multilevel"/>
    <w:tmpl w:val="7126477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3A04AE1"/>
    <w:multiLevelType w:val="multilevel"/>
    <w:tmpl w:val="CFF8FD4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6E94D3F"/>
    <w:multiLevelType w:val="hybridMultilevel"/>
    <w:tmpl w:val="6E6CB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88DEA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020E6B"/>
    <w:multiLevelType w:val="multilevel"/>
    <w:tmpl w:val="915029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8E84EE8"/>
    <w:multiLevelType w:val="multilevel"/>
    <w:tmpl w:val="C33C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EFF6B70"/>
    <w:multiLevelType w:val="multilevel"/>
    <w:tmpl w:val="E79CE9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4F52E1F"/>
    <w:multiLevelType w:val="hybridMultilevel"/>
    <w:tmpl w:val="10087118"/>
    <w:lvl w:ilvl="0" w:tplc="8188D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AD42F2"/>
    <w:multiLevelType w:val="multilevel"/>
    <w:tmpl w:val="21981B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9A909CF"/>
    <w:multiLevelType w:val="multilevel"/>
    <w:tmpl w:val="FF70F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A89203F"/>
    <w:multiLevelType w:val="multilevel"/>
    <w:tmpl w:val="705CF6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A8935E3"/>
    <w:multiLevelType w:val="multilevel"/>
    <w:tmpl w:val="1D5CD5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DF621EF"/>
    <w:multiLevelType w:val="multilevel"/>
    <w:tmpl w:val="0DF6F08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E9F6314"/>
    <w:multiLevelType w:val="hybridMultilevel"/>
    <w:tmpl w:val="A8A68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F10A0F"/>
    <w:multiLevelType w:val="multilevel"/>
    <w:tmpl w:val="410E110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31"/>
  </w:num>
  <w:num w:numId="5">
    <w:abstractNumId w:val="25"/>
  </w:num>
  <w:num w:numId="6">
    <w:abstractNumId w:val="12"/>
  </w:num>
  <w:num w:numId="7">
    <w:abstractNumId w:val="14"/>
  </w:num>
  <w:num w:numId="8">
    <w:abstractNumId w:val="60"/>
  </w:num>
  <w:num w:numId="9">
    <w:abstractNumId w:val="8"/>
  </w:num>
  <w:num w:numId="10">
    <w:abstractNumId w:val="7"/>
  </w:num>
  <w:num w:numId="11">
    <w:abstractNumId w:val="52"/>
  </w:num>
  <w:num w:numId="12">
    <w:abstractNumId w:val="26"/>
  </w:num>
  <w:num w:numId="13">
    <w:abstractNumId w:val="1"/>
  </w:num>
  <w:num w:numId="14">
    <w:abstractNumId w:val="21"/>
  </w:num>
  <w:num w:numId="15">
    <w:abstractNumId w:val="61"/>
  </w:num>
  <w:num w:numId="16">
    <w:abstractNumId w:val="36"/>
  </w:num>
  <w:num w:numId="17">
    <w:abstractNumId w:val="56"/>
  </w:num>
  <w:num w:numId="18">
    <w:abstractNumId w:val="41"/>
  </w:num>
  <w:num w:numId="19">
    <w:abstractNumId w:val="58"/>
  </w:num>
  <w:num w:numId="20">
    <w:abstractNumId w:val="45"/>
  </w:num>
  <w:num w:numId="21">
    <w:abstractNumId w:val="49"/>
  </w:num>
  <w:num w:numId="22">
    <w:abstractNumId w:val="38"/>
  </w:num>
  <w:num w:numId="23">
    <w:abstractNumId w:val="23"/>
  </w:num>
  <w:num w:numId="24">
    <w:abstractNumId w:val="51"/>
  </w:num>
  <w:num w:numId="25">
    <w:abstractNumId w:val="33"/>
  </w:num>
  <w:num w:numId="26">
    <w:abstractNumId w:val="34"/>
  </w:num>
  <w:num w:numId="27">
    <w:abstractNumId w:val="15"/>
  </w:num>
  <w:num w:numId="28">
    <w:abstractNumId w:val="17"/>
  </w:num>
  <w:num w:numId="29">
    <w:abstractNumId w:val="55"/>
  </w:num>
  <w:num w:numId="30">
    <w:abstractNumId w:val="37"/>
  </w:num>
  <w:num w:numId="31">
    <w:abstractNumId w:val="39"/>
  </w:num>
  <w:num w:numId="32">
    <w:abstractNumId w:val="59"/>
  </w:num>
  <w:num w:numId="33">
    <w:abstractNumId w:val="0"/>
  </w:num>
  <w:num w:numId="34">
    <w:abstractNumId w:val="46"/>
  </w:num>
  <w:num w:numId="35">
    <w:abstractNumId w:val="6"/>
  </w:num>
  <w:num w:numId="36">
    <w:abstractNumId w:val="10"/>
  </w:num>
  <w:num w:numId="37">
    <w:abstractNumId w:val="53"/>
  </w:num>
  <w:num w:numId="38">
    <w:abstractNumId w:val="5"/>
  </w:num>
  <w:num w:numId="39">
    <w:abstractNumId w:val="48"/>
  </w:num>
  <w:num w:numId="40">
    <w:abstractNumId w:val="18"/>
  </w:num>
  <w:num w:numId="41">
    <w:abstractNumId w:val="4"/>
  </w:num>
  <w:num w:numId="42">
    <w:abstractNumId w:val="28"/>
  </w:num>
  <w:num w:numId="43">
    <w:abstractNumId w:val="32"/>
  </w:num>
  <w:num w:numId="44">
    <w:abstractNumId w:val="9"/>
  </w:num>
  <w:num w:numId="45">
    <w:abstractNumId w:val="35"/>
  </w:num>
  <w:num w:numId="46">
    <w:abstractNumId w:val="22"/>
  </w:num>
  <w:num w:numId="47">
    <w:abstractNumId w:val="42"/>
  </w:num>
  <w:num w:numId="48">
    <w:abstractNumId w:val="20"/>
  </w:num>
  <w:num w:numId="49">
    <w:abstractNumId w:val="57"/>
  </w:num>
  <w:num w:numId="50">
    <w:abstractNumId w:val="24"/>
  </w:num>
  <w:num w:numId="51">
    <w:abstractNumId w:val="27"/>
  </w:num>
  <w:num w:numId="52">
    <w:abstractNumId w:val="43"/>
  </w:num>
  <w:num w:numId="53">
    <w:abstractNumId w:val="47"/>
  </w:num>
  <w:num w:numId="54">
    <w:abstractNumId w:val="30"/>
  </w:num>
  <w:num w:numId="55">
    <w:abstractNumId w:val="29"/>
  </w:num>
  <w:num w:numId="56">
    <w:abstractNumId w:val="13"/>
  </w:num>
  <w:num w:numId="57">
    <w:abstractNumId w:val="19"/>
  </w:num>
  <w:num w:numId="58">
    <w:abstractNumId w:val="50"/>
  </w:num>
  <w:num w:numId="59">
    <w:abstractNumId w:val="40"/>
  </w:num>
  <w:num w:numId="60">
    <w:abstractNumId w:val="54"/>
  </w:num>
  <w:num w:numId="61">
    <w:abstractNumId w:val="44"/>
  </w:num>
  <w:num w:numId="62">
    <w:abstractNumId w:val="1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7C"/>
    <w:rsid w:val="000026A0"/>
    <w:rsid w:val="00011057"/>
    <w:rsid w:val="0001424E"/>
    <w:rsid w:val="00015A24"/>
    <w:rsid w:val="00017F4E"/>
    <w:rsid w:val="00022B5D"/>
    <w:rsid w:val="00026AEF"/>
    <w:rsid w:val="00034403"/>
    <w:rsid w:val="0004131F"/>
    <w:rsid w:val="00052625"/>
    <w:rsid w:val="00054C58"/>
    <w:rsid w:val="000563EC"/>
    <w:rsid w:val="00060BF8"/>
    <w:rsid w:val="0007373C"/>
    <w:rsid w:val="00086F2E"/>
    <w:rsid w:val="00091023"/>
    <w:rsid w:val="000A04D6"/>
    <w:rsid w:val="000A0579"/>
    <w:rsid w:val="000A165F"/>
    <w:rsid w:val="000A6D19"/>
    <w:rsid w:val="000B4C70"/>
    <w:rsid w:val="000B506F"/>
    <w:rsid w:val="000C44F3"/>
    <w:rsid w:val="000C489D"/>
    <w:rsid w:val="000C4F0C"/>
    <w:rsid w:val="000C54E6"/>
    <w:rsid w:val="000D36A8"/>
    <w:rsid w:val="000D6132"/>
    <w:rsid w:val="000E338B"/>
    <w:rsid w:val="000F48CF"/>
    <w:rsid w:val="00115558"/>
    <w:rsid w:val="0011652C"/>
    <w:rsid w:val="001220AD"/>
    <w:rsid w:val="001235C4"/>
    <w:rsid w:val="00124056"/>
    <w:rsid w:val="00127EC2"/>
    <w:rsid w:val="00137A4A"/>
    <w:rsid w:val="00143593"/>
    <w:rsid w:val="0014790E"/>
    <w:rsid w:val="001560B4"/>
    <w:rsid w:val="0015689D"/>
    <w:rsid w:val="00157703"/>
    <w:rsid w:val="0016241D"/>
    <w:rsid w:val="00170742"/>
    <w:rsid w:val="00175E9F"/>
    <w:rsid w:val="00177095"/>
    <w:rsid w:val="001802B4"/>
    <w:rsid w:val="00184B4D"/>
    <w:rsid w:val="001852FB"/>
    <w:rsid w:val="0019428D"/>
    <w:rsid w:val="001A5CB4"/>
    <w:rsid w:val="001B3124"/>
    <w:rsid w:val="001C2A93"/>
    <w:rsid w:val="001C4586"/>
    <w:rsid w:val="001C6E5F"/>
    <w:rsid w:val="001E08CB"/>
    <w:rsid w:val="001F2014"/>
    <w:rsid w:val="001F7A60"/>
    <w:rsid w:val="00201DBE"/>
    <w:rsid w:val="00210720"/>
    <w:rsid w:val="002148E0"/>
    <w:rsid w:val="00220103"/>
    <w:rsid w:val="00223706"/>
    <w:rsid w:val="00223E6A"/>
    <w:rsid w:val="00227069"/>
    <w:rsid w:val="0022757A"/>
    <w:rsid w:val="002346D4"/>
    <w:rsid w:val="00237895"/>
    <w:rsid w:val="00241C17"/>
    <w:rsid w:val="00253A10"/>
    <w:rsid w:val="0025477D"/>
    <w:rsid w:val="00264CF3"/>
    <w:rsid w:val="0027116F"/>
    <w:rsid w:val="002751FA"/>
    <w:rsid w:val="00280459"/>
    <w:rsid w:val="00285E13"/>
    <w:rsid w:val="00291F99"/>
    <w:rsid w:val="00297882"/>
    <w:rsid w:val="002A125C"/>
    <w:rsid w:val="002A4862"/>
    <w:rsid w:val="002A7A51"/>
    <w:rsid w:val="002B0BA0"/>
    <w:rsid w:val="002B67E3"/>
    <w:rsid w:val="002C0893"/>
    <w:rsid w:val="002C0964"/>
    <w:rsid w:val="002D585D"/>
    <w:rsid w:val="002D67BE"/>
    <w:rsid w:val="002E3415"/>
    <w:rsid w:val="002E3D7C"/>
    <w:rsid w:val="002E58BA"/>
    <w:rsid w:val="002F23D3"/>
    <w:rsid w:val="002F3381"/>
    <w:rsid w:val="002F43A8"/>
    <w:rsid w:val="002F48BB"/>
    <w:rsid w:val="002F74E0"/>
    <w:rsid w:val="002F7F52"/>
    <w:rsid w:val="00304A16"/>
    <w:rsid w:val="003127A4"/>
    <w:rsid w:val="00327B37"/>
    <w:rsid w:val="0034318C"/>
    <w:rsid w:val="00345AF2"/>
    <w:rsid w:val="00347281"/>
    <w:rsid w:val="0035287D"/>
    <w:rsid w:val="00354EB9"/>
    <w:rsid w:val="0035655C"/>
    <w:rsid w:val="00357298"/>
    <w:rsid w:val="00357978"/>
    <w:rsid w:val="003848B6"/>
    <w:rsid w:val="0038794C"/>
    <w:rsid w:val="00387EC5"/>
    <w:rsid w:val="00394A63"/>
    <w:rsid w:val="00397E24"/>
    <w:rsid w:val="003B0A13"/>
    <w:rsid w:val="003B5628"/>
    <w:rsid w:val="003B5651"/>
    <w:rsid w:val="003B6393"/>
    <w:rsid w:val="003C23E1"/>
    <w:rsid w:val="003D0E79"/>
    <w:rsid w:val="003E086A"/>
    <w:rsid w:val="003E487F"/>
    <w:rsid w:val="00415405"/>
    <w:rsid w:val="0041776B"/>
    <w:rsid w:val="00432971"/>
    <w:rsid w:val="00436781"/>
    <w:rsid w:val="00441286"/>
    <w:rsid w:val="0044208C"/>
    <w:rsid w:val="004420AC"/>
    <w:rsid w:val="00445564"/>
    <w:rsid w:val="004471D3"/>
    <w:rsid w:val="004511C6"/>
    <w:rsid w:val="00452147"/>
    <w:rsid w:val="00470D15"/>
    <w:rsid w:val="004718CA"/>
    <w:rsid w:val="00476C57"/>
    <w:rsid w:val="0047768B"/>
    <w:rsid w:val="00482FB6"/>
    <w:rsid w:val="00484217"/>
    <w:rsid w:val="004908D2"/>
    <w:rsid w:val="00490F73"/>
    <w:rsid w:val="004918C4"/>
    <w:rsid w:val="00495798"/>
    <w:rsid w:val="004C5C60"/>
    <w:rsid w:val="004C7063"/>
    <w:rsid w:val="004D18A9"/>
    <w:rsid w:val="004D27F1"/>
    <w:rsid w:val="004D2B1D"/>
    <w:rsid w:val="004E3CC8"/>
    <w:rsid w:val="004E633E"/>
    <w:rsid w:val="004E6C46"/>
    <w:rsid w:val="004F0853"/>
    <w:rsid w:val="004F6C3D"/>
    <w:rsid w:val="004F7A9C"/>
    <w:rsid w:val="004F7AE4"/>
    <w:rsid w:val="005067F0"/>
    <w:rsid w:val="00512000"/>
    <w:rsid w:val="0052421C"/>
    <w:rsid w:val="00527DA8"/>
    <w:rsid w:val="005313C0"/>
    <w:rsid w:val="00536E00"/>
    <w:rsid w:val="00537700"/>
    <w:rsid w:val="00543AE9"/>
    <w:rsid w:val="005451B8"/>
    <w:rsid w:val="00545DF2"/>
    <w:rsid w:val="00547F2E"/>
    <w:rsid w:val="00555BB6"/>
    <w:rsid w:val="00575AB6"/>
    <w:rsid w:val="005762C1"/>
    <w:rsid w:val="00577B00"/>
    <w:rsid w:val="00582881"/>
    <w:rsid w:val="0058425E"/>
    <w:rsid w:val="0059497C"/>
    <w:rsid w:val="005A547D"/>
    <w:rsid w:val="005A55A4"/>
    <w:rsid w:val="005A647C"/>
    <w:rsid w:val="005B426F"/>
    <w:rsid w:val="005C1636"/>
    <w:rsid w:val="005C323C"/>
    <w:rsid w:val="005C413B"/>
    <w:rsid w:val="005C441E"/>
    <w:rsid w:val="005C5322"/>
    <w:rsid w:val="005D126B"/>
    <w:rsid w:val="005D47A8"/>
    <w:rsid w:val="005D553E"/>
    <w:rsid w:val="005E33C2"/>
    <w:rsid w:val="005F143D"/>
    <w:rsid w:val="005F71C3"/>
    <w:rsid w:val="00602D3B"/>
    <w:rsid w:val="00606DF6"/>
    <w:rsid w:val="00610DB2"/>
    <w:rsid w:val="00615146"/>
    <w:rsid w:val="00624B12"/>
    <w:rsid w:val="00635018"/>
    <w:rsid w:val="00637735"/>
    <w:rsid w:val="006512B1"/>
    <w:rsid w:val="00663BA5"/>
    <w:rsid w:val="00671548"/>
    <w:rsid w:val="0067578A"/>
    <w:rsid w:val="00675CFC"/>
    <w:rsid w:val="00677DFE"/>
    <w:rsid w:val="0068660C"/>
    <w:rsid w:val="00696B8F"/>
    <w:rsid w:val="006A0732"/>
    <w:rsid w:val="006A53FB"/>
    <w:rsid w:val="006A7003"/>
    <w:rsid w:val="006A7B10"/>
    <w:rsid w:val="006B2B08"/>
    <w:rsid w:val="006B5510"/>
    <w:rsid w:val="006C114A"/>
    <w:rsid w:val="006C27C9"/>
    <w:rsid w:val="006C494B"/>
    <w:rsid w:val="006D16C5"/>
    <w:rsid w:val="006E79DC"/>
    <w:rsid w:val="006F092D"/>
    <w:rsid w:val="006F14BC"/>
    <w:rsid w:val="006F3EC2"/>
    <w:rsid w:val="006F46F4"/>
    <w:rsid w:val="006F72AF"/>
    <w:rsid w:val="00702539"/>
    <w:rsid w:val="0070255C"/>
    <w:rsid w:val="00705DE8"/>
    <w:rsid w:val="00706294"/>
    <w:rsid w:val="00711EFC"/>
    <w:rsid w:val="00712614"/>
    <w:rsid w:val="007230A1"/>
    <w:rsid w:val="00724089"/>
    <w:rsid w:val="007267F0"/>
    <w:rsid w:val="00731641"/>
    <w:rsid w:val="00740AEC"/>
    <w:rsid w:val="00755F8D"/>
    <w:rsid w:val="00761FE8"/>
    <w:rsid w:val="00767FAA"/>
    <w:rsid w:val="00770232"/>
    <w:rsid w:val="00774957"/>
    <w:rsid w:val="00780134"/>
    <w:rsid w:val="00784681"/>
    <w:rsid w:val="00791997"/>
    <w:rsid w:val="007944B7"/>
    <w:rsid w:val="0079526B"/>
    <w:rsid w:val="007A3A55"/>
    <w:rsid w:val="007A5089"/>
    <w:rsid w:val="007A7ACB"/>
    <w:rsid w:val="007B4584"/>
    <w:rsid w:val="007B7390"/>
    <w:rsid w:val="007B73D3"/>
    <w:rsid w:val="007C3A60"/>
    <w:rsid w:val="007C7592"/>
    <w:rsid w:val="007D24AD"/>
    <w:rsid w:val="007D2EF1"/>
    <w:rsid w:val="007E536E"/>
    <w:rsid w:val="007F0068"/>
    <w:rsid w:val="007F2A08"/>
    <w:rsid w:val="007F2DF7"/>
    <w:rsid w:val="007F4BCF"/>
    <w:rsid w:val="00810AA3"/>
    <w:rsid w:val="00814B00"/>
    <w:rsid w:val="00817696"/>
    <w:rsid w:val="0082235A"/>
    <w:rsid w:val="008225C5"/>
    <w:rsid w:val="00830B5B"/>
    <w:rsid w:val="008377E4"/>
    <w:rsid w:val="00842F84"/>
    <w:rsid w:val="00846643"/>
    <w:rsid w:val="0085025C"/>
    <w:rsid w:val="00855340"/>
    <w:rsid w:val="008579F8"/>
    <w:rsid w:val="00866BF7"/>
    <w:rsid w:val="00867A4E"/>
    <w:rsid w:val="00867E29"/>
    <w:rsid w:val="00870229"/>
    <w:rsid w:val="008759AF"/>
    <w:rsid w:val="00881B94"/>
    <w:rsid w:val="008937D9"/>
    <w:rsid w:val="00896790"/>
    <w:rsid w:val="00896A12"/>
    <w:rsid w:val="00897449"/>
    <w:rsid w:val="008A11F8"/>
    <w:rsid w:val="008A1B9C"/>
    <w:rsid w:val="008A6E69"/>
    <w:rsid w:val="008B0CF6"/>
    <w:rsid w:val="008B708A"/>
    <w:rsid w:val="008C27F2"/>
    <w:rsid w:val="008C3052"/>
    <w:rsid w:val="008C7482"/>
    <w:rsid w:val="008D1400"/>
    <w:rsid w:val="008D2EAC"/>
    <w:rsid w:val="008D3CB2"/>
    <w:rsid w:val="0090047C"/>
    <w:rsid w:val="0093524F"/>
    <w:rsid w:val="009620AC"/>
    <w:rsid w:val="009645FD"/>
    <w:rsid w:val="00970412"/>
    <w:rsid w:val="00975E5A"/>
    <w:rsid w:val="009A43F9"/>
    <w:rsid w:val="009B2EC4"/>
    <w:rsid w:val="009B3915"/>
    <w:rsid w:val="009B4435"/>
    <w:rsid w:val="009B50D8"/>
    <w:rsid w:val="009B6D88"/>
    <w:rsid w:val="009D39BC"/>
    <w:rsid w:val="009D42DA"/>
    <w:rsid w:val="009D46BD"/>
    <w:rsid w:val="009D63CD"/>
    <w:rsid w:val="009E6AF3"/>
    <w:rsid w:val="00A05208"/>
    <w:rsid w:val="00A05C1B"/>
    <w:rsid w:val="00A07D41"/>
    <w:rsid w:val="00A11A28"/>
    <w:rsid w:val="00A14C20"/>
    <w:rsid w:val="00A16DCA"/>
    <w:rsid w:val="00A16F47"/>
    <w:rsid w:val="00A20CFB"/>
    <w:rsid w:val="00A21F35"/>
    <w:rsid w:val="00A24EF8"/>
    <w:rsid w:val="00A24FB6"/>
    <w:rsid w:val="00A4157F"/>
    <w:rsid w:val="00A436DC"/>
    <w:rsid w:val="00A457DA"/>
    <w:rsid w:val="00A47C41"/>
    <w:rsid w:val="00A55BC9"/>
    <w:rsid w:val="00A623E7"/>
    <w:rsid w:val="00A63149"/>
    <w:rsid w:val="00A654F2"/>
    <w:rsid w:val="00A70031"/>
    <w:rsid w:val="00A72D10"/>
    <w:rsid w:val="00A76561"/>
    <w:rsid w:val="00A76745"/>
    <w:rsid w:val="00A76ED8"/>
    <w:rsid w:val="00A7776F"/>
    <w:rsid w:val="00A82476"/>
    <w:rsid w:val="00A826AC"/>
    <w:rsid w:val="00A82DC9"/>
    <w:rsid w:val="00A83599"/>
    <w:rsid w:val="00A91B81"/>
    <w:rsid w:val="00A938F3"/>
    <w:rsid w:val="00A95C51"/>
    <w:rsid w:val="00A97918"/>
    <w:rsid w:val="00A97F91"/>
    <w:rsid w:val="00AA0BAD"/>
    <w:rsid w:val="00AA20DB"/>
    <w:rsid w:val="00AA7D8F"/>
    <w:rsid w:val="00AB3DC0"/>
    <w:rsid w:val="00AC02C1"/>
    <w:rsid w:val="00AC1714"/>
    <w:rsid w:val="00AC2FE6"/>
    <w:rsid w:val="00AC464B"/>
    <w:rsid w:val="00AC6FC7"/>
    <w:rsid w:val="00AD0CDD"/>
    <w:rsid w:val="00AD207E"/>
    <w:rsid w:val="00AD4CF9"/>
    <w:rsid w:val="00AD52D8"/>
    <w:rsid w:val="00AD5A5E"/>
    <w:rsid w:val="00AE23E5"/>
    <w:rsid w:val="00AF035D"/>
    <w:rsid w:val="00AF20CE"/>
    <w:rsid w:val="00AF40E8"/>
    <w:rsid w:val="00B13F6A"/>
    <w:rsid w:val="00B14B97"/>
    <w:rsid w:val="00B1661A"/>
    <w:rsid w:val="00B16CFF"/>
    <w:rsid w:val="00B215E6"/>
    <w:rsid w:val="00B2555D"/>
    <w:rsid w:val="00B359DB"/>
    <w:rsid w:val="00B44BB5"/>
    <w:rsid w:val="00B5297A"/>
    <w:rsid w:val="00B57BB4"/>
    <w:rsid w:val="00B60696"/>
    <w:rsid w:val="00B61BE2"/>
    <w:rsid w:val="00B620E9"/>
    <w:rsid w:val="00B62B9B"/>
    <w:rsid w:val="00B644DB"/>
    <w:rsid w:val="00B64A5C"/>
    <w:rsid w:val="00B70F08"/>
    <w:rsid w:val="00B814EF"/>
    <w:rsid w:val="00B82F19"/>
    <w:rsid w:val="00B86FCA"/>
    <w:rsid w:val="00B8755D"/>
    <w:rsid w:val="00B92991"/>
    <w:rsid w:val="00B93DC6"/>
    <w:rsid w:val="00B9541B"/>
    <w:rsid w:val="00B9774B"/>
    <w:rsid w:val="00BA12CE"/>
    <w:rsid w:val="00BB0C18"/>
    <w:rsid w:val="00BC208C"/>
    <w:rsid w:val="00BC5CCB"/>
    <w:rsid w:val="00BC75DC"/>
    <w:rsid w:val="00BD1B33"/>
    <w:rsid w:val="00BD2422"/>
    <w:rsid w:val="00BE69D9"/>
    <w:rsid w:val="00BF2705"/>
    <w:rsid w:val="00BF383C"/>
    <w:rsid w:val="00BF4AD2"/>
    <w:rsid w:val="00C047AB"/>
    <w:rsid w:val="00C10107"/>
    <w:rsid w:val="00C17024"/>
    <w:rsid w:val="00C37CFB"/>
    <w:rsid w:val="00C4068F"/>
    <w:rsid w:val="00C47D48"/>
    <w:rsid w:val="00C5554A"/>
    <w:rsid w:val="00C77E1E"/>
    <w:rsid w:val="00C901C0"/>
    <w:rsid w:val="00C94E2F"/>
    <w:rsid w:val="00CB361B"/>
    <w:rsid w:val="00CB5672"/>
    <w:rsid w:val="00CB57C9"/>
    <w:rsid w:val="00CB5CC3"/>
    <w:rsid w:val="00CC52F8"/>
    <w:rsid w:val="00CE4472"/>
    <w:rsid w:val="00CF05A2"/>
    <w:rsid w:val="00CF100C"/>
    <w:rsid w:val="00CF6A7D"/>
    <w:rsid w:val="00CF7959"/>
    <w:rsid w:val="00D07033"/>
    <w:rsid w:val="00D0727D"/>
    <w:rsid w:val="00D24B8B"/>
    <w:rsid w:val="00D3440B"/>
    <w:rsid w:val="00D345B8"/>
    <w:rsid w:val="00D36B48"/>
    <w:rsid w:val="00D5156F"/>
    <w:rsid w:val="00D644A0"/>
    <w:rsid w:val="00D67B8C"/>
    <w:rsid w:val="00D7273C"/>
    <w:rsid w:val="00D73250"/>
    <w:rsid w:val="00D739C3"/>
    <w:rsid w:val="00D75B2D"/>
    <w:rsid w:val="00D96EBD"/>
    <w:rsid w:val="00DA577A"/>
    <w:rsid w:val="00DB72ED"/>
    <w:rsid w:val="00DC0ADB"/>
    <w:rsid w:val="00DC4A2B"/>
    <w:rsid w:val="00DC647C"/>
    <w:rsid w:val="00DC6AF4"/>
    <w:rsid w:val="00DC76D0"/>
    <w:rsid w:val="00DE55EE"/>
    <w:rsid w:val="00DE57CD"/>
    <w:rsid w:val="00DF1E21"/>
    <w:rsid w:val="00E00568"/>
    <w:rsid w:val="00E008A2"/>
    <w:rsid w:val="00E03B4C"/>
    <w:rsid w:val="00E16241"/>
    <w:rsid w:val="00E2034D"/>
    <w:rsid w:val="00E21A5B"/>
    <w:rsid w:val="00E22F7B"/>
    <w:rsid w:val="00E31DE6"/>
    <w:rsid w:val="00E41229"/>
    <w:rsid w:val="00E424CB"/>
    <w:rsid w:val="00E436A4"/>
    <w:rsid w:val="00E504CB"/>
    <w:rsid w:val="00E52B66"/>
    <w:rsid w:val="00E562CB"/>
    <w:rsid w:val="00E60CB7"/>
    <w:rsid w:val="00E66784"/>
    <w:rsid w:val="00E72D02"/>
    <w:rsid w:val="00E737EF"/>
    <w:rsid w:val="00E77205"/>
    <w:rsid w:val="00E77BE3"/>
    <w:rsid w:val="00E84441"/>
    <w:rsid w:val="00E90D3D"/>
    <w:rsid w:val="00E91906"/>
    <w:rsid w:val="00E9219A"/>
    <w:rsid w:val="00E96A46"/>
    <w:rsid w:val="00E96DF0"/>
    <w:rsid w:val="00EA1136"/>
    <w:rsid w:val="00EA4151"/>
    <w:rsid w:val="00EB4BB7"/>
    <w:rsid w:val="00EB737E"/>
    <w:rsid w:val="00EC297A"/>
    <w:rsid w:val="00EC2C4A"/>
    <w:rsid w:val="00EC4F6E"/>
    <w:rsid w:val="00EC5F68"/>
    <w:rsid w:val="00ED0571"/>
    <w:rsid w:val="00ED1492"/>
    <w:rsid w:val="00ED318F"/>
    <w:rsid w:val="00ED7977"/>
    <w:rsid w:val="00EE76C1"/>
    <w:rsid w:val="00F03A55"/>
    <w:rsid w:val="00F03F4E"/>
    <w:rsid w:val="00F04FCF"/>
    <w:rsid w:val="00F14A82"/>
    <w:rsid w:val="00F16AF2"/>
    <w:rsid w:val="00F230C6"/>
    <w:rsid w:val="00F2343C"/>
    <w:rsid w:val="00F3193E"/>
    <w:rsid w:val="00F41718"/>
    <w:rsid w:val="00F546FC"/>
    <w:rsid w:val="00F56ED3"/>
    <w:rsid w:val="00F56FB5"/>
    <w:rsid w:val="00F672DC"/>
    <w:rsid w:val="00F67324"/>
    <w:rsid w:val="00F7332F"/>
    <w:rsid w:val="00F839C2"/>
    <w:rsid w:val="00F9063A"/>
    <w:rsid w:val="00F9099E"/>
    <w:rsid w:val="00F962A4"/>
    <w:rsid w:val="00F976FD"/>
    <w:rsid w:val="00FA3CA8"/>
    <w:rsid w:val="00FA487F"/>
    <w:rsid w:val="00FB6C9B"/>
    <w:rsid w:val="00FC08E1"/>
    <w:rsid w:val="00FD3479"/>
    <w:rsid w:val="00FD4062"/>
    <w:rsid w:val="00FE0500"/>
    <w:rsid w:val="00FE0E54"/>
    <w:rsid w:val="00FE23C3"/>
    <w:rsid w:val="00FE46B2"/>
    <w:rsid w:val="00FE6859"/>
    <w:rsid w:val="00FE760B"/>
    <w:rsid w:val="00FF3DAC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32F7D"/>
  <w15:chartTrackingRefBased/>
  <w15:docId w15:val="{2A912F43-46BC-4119-B535-6E41D847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2F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27D"/>
    <w:pPr>
      <w:keepNext/>
      <w:keepLines/>
      <w:spacing w:before="240" w:after="0"/>
      <w:outlineLvl w:val="0"/>
    </w:pPr>
    <w:rPr>
      <w:rFonts w:eastAsiaTheme="majorEastAsia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27D"/>
    <w:pPr>
      <w:keepNext/>
      <w:keepLines/>
      <w:spacing w:before="40" w:after="0"/>
      <w:outlineLvl w:val="1"/>
    </w:pPr>
    <w:rPr>
      <w:rFonts w:eastAsiaTheme="majorEastAsia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A93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64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64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05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B5"/>
  </w:style>
  <w:style w:type="paragraph" w:styleId="Footer">
    <w:name w:val="footer"/>
    <w:basedOn w:val="Normal"/>
    <w:link w:val="FooterChar"/>
    <w:uiPriority w:val="99"/>
    <w:unhideWhenUsed/>
    <w:rsid w:val="00B4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B5"/>
  </w:style>
  <w:style w:type="paragraph" w:styleId="BalloonText">
    <w:name w:val="Balloon Text"/>
    <w:basedOn w:val="Normal"/>
    <w:link w:val="BalloonTextChar"/>
    <w:uiPriority w:val="99"/>
    <w:semiHidden/>
    <w:unhideWhenUsed/>
    <w:rsid w:val="00B4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0727D"/>
    <w:rPr>
      <w:rFonts w:ascii="Arial" w:eastAsiaTheme="majorEastAsia" w:hAnsi="Arial" w:cstheme="majorBidi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727D"/>
    <w:rPr>
      <w:rFonts w:ascii="Arial" w:eastAsiaTheme="majorEastAsia" w:hAnsi="Arial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2A93"/>
    <w:rPr>
      <w:rFonts w:ascii="Arial" w:eastAsiaTheme="majorEastAsia" w:hAnsi="Arial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1E21"/>
    <w:rPr>
      <w:i/>
      <w:iCs/>
    </w:rPr>
  </w:style>
  <w:style w:type="table" w:styleId="TableGrid">
    <w:name w:val="Table Grid"/>
    <w:basedOn w:val="TableNormal"/>
    <w:uiPriority w:val="39"/>
    <w:rsid w:val="0028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83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9C2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F839C2"/>
    <w:pPr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839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39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839C2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E41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22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229"/>
    <w:rPr>
      <w:rFonts w:ascii="Arial" w:hAnsi="Arial"/>
      <w:b/>
      <w:bCs/>
      <w:sz w:val="20"/>
      <w:szCs w:val="20"/>
    </w:rPr>
  </w:style>
  <w:style w:type="paragraph" w:customStyle="1" w:styleId="paragraph">
    <w:name w:val="paragraph"/>
    <w:basedOn w:val="Normal"/>
    <w:rsid w:val="00FA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FA3CA8"/>
  </w:style>
  <w:style w:type="character" w:customStyle="1" w:styleId="eop">
    <w:name w:val="eop"/>
    <w:basedOn w:val="DefaultParagraphFont"/>
    <w:rsid w:val="00FA3CA8"/>
  </w:style>
  <w:style w:type="table" w:styleId="GridTable4">
    <w:name w:val="Grid Table 4"/>
    <w:basedOn w:val="TableNormal"/>
    <w:uiPriority w:val="49"/>
    <w:rsid w:val="00C5554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4412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rsay.innerwest.nsw.gov.au/draft-gender-equit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rsay.innerwest.nsw.gov.au/zero-waste-strateg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8E6945A7C244FBAF26CD5BA637E6D" ma:contentTypeVersion="0" ma:contentTypeDescription="Create a new document." ma:contentTypeScope="" ma:versionID="a00c24687c406d92f64a7aaa2e116044">
  <xsd:schema xmlns:xsd="http://www.w3.org/2001/XMLSchema" xmlns:xs="http://www.w3.org/2001/XMLSchema" xmlns:p="http://schemas.microsoft.com/office/2006/metadata/properties" xmlns:ns1="http://schemas.microsoft.com/sharepoint/v3" xmlns:ns2="410b28b9-d7f6-46be-b2ea-18e28843a960" targetNamespace="http://schemas.microsoft.com/office/2006/metadata/properties" ma:root="true" ma:fieldsID="252d45e9c2920b0c5b917bf20b003973" ns1:_="" ns2:_="">
    <xsd:import namespace="http://schemas.microsoft.com/sharepoint/v3"/>
    <xsd:import namespace="410b28b9-d7f6-46be-b2ea-18e28843a960"/>
    <xsd:element name="properties">
      <xsd:complexType>
        <xsd:sequence>
          <xsd:element name="documentManagement">
            <xsd:complexType>
              <xsd:all>
                <xsd:element ref="ns1:RatingCount" minOccurs="0"/>
                <xsd:element ref="ns1:RatedBy" minOccurs="0"/>
                <xsd:element ref="ns1:Ratings" minOccurs="0"/>
                <xsd:element ref="ns1:AverageRating" minOccurs="0"/>
                <xsd:element ref="ns1:LikedBy" minOccurs="0"/>
                <xsd:element ref="ns1:LikesCount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ingCount" ma:index="8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9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0" nillable="true" ma:displayName="User ratings" ma:description="User ratings for the item" ma:hidden="true" ma:internalName="Ratings">
      <xsd:simpleType>
        <xsd:restriction base="dms:Note"/>
      </xsd:simpleType>
    </xsd:element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LikedBy" ma:index="12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kesCount" ma:index="13" nillable="true" ma:displayName="Number of Likes" ma:internalName="LikesCount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b28b9-d7f6-46be-b2ea-18e28843a96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displayName="TaxKeywordTaxHTField" ma:hidden="true" ma:internalName="TaxKeywordTaxHT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KeywordTaxHTField xmlns="410b28b9-d7f6-46be-b2ea-18e28843a960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A17DF-ED99-41DC-8065-F4EB6492D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0b28b9-d7f6-46be-b2ea-18e28843a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D3CEAD-4913-445F-B78B-FA4472843A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10b28b9-d7f6-46be-b2ea-18e28843a960"/>
  </ds:schemaRefs>
</ds:datastoreItem>
</file>

<file path=customXml/itemProps3.xml><?xml version="1.0" encoding="utf-8"?>
<ds:datastoreItem xmlns:ds="http://schemas.openxmlformats.org/officeDocument/2006/customXml" ds:itemID="{641DBFF8-1C2B-457B-9F78-03D4DC2042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B82049-CDC5-4C6A-BF8C-E06143CBC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Inner West Council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Sesilia Devine</dc:creator>
  <cp:keywords/>
  <dc:description/>
  <cp:lastModifiedBy>Natalie W</cp:lastModifiedBy>
  <cp:revision>3</cp:revision>
  <cp:lastPrinted>2019-07-19T00:34:00Z</cp:lastPrinted>
  <dcterms:created xsi:type="dcterms:W3CDTF">2021-07-01T04:49:00Z</dcterms:created>
  <dcterms:modified xsi:type="dcterms:W3CDTF">2021-07-12T07:18:00Z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0x0101009068E6945A7C244FBAF26CD5BA637E6D</vt:lpwstr>
  </property>
  <property fmtid="{D5CDD505-2E9C-101B-9397-08002B2CF9AE}" pid="3" name="_dlc_DocIdItemGuid">
    <vt:lpwstr>c346b664-a1c9-4042-86cb-a9f0704d1dfa</vt:lpwstr>
  </property>
  <property fmtid="{D5CDD505-2E9C-101B-9397-08002B2CF9AE}" pid="4" name="TaxKeyword">
    <vt:lpwstr/>
  </property>
  <property fmtid="{D5CDD505-2E9C-101B-9397-08002B2CF9AE}" pid="5" name="f8b7869aa2094466b1c231a3bb038c09">
    <vt:lpwstr/>
  </property>
  <property fmtid="{D5CDD505-2E9C-101B-9397-08002B2CF9AE}" pid="6" name="TaxCatchAll">
    <vt:lpwstr/>
  </property>
  <property fmtid="{D5CDD505-2E9C-101B-9397-08002B2CF9AE}" pid="7" name="n7690719ed1642fb97604931fe5c3290">
    <vt:lpwstr/>
  </property>
  <property fmtid="{D5CDD505-2E9C-101B-9397-08002B2CF9AE}" pid="8" name="o4702d0dec304602864c3977d9cd70fe">
    <vt:lpwstr/>
  </property>
  <property fmtid="{D5CDD505-2E9C-101B-9397-08002B2CF9AE}" pid="9" name="DocumentSource">
    <vt:lpwstr/>
  </property>
  <property fmtid="{D5CDD505-2E9C-101B-9397-08002B2CF9AE}" pid="10" name="DocumentSecurity">
    <vt:lpwstr/>
  </property>
  <property fmtid="{D5CDD505-2E9C-101B-9397-08002B2CF9AE}" pid="11" name="IntranetTaxonomy">
    <vt:lpwstr/>
  </property>
</Properties>
</file>