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D8BFB" w14:textId="3263917C" w:rsidR="002F48BB" w:rsidRPr="00BC411C" w:rsidRDefault="002F48BB" w:rsidP="00794B4B">
      <w:pPr>
        <w:pStyle w:val="Heading1"/>
        <w:rPr>
          <w:rFonts w:ascii="Arial" w:hAnsi="Arial" w:cs="Arial"/>
        </w:rPr>
      </w:pPr>
    </w:p>
    <w:p w14:paraId="0CB5CAE6" w14:textId="77777777" w:rsidR="00A20CFB" w:rsidRPr="00BC411C" w:rsidRDefault="00A20CFB" w:rsidP="00794B4B">
      <w:pPr>
        <w:rPr>
          <w:rFonts w:ascii="Arial" w:hAnsi="Arial" w:cs="Arial"/>
        </w:rPr>
      </w:pPr>
    </w:p>
    <w:p w14:paraId="61060DDF" w14:textId="77777777" w:rsidR="00A20CFB" w:rsidRPr="00BC411C" w:rsidRDefault="00A20CFB" w:rsidP="00794B4B">
      <w:pPr>
        <w:rPr>
          <w:rFonts w:ascii="Arial" w:hAnsi="Arial" w:cs="Arial"/>
        </w:rPr>
      </w:pPr>
    </w:p>
    <w:p w14:paraId="346FC335" w14:textId="77777777" w:rsidR="00A20CFB" w:rsidRPr="00BC411C" w:rsidRDefault="00A20CFB" w:rsidP="00794B4B">
      <w:pPr>
        <w:rPr>
          <w:rFonts w:ascii="Arial" w:hAnsi="Arial" w:cs="Arial"/>
        </w:rPr>
      </w:pPr>
    </w:p>
    <w:p w14:paraId="086BF2C3" w14:textId="1CAF48CF" w:rsidR="00A20CFB" w:rsidRPr="00BC411C" w:rsidRDefault="00077736" w:rsidP="00794B4B">
      <w:pPr>
        <w:rPr>
          <w:rFonts w:ascii="Arial" w:hAnsi="Arial" w:cs="Arial"/>
        </w:rPr>
      </w:pPr>
      <w:r>
        <w:rPr>
          <w:noProof/>
        </w:rPr>
        <w:drawing>
          <wp:inline distT="0" distB="0" distL="0" distR="0" wp14:anchorId="789D2301" wp14:editId="2AB2F2C1">
            <wp:extent cx="5731510" cy="4500880"/>
            <wp:effectExtent l="0" t="0" r="2540" b="0"/>
            <wp:docPr id="2" name="Picture 2" descr="Two staff members stand in the window of a Vietnamese restaurant on Illawarra Road, Marrickville. The menu is presenting as pictures on the shop fr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0">
                      <a:extLst>
                        <a:ext uri="{28A0092B-C50C-407E-A947-70E740481C1C}">
                          <a14:useLocalDpi xmlns:a14="http://schemas.microsoft.com/office/drawing/2010/main" val="0"/>
                        </a:ext>
                      </a:extLst>
                    </a:blip>
                    <a:stretch>
                      <a:fillRect/>
                    </a:stretch>
                  </pic:blipFill>
                  <pic:spPr>
                    <a:xfrm>
                      <a:off x="0" y="0"/>
                      <a:ext cx="5731510" cy="4500880"/>
                    </a:xfrm>
                    <a:prstGeom prst="rect">
                      <a:avLst/>
                    </a:prstGeom>
                  </pic:spPr>
                </pic:pic>
              </a:graphicData>
            </a:graphic>
          </wp:inline>
        </w:drawing>
      </w:r>
    </w:p>
    <w:p w14:paraId="1232141B" w14:textId="77777777" w:rsidR="00A57097" w:rsidRDefault="00A57097" w:rsidP="00794B4B">
      <w:pPr>
        <w:pStyle w:val="Title"/>
        <w:rPr>
          <w:rFonts w:ascii="Arial" w:hAnsi="Arial" w:cs="Arial"/>
        </w:rPr>
      </w:pPr>
    </w:p>
    <w:p w14:paraId="70C2BAFD" w14:textId="14EAE3CE" w:rsidR="00767FAA" w:rsidRPr="00BC411C" w:rsidRDefault="00767FAA" w:rsidP="00794B4B">
      <w:pPr>
        <w:pStyle w:val="Title"/>
        <w:rPr>
          <w:rFonts w:ascii="Arial" w:hAnsi="Arial" w:cs="Arial"/>
        </w:rPr>
      </w:pPr>
      <w:r w:rsidRPr="00BC411C">
        <w:rPr>
          <w:rFonts w:ascii="Arial" w:hAnsi="Arial" w:cs="Arial"/>
        </w:rPr>
        <w:t>Engagement outcomes report</w:t>
      </w:r>
    </w:p>
    <w:p w14:paraId="798C7B23" w14:textId="6A920509" w:rsidR="00177095" w:rsidRPr="00BC411C" w:rsidRDefault="00077736" w:rsidP="00794B4B">
      <w:pPr>
        <w:pStyle w:val="Title"/>
        <w:rPr>
          <w:rFonts w:ascii="Arial" w:hAnsi="Arial" w:cs="Arial"/>
        </w:rPr>
      </w:pPr>
      <w:r>
        <w:rPr>
          <w:rFonts w:ascii="Arial" w:hAnsi="Arial" w:cs="Arial"/>
        </w:rPr>
        <w:t xml:space="preserve">Identifying a Vietnamese </w:t>
      </w:r>
      <w:r w:rsidR="00D51307" w:rsidRPr="00BC411C">
        <w:rPr>
          <w:rFonts w:ascii="Arial" w:hAnsi="Arial" w:cs="Arial"/>
        </w:rPr>
        <w:t>precinct</w:t>
      </w:r>
    </w:p>
    <w:p w14:paraId="048DD5D3" w14:textId="134C261F" w:rsidR="00A20CFB" w:rsidRPr="00BC411C" w:rsidRDefault="00A20CFB" w:rsidP="00794B4B">
      <w:pPr>
        <w:rPr>
          <w:rFonts w:ascii="Arial" w:hAnsi="Arial" w:cs="Arial"/>
        </w:rPr>
      </w:pPr>
      <w:r w:rsidRPr="00BC411C">
        <w:rPr>
          <w:rFonts w:ascii="Arial" w:hAnsi="Arial" w:cs="Arial"/>
        </w:rPr>
        <w:br w:type="page"/>
      </w:r>
    </w:p>
    <w:p w14:paraId="1D5CD80A" w14:textId="77777777" w:rsidR="005A647C" w:rsidRPr="006B1909" w:rsidRDefault="00A05208" w:rsidP="00794B4B">
      <w:pPr>
        <w:pStyle w:val="Heading1"/>
      </w:pPr>
      <w:r w:rsidRPr="006B1909">
        <w:lastRenderedPageBreak/>
        <w:t>Summary</w:t>
      </w:r>
    </w:p>
    <w:p w14:paraId="4DDD76B0" w14:textId="5300AB52" w:rsidR="00764CBB" w:rsidRPr="006B1909" w:rsidRDefault="002B79D8" w:rsidP="00693CCA">
      <w:r w:rsidRPr="006B1909">
        <w:t>Between</w:t>
      </w:r>
      <w:r w:rsidR="000B7C15" w:rsidRPr="006B1909">
        <w:t xml:space="preserve"> 19 April</w:t>
      </w:r>
      <w:r w:rsidRPr="006B1909">
        <w:t xml:space="preserve"> and </w:t>
      </w:r>
      <w:r w:rsidR="009339F3" w:rsidRPr="006B1909">
        <w:t>17</w:t>
      </w:r>
      <w:r w:rsidR="00077736" w:rsidRPr="006B1909">
        <w:t xml:space="preserve"> May</w:t>
      </w:r>
      <w:r w:rsidRPr="006B1909">
        <w:t xml:space="preserve"> 202</w:t>
      </w:r>
      <w:r w:rsidR="00077736" w:rsidRPr="006B1909">
        <w:t>1</w:t>
      </w:r>
      <w:r w:rsidRPr="006B1909">
        <w:t xml:space="preserve">, the community could provide feedback on identifying a </w:t>
      </w:r>
      <w:r w:rsidR="00077736" w:rsidRPr="006B1909">
        <w:t>Vietnamese</w:t>
      </w:r>
      <w:r w:rsidRPr="006B1909">
        <w:t xml:space="preserve"> precinct </w:t>
      </w:r>
      <w:r w:rsidR="00077736" w:rsidRPr="006B1909">
        <w:t xml:space="preserve">along Illawarra Road in </w:t>
      </w:r>
      <w:r w:rsidRPr="006B1909">
        <w:t>Marrickville.</w:t>
      </w:r>
      <w:r w:rsidR="00B411AF" w:rsidRPr="006B1909">
        <w:t xml:space="preserve"> </w:t>
      </w:r>
      <w:r w:rsidR="009339F3" w:rsidRPr="006B1909">
        <w:t>Participants</w:t>
      </w:r>
      <w:r w:rsidR="00B411AF" w:rsidRPr="006B1909">
        <w:t xml:space="preserve"> </w:t>
      </w:r>
      <w:r w:rsidR="00A30FC9" w:rsidRPr="006B1909">
        <w:t>could influence</w:t>
      </w:r>
      <w:r w:rsidR="00B411AF" w:rsidRPr="006B1909">
        <w:t xml:space="preserve"> an appropriate name and location</w:t>
      </w:r>
      <w:r w:rsidR="00A30FC9" w:rsidRPr="006B1909">
        <w:t xml:space="preserve"> for the </w:t>
      </w:r>
      <w:r w:rsidR="006F59FF" w:rsidRPr="006B1909">
        <w:t>precinct and</w:t>
      </w:r>
      <w:r w:rsidR="00077736" w:rsidRPr="006B1909">
        <w:t xml:space="preserve"> indicate if they’d like to contribute </w:t>
      </w:r>
      <w:r w:rsidR="003445CA" w:rsidRPr="006B1909">
        <w:t xml:space="preserve">material </w:t>
      </w:r>
      <w:r w:rsidR="00077736" w:rsidRPr="006B1909">
        <w:t xml:space="preserve">to the local history collection. </w:t>
      </w:r>
    </w:p>
    <w:p w14:paraId="651776C5" w14:textId="704426BA" w:rsidR="008A04CA" w:rsidRPr="006B1909" w:rsidRDefault="00907E5C" w:rsidP="00693CCA">
      <w:r w:rsidRPr="006B1909">
        <w:t xml:space="preserve">Overall, </w:t>
      </w:r>
      <w:r w:rsidR="00505F11" w:rsidRPr="006B1909">
        <w:t>5</w:t>
      </w:r>
      <w:r w:rsidR="5215FF50" w:rsidRPr="006B1909">
        <w:t>55</w:t>
      </w:r>
      <w:r w:rsidRPr="006B1909">
        <w:t xml:space="preserve"> people participated in the engagement</w:t>
      </w:r>
      <w:r w:rsidR="003D22F0" w:rsidRPr="006B1909">
        <w:t xml:space="preserve">. </w:t>
      </w:r>
      <w:r w:rsidR="00506370" w:rsidRPr="006B1909">
        <w:t>T</w:t>
      </w:r>
      <w:r w:rsidR="003D22F0" w:rsidRPr="006B1909">
        <w:t xml:space="preserve">he </w:t>
      </w:r>
      <w:r w:rsidR="001F0C71" w:rsidRPr="006B1909">
        <w:t xml:space="preserve">bi-lingual </w:t>
      </w:r>
      <w:r w:rsidR="00ED2A37" w:rsidRPr="006B1909">
        <w:t xml:space="preserve">Your Say Inner West (YSIW) </w:t>
      </w:r>
      <w:r w:rsidR="003D22F0" w:rsidRPr="006B1909">
        <w:t xml:space="preserve">project page </w:t>
      </w:r>
      <w:r w:rsidR="00506370" w:rsidRPr="006B1909">
        <w:t xml:space="preserve">received </w:t>
      </w:r>
      <w:r w:rsidR="001F0C71" w:rsidRPr="006B1909">
        <w:t>1,900</w:t>
      </w:r>
      <w:r w:rsidR="005C5730" w:rsidRPr="006B1909">
        <w:t xml:space="preserve"> unique visits</w:t>
      </w:r>
      <w:r w:rsidR="008A04CA" w:rsidRPr="006B1909">
        <w:t xml:space="preserve">. The opportunity to provide feedback was promoted and </w:t>
      </w:r>
      <w:r w:rsidR="00CA51D2">
        <w:t>received</w:t>
      </w:r>
      <w:r w:rsidR="008A04CA" w:rsidRPr="006B1909">
        <w:t xml:space="preserve"> via analogue and online methods</w:t>
      </w:r>
      <w:r w:rsidR="00CA51D2">
        <w:t>:</w:t>
      </w:r>
    </w:p>
    <w:tbl>
      <w:tblPr>
        <w:tblStyle w:val="TableGrid"/>
        <w:tblW w:w="0" w:type="auto"/>
        <w:tblLook w:val="04A0" w:firstRow="1" w:lastRow="0" w:firstColumn="1" w:lastColumn="0" w:noHBand="0" w:noVBand="1"/>
      </w:tblPr>
      <w:tblGrid>
        <w:gridCol w:w="4508"/>
        <w:gridCol w:w="4508"/>
      </w:tblGrid>
      <w:tr w:rsidR="000C7335" w:rsidRPr="006B1909" w14:paraId="045D36A9" w14:textId="77777777" w:rsidTr="2AB2F2C1">
        <w:tc>
          <w:tcPr>
            <w:tcW w:w="4508" w:type="dxa"/>
          </w:tcPr>
          <w:p w14:paraId="6B974D71" w14:textId="4024126A" w:rsidR="000C7335" w:rsidRPr="000C7335" w:rsidRDefault="000C7335" w:rsidP="003D4A5C">
            <w:pPr>
              <w:rPr>
                <w:b/>
                <w:bCs/>
              </w:rPr>
            </w:pPr>
            <w:r w:rsidRPr="000C7335">
              <w:rPr>
                <w:b/>
                <w:bCs/>
              </w:rPr>
              <w:t>Engagement method</w:t>
            </w:r>
          </w:p>
        </w:tc>
        <w:tc>
          <w:tcPr>
            <w:tcW w:w="4508" w:type="dxa"/>
          </w:tcPr>
          <w:p w14:paraId="2682D61F" w14:textId="26FA3E0C" w:rsidR="000C7335" w:rsidRPr="000C7335" w:rsidRDefault="000C7335" w:rsidP="003D4A5C">
            <w:pPr>
              <w:rPr>
                <w:b/>
                <w:bCs/>
              </w:rPr>
            </w:pPr>
            <w:r w:rsidRPr="000C7335">
              <w:rPr>
                <w:b/>
                <w:bCs/>
              </w:rPr>
              <w:t>Responses</w:t>
            </w:r>
          </w:p>
        </w:tc>
      </w:tr>
      <w:tr w:rsidR="00A85DEB" w:rsidRPr="006B1909" w14:paraId="2DD0F73A" w14:textId="77777777" w:rsidTr="2AB2F2C1">
        <w:tc>
          <w:tcPr>
            <w:tcW w:w="4508" w:type="dxa"/>
          </w:tcPr>
          <w:p w14:paraId="2999D14B" w14:textId="0F665ECE" w:rsidR="00A85DEB" w:rsidRPr="006B1909" w:rsidRDefault="00A85DEB" w:rsidP="003D4A5C">
            <w:r w:rsidRPr="006B1909">
              <w:t>Bi-lingual feedback form on YSIW: completed Vietnamese</w:t>
            </w:r>
          </w:p>
        </w:tc>
        <w:tc>
          <w:tcPr>
            <w:tcW w:w="4508" w:type="dxa"/>
          </w:tcPr>
          <w:p w14:paraId="0CFF00DE" w14:textId="201D8460" w:rsidR="00A85DEB" w:rsidRPr="006B1909" w:rsidRDefault="00A85DEB" w:rsidP="003D4A5C">
            <w:r w:rsidRPr="006B1909">
              <w:t>89</w:t>
            </w:r>
            <w:r w:rsidR="007F1055" w:rsidRPr="006B1909">
              <w:t xml:space="preserve"> </w:t>
            </w:r>
            <w:r w:rsidR="00E0782A" w:rsidRPr="006B1909">
              <w:t>responses</w:t>
            </w:r>
          </w:p>
        </w:tc>
      </w:tr>
      <w:tr w:rsidR="00A85DEB" w:rsidRPr="006B1909" w14:paraId="57E751CA" w14:textId="77777777" w:rsidTr="2AB2F2C1">
        <w:tc>
          <w:tcPr>
            <w:tcW w:w="4508" w:type="dxa"/>
          </w:tcPr>
          <w:p w14:paraId="44A936D9" w14:textId="0866DAB8" w:rsidR="00A85DEB" w:rsidRPr="006B1909" w:rsidRDefault="00A85DEB" w:rsidP="003D4A5C">
            <w:r>
              <w:t>Bi-lingual feedback form on YSIW: completed by participants in English</w:t>
            </w:r>
          </w:p>
        </w:tc>
        <w:tc>
          <w:tcPr>
            <w:tcW w:w="4508" w:type="dxa"/>
          </w:tcPr>
          <w:p w14:paraId="2AAA0750" w14:textId="2DAFD047" w:rsidR="00A85DEB" w:rsidRPr="006B1909" w:rsidRDefault="006928DF" w:rsidP="003D4A5C">
            <w:r w:rsidRPr="006B1909">
              <w:t>153</w:t>
            </w:r>
            <w:r w:rsidR="00E0782A" w:rsidRPr="006B1909">
              <w:t xml:space="preserve"> responses</w:t>
            </w:r>
          </w:p>
        </w:tc>
      </w:tr>
      <w:tr w:rsidR="00A85DEB" w:rsidRPr="006B1909" w14:paraId="127C4185" w14:textId="77777777" w:rsidTr="2AB2F2C1">
        <w:tc>
          <w:tcPr>
            <w:tcW w:w="4508" w:type="dxa"/>
          </w:tcPr>
          <w:p w14:paraId="6039A865" w14:textId="27D20E46" w:rsidR="00A85DEB" w:rsidRPr="006B1909" w:rsidRDefault="00A85DEB" w:rsidP="003D4A5C">
            <w:r w:rsidRPr="006B1909">
              <w:t>Bi-lingual paper feedback form</w:t>
            </w:r>
            <w:r w:rsidR="006928DF" w:rsidRPr="006B1909">
              <w:t xml:space="preserve"> completed in Vietnamese</w:t>
            </w:r>
          </w:p>
        </w:tc>
        <w:tc>
          <w:tcPr>
            <w:tcW w:w="4508" w:type="dxa"/>
          </w:tcPr>
          <w:p w14:paraId="1EFE07C1" w14:textId="30937536" w:rsidR="00A85DEB" w:rsidRPr="006B1909" w:rsidRDefault="00FA7B68" w:rsidP="003D4A5C">
            <w:r w:rsidRPr="006B1909">
              <w:t>2</w:t>
            </w:r>
            <w:r w:rsidR="007F1055" w:rsidRPr="006B1909">
              <w:t>24</w:t>
            </w:r>
            <w:r w:rsidR="00E0782A" w:rsidRPr="006B1909">
              <w:t xml:space="preserve"> responses</w:t>
            </w:r>
          </w:p>
        </w:tc>
      </w:tr>
      <w:tr w:rsidR="00A85DEB" w:rsidRPr="006B1909" w14:paraId="538CE698" w14:textId="77777777" w:rsidTr="2AB2F2C1">
        <w:tc>
          <w:tcPr>
            <w:tcW w:w="4508" w:type="dxa"/>
          </w:tcPr>
          <w:p w14:paraId="43EA4CF4" w14:textId="5B65444D" w:rsidR="00A85DEB" w:rsidRPr="006B1909" w:rsidRDefault="00FA7B68" w:rsidP="003D4A5C">
            <w:r w:rsidRPr="006B1909">
              <w:t>Bi-lingual paper feedback form completed in Eng</w:t>
            </w:r>
            <w:r w:rsidR="007F1055" w:rsidRPr="006B1909">
              <w:t>lish</w:t>
            </w:r>
          </w:p>
        </w:tc>
        <w:tc>
          <w:tcPr>
            <w:tcW w:w="4508" w:type="dxa"/>
          </w:tcPr>
          <w:p w14:paraId="0E970AFB" w14:textId="457527A3" w:rsidR="00A85DEB" w:rsidRPr="006B1909" w:rsidRDefault="007F1055" w:rsidP="003D4A5C">
            <w:r w:rsidRPr="006B1909">
              <w:t>8</w:t>
            </w:r>
            <w:r w:rsidR="00E0782A" w:rsidRPr="006B1909">
              <w:t xml:space="preserve"> responses</w:t>
            </w:r>
          </w:p>
        </w:tc>
      </w:tr>
      <w:tr w:rsidR="00A85DEB" w:rsidRPr="006B1909" w14:paraId="6FCE9041" w14:textId="77777777" w:rsidTr="2AB2F2C1">
        <w:tc>
          <w:tcPr>
            <w:tcW w:w="4508" w:type="dxa"/>
          </w:tcPr>
          <w:p w14:paraId="5F7743E3" w14:textId="0B7420FF" w:rsidR="00A85DEB" w:rsidRPr="006B1909" w:rsidRDefault="007F1055" w:rsidP="00E0782A">
            <w:r w:rsidRPr="006B1909">
              <w:t>A COVID-Safe workshop for the Vietnamese community with an accredited interpreter on Friday, 6 May 2021</w:t>
            </w:r>
          </w:p>
        </w:tc>
        <w:tc>
          <w:tcPr>
            <w:tcW w:w="4508" w:type="dxa"/>
          </w:tcPr>
          <w:p w14:paraId="7D74402A" w14:textId="473CAF08" w:rsidR="00A85DEB" w:rsidRPr="006B1909" w:rsidRDefault="007F1055" w:rsidP="003D4A5C">
            <w:r w:rsidRPr="006B1909">
              <w:t>29</w:t>
            </w:r>
            <w:r w:rsidR="00E0782A" w:rsidRPr="006B1909">
              <w:t xml:space="preserve"> attendees</w:t>
            </w:r>
          </w:p>
        </w:tc>
      </w:tr>
      <w:tr w:rsidR="00A85DEB" w:rsidRPr="006B1909" w14:paraId="1DC97BA5" w14:textId="77777777" w:rsidTr="2AB2F2C1">
        <w:tc>
          <w:tcPr>
            <w:tcW w:w="4508" w:type="dxa"/>
          </w:tcPr>
          <w:p w14:paraId="6280F756" w14:textId="6CE172EC" w:rsidR="00A85DEB" w:rsidRPr="006B1909" w:rsidRDefault="00917AB3" w:rsidP="00E0782A">
            <w:r>
              <w:t xml:space="preserve">Saturday 7 May, </w:t>
            </w:r>
            <w:r w:rsidR="00E0782A">
              <w:t xml:space="preserve">staff walked Marrickville and Illawarra Roads with an accredited interpreter for three hours collecting feedback from the community </w:t>
            </w:r>
          </w:p>
        </w:tc>
        <w:tc>
          <w:tcPr>
            <w:tcW w:w="4508" w:type="dxa"/>
          </w:tcPr>
          <w:p w14:paraId="089D8379" w14:textId="420963AF" w:rsidR="00A85DEB" w:rsidRPr="006B1909" w:rsidRDefault="00E0782A" w:rsidP="003D4A5C">
            <w:r w:rsidRPr="006B1909">
              <w:t>50 conversations</w:t>
            </w:r>
          </w:p>
        </w:tc>
      </w:tr>
      <w:tr w:rsidR="00A85DEB" w:rsidRPr="006B1909" w14:paraId="78D3AAED" w14:textId="77777777" w:rsidTr="2AB2F2C1">
        <w:tc>
          <w:tcPr>
            <w:tcW w:w="4508" w:type="dxa"/>
          </w:tcPr>
          <w:p w14:paraId="559935BE" w14:textId="34D20B07" w:rsidR="00A85DEB" w:rsidRPr="006B1909" w:rsidRDefault="001D0C65" w:rsidP="001D0C65">
            <w:r w:rsidRPr="006B1909">
              <w:t xml:space="preserve">Responses received from community members via email/phone </w:t>
            </w:r>
          </w:p>
        </w:tc>
        <w:tc>
          <w:tcPr>
            <w:tcW w:w="4508" w:type="dxa"/>
          </w:tcPr>
          <w:p w14:paraId="71AF9AD4" w14:textId="07F3A004" w:rsidR="00A85DEB" w:rsidRPr="006B1909" w:rsidRDefault="00E0782A" w:rsidP="003D4A5C">
            <w:r w:rsidRPr="006B1909">
              <w:t>2</w:t>
            </w:r>
            <w:r w:rsidR="00B26D7D" w:rsidRPr="006B1909">
              <w:t xml:space="preserve"> responses</w:t>
            </w:r>
          </w:p>
        </w:tc>
      </w:tr>
      <w:tr w:rsidR="001D0C65" w:rsidRPr="006B1909" w14:paraId="67153DBE" w14:textId="77777777" w:rsidTr="2AB2F2C1">
        <w:tc>
          <w:tcPr>
            <w:tcW w:w="4508" w:type="dxa"/>
          </w:tcPr>
          <w:p w14:paraId="4280FB26" w14:textId="72DA6677" w:rsidR="001D0C65" w:rsidRPr="006B1909" w:rsidRDefault="001D0C65" w:rsidP="00E0782A">
            <w:pPr>
              <w:rPr>
                <w:b/>
                <w:bCs/>
              </w:rPr>
            </w:pPr>
            <w:r w:rsidRPr="006B1909">
              <w:rPr>
                <w:b/>
                <w:bCs/>
              </w:rPr>
              <w:lastRenderedPageBreak/>
              <w:t>Total community responses</w:t>
            </w:r>
          </w:p>
        </w:tc>
        <w:tc>
          <w:tcPr>
            <w:tcW w:w="4508" w:type="dxa"/>
          </w:tcPr>
          <w:p w14:paraId="692FBA91" w14:textId="35C961A4" w:rsidR="001D0C65" w:rsidRPr="006B1909" w:rsidRDefault="001D0C65" w:rsidP="003D4A5C">
            <w:pPr>
              <w:rPr>
                <w:b/>
                <w:bCs/>
              </w:rPr>
            </w:pPr>
            <w:r w:rsidRPr="006B1909">
              <w:rPr>
                <w:b/>
                <w:bCs/>
              </w:rPr>
              <w:t>555</w:t>
            </w:r>
          </w:p>
        </w:tc>
      </w:tr>
    </w:tbl>
    <w:p w14:paraId="48AFAA1F" w14:textId="77777777" w:rsidR="001312AA" w:rsidRDefault="001312AA" w:rsidP="003D4A5C"/>
    <w:p w14:paraId="00358311" w14:textId="1F02C797" w:rsidR="003D4A5C" w:rsidRPr="006B1909" w:rsidRDefault="00106425" w:rsidP="003D4A5C">
      <w:r w:rsidRPr="006B1909">
        <w:t xml:space="preserve">We also received </w:t>
      </w:r>
      <w:r w:rsidR="00FC1E87" w:rsidRPr="006B1909">
        <w:t>two phone calls/emails from peak Vietnamese community associations and a letter from the Consulate General of Vietnam in Sydney</w:t>
      </w:r>
    </w:p>
    <w:p w14:paraId="304F61B5" w14:textId="77777777" w:rsidR="00C8059A" w:rsidRPr="006B1909" w:rsidRDefault="00C8059A" w:rsidP="003D4A5C">
      <w:pPr>
        <w:rPr>
          <w:b/>
          <w:bCs/>
        </w:rPr>
      </w:pPr>
    </w:p>
    <w:p w14:paraId="3EFEFDC4" w14:textId="31AF6200" w:rsidR="00A85DEB" w:rsidRPr="006B1909" w:rsidRDefault="00C8059A" w:rsidP="003D4A5C">
      <w:pPr>
        <w:rPr>
          <w:b/>
          <w:bCs/>
        </w:rPr>
      </w:pPr>
      <w:r w:rsidRPr="006B1909">
        <w:rPr>
          <w:b/>
          <w:bCs/>
        </w:rPr>
        <w:t>Theme summary</w:t>
      </w:r>
    </w:p>
    <w:p w14:paraId="339F8392" w14:textId="3DD9C547" w:rsidR="00A90ECF" w:rsidRPr="006B1909" w:rsidRDefault="00280EE4" w:rsidP="00597928">
      <w:r w:rsidRPr="006B1909">
        <w:t xml:space="preserve">Overall, </w:t>
      </w:r>
      <w:r w:rsidR="00A90ECF" w:rsidRPr="006B1909">
        <w:t>36</w:t>
      </w:r>
      <w:r w:rsidR="007960B5" w:rsidRPr="006B1909">
        <w:t>0</w:t>
      </w:r>
      <w:r w:rsidRPr="006B1909">
        <w:t xml:space="preserve"> participants</w:t>
      </w:r>
      <w:r w:rsidR="008D1C00" w:rsidRPr="006B1909">
        <w:t xml:space="preserve"> </w:t>
      </w:r>
      <w:r w:rsidR="00E937D8" w:rsidRPr="006B1909">
        <w:t xml:space="preserve">(65%) </w:t>
      </w:r>
      <w:r w:rsidRPr="006B1909">
        <w:t xml:space="preserve">supported the </w:t>
      </w:r>
      <w:r w:rsidR="00F01102" w:rsidRPr="006B1909">
        <w:t xml:space="preserve">proposed </w:t>
      </w:r>
      <w:r w:rsidR="00597928" w:rsidRPr="006B1909">
        <w:t>name</w:t>
      </w:r>
      <w:r w:rsidR="00F01102" w:rsidRPr="006B1909">
        <w:t>,</w:t>
      </w:r>
      <w:r w:rsidR="00597928" w:rsidRPr="006B1909">
        <w:t xml:space="preserve"> ‘Little Vietnam’</w:t>
      </w:r>
      <w:r w:rsidR="00A90ECF" w:rsidRPr="006B1909">
        <w:t xml:space="preserve">. </w:t>
      </w:r>
      <w:r w:rsidR="008B6BBD" w:rsidRPr="006B1909">
        <w:t xml:space="preserve">This name was considered neutral and inclusive of the experiences of all Vietnamese people, regardless of if they are from the </w:t>
      </w:r>
      <w:r w:rsidR="5293306A" w:rsidRPr="006B1909">
        <w:t>N</w:t>
      </w:r>
      <w:r w:rsidR="008B6BBD" w:rsidRPr="006B1909">
        <w:t>orth</w:t>
      </w:r>
      <w:r w:rsidR="353F7D8B" w:rsidRPr="006B1909">
        <w:t>ern</w:t>
      </w:r>
      <w:r w:rsidR="008B6BBD" w:rsidRPr="006B1909">
        <w:t xml:space="preserve">, </w:t>
      </w:r>
      <w:r w:rsidR="45D6466E" w:rsidRPr="006B1909">
        <w:t>Central</w:t>
      </w:r>
      <w:r w:rsidR="008B6BBD" w:rsidRPr="006B1909">
        <w:t xml:space="preserve"> or </w:t>
      </w:r>
      <w:r w:rsidR="0AE17886" w:rsidRPr="006B1909">
        <w:t>S</w:t>
      </w:r>
      <w:r w:rsidR="008B6BBD" w:rsidRPr="006B1909">
        <w:t>outh</w:t>
      </w:r>
      <w:r w:rsidR="00E31D9B" w:rsidRPr="006B1909">
        <w:t xml:space="preserve">ern regions of Vietnam. </w:t>
      </w:r>
    </w:p>
    <w:p w14:paraId="48B5DBCD" w14:textId="3D39F827" w:rsidR="00A9716F" w:rsidRPr="006B1909" w:rsidRDefault="00241C38" w:rsidP="00597928">
      <w:r w:rsidRPr="006B1909">
        <w:t>Overall, 13</w:t>
      </w:r>
      <w:r w:rsidR="005A386A" w:rsidRPr="006B1909">
        <w:t>1</w:t>
      </w:r>
      <w:r w:rsidR="00E937D8" w:rsidRPr="006B1909">
        <w:t xml:space="preserve"> </w:t>
      </w:r>
      <w:r w:rsidR="00A9716F" w:rsidRPr="006B1909">
        <w:t>participants</w:t>
      </w:r>
      <w:r w:rsidR="00E937D8" w:rsidRPr="006B1909">
        <w:t xml:space="preserve"> (24%) </w:t>
      </w:r>
      <w:r w:rsidR="00A9716F" w:rsidRPr="006B1909">
        <w:t>do not the support the proposed</w:t>
      </w:r>
      <w:r w:rsidR="00F944E0" w:rsidRPr="006B1909">
        <w:t xml:space="preserve"> name. </w:t>
      </w:r>
      <w:r w:rsidR="00EC6935" w:rsidRPr="006B1909">
        <w:t xml:space="preserve">The most popular alternative suggestion was ‘Little Saigon’ (96 participants) because it represents the historic struggles of </w:t>
      </w:r>
      <w:r w:rsidR="0069776D" w:rsidRPr="006B1909">
        <w:t>refugees. However, other participants felt this w</w:t>
      </w:r>
      <w:r w:rsidR="00F01102" w:rsidRPr="006B1909">
        <w:t>ouldn’t</w:t>
      </w:r>
      <w:r w:rsidR="0069776D" w:rsidRPr="006B1909">
        <w:t xml:space="preserve"> </w:t>
      </w:r>
      <w:r w:rsidR="3F70BDAE" w:rsidRPr="006B1909">
        <w:t xml:space="preserve">be </w:t>
      </w:r>
      <w:r w:rsidR="0069776D" w:rsidRPr="006B1909">
        <w:t xml:space="preserve">appropriate because there is already </w:t>
      </w:r>
      <w:r w:rsidR="005A386A" w:rsidRPr="006B1909">
        <w:t>‘</w:t>
      </w:r>
      <w:r w:rsidR="0069776D" w:rsidRPr="006B1909">
        <w:t>Saigon</w:t>
      </w:r>
      <w:r w:rsidR="005A386A" w:rsidRPr="006B1909">
        <w:t xml:space="preserve"> Plaza</w:t>
      </w:r>
      <w:r w:rsidR="0069776D" w:rsidRPr="006B1909">
        <w:t xml:space="preserve">’ in </w:t>
      </w:r>
      <w:r w:rsidR="005A386A" w:rsidRPr="006B1909">
        <w:t xml:space="preserve">the </w:t>
      </w:r>
      <w:r w:rsidR="0069776D" w:rsidRPr="006B1909">
        <w:t>Canterbury Bankstown</w:t>
      </w:r>
      <w:r w:rsidR="00F01102" w:rsidRPr="006B1909">
        <w:t xml:space="preserve"> </w:t>
      </w:r>
      <w:r w:rsidR="639F6BC4" w:rsidRPr="006B1909">
        <w:t xml:space="preserve">area </w:t>
      </w:r>
      <w:r w:rsidR="00F01102" w:rsidRPr="006B1909">
        <w:t xml:space="preserve">and </w:t>
      </w:r>
      <w:r w:rsidR="5833D846" w:rsidRPr="006B1909">
        <w:t>focussing on one city</w:t>
      </w:r>
      <w:r w:rsidR="00F01102" w:rsidRPr="006B1909">
        <w:t xml:space="preserve"> </w:t>
      </w:r>
      <w:r w:rsidR="5A65E584" w:rsidRPr="006B1909">
        <w:t>may potentially</w:t>
      </w:r>
      <w:r w:rsidR="00F01102" w:rsidRPr="006B1909">
        <w:t xml:space="preserve"> create a</w:t>
      </w:r>
      <w:r w:rsidR="22369D85" w:rsidRPr="006B1909">
        <w:t>n unhealthy</w:t>
      </w:r>
      <w:r w:rsidR="00F01102" w:rsidRPr="006B1909">
        <w:t xml:space="preserve"> public political divide </w:t>
      </w:r>
      <w:r w:rsidR="20000EF8" w:rsidRPr="006B1909">
        <w:t>with</w:t>
      </w:r>
      <w:r w:rsidR="00F01102" w:rsidRPr="006B1909">
        <w:t>in the Vietnamese community</w:t>
      </w:r>
      <w:r w:rsidR="0069776D" w:rsidRPr="006B1909">
        <w:t xml:space="preserve">. </w:t>
      </w:r>
    </w:p>
    <w:p w14:paraId="58E8F5DE" w14:textId="53D408EA" w:rsidR="00E863BA" w:rsidRPr="006B1909" w:rsidRDefault="00B87202" w:rsidP="00597928">
      <w:r>
        <w:t>There w</w:t>
      </w:r>
      <w:r w:rsidR="006B61FE">
        <w:t>ere</w:t>
      </w:r>
      <w:r>
        <w:t xml:space="preserve"> </w:t>
      </w:r>
      <w:r w:rsidR="00BF2C35">
        <w:t xml:space="preserve">11 people who were unsure about the name because </w:t>
      </w:r>
      <w:r w:rsidR="0069776D">
        <w:t xml:space="preserve">they felt the Vietnamese community should come up with a name or have the most say. </w:t>
      </w:r>
      <w:r w:rsidR="00BF2C35">
        <w:t xml:space="preserve"> </w:t>
      </w:r>
      <w:r w:rsidR="7D239175">
        <w:t>There were</w:t>
      </w:r>
      <w:r w:rsidR="00BF2C35">
        <w:t xml:space="preserve"> </w:t>
      </w:r>
      <w:r>
        <w:t>53 p</w:t>
      </w:r>
      <w:r w:rsidR="00BF2C35">
        <w:t>articipants</w:t>
      </w:r>
      <w:r>
        <w:t xml:space="preserve"> </w:t>
      </w:r>
      <w:r w:rsidR="55EA2EE3">
        <w:t xml:space="preserve">who </w:t>
      </w:r>
      <w:r w:rsidR="00654F01">
        <w:t>chose</w:t>
      </w:r>
      <w:r>
        <w:t xml:space="preserve"> not </w:t>
      </w:r>
      <w:r w:rsidR="00654F01">
        <w:t>to comment</w:t>
      </w:r>
      <w:r>
        <w:t xml:space="preserve"> on the name</w:t>
      </w:r>
      <w:r w:rsidR="00BF2C35">
        <w:t>.</w:t>
      </w:r>
    </w:p>
    <w:p w14:paraId="2D0BE304" w14:textId="0D59A253" w:rsidR="00E33543" w:rsidRPr="006B1909" w:rsidRDefault="007A70DB" w:rsidP="00C03F6B">
      <w:pPr>
        <w:spacing w:before="0"/>
      </w:pPr>
      <w:r w:rsidRPr="006B1909">
        <w:t xml:space="preserve">Participants were </w:t>
      </w:r>
      <w:r w:rsidR="00FF1E0A" w:rsidRPr="006B1909">
        <w:t xml:space="preserve">also </w:t>
      </w:r>
      <w:r w:rsidRPr="006B1909">
        <w:t xml:space="preserve">asked which streets they thought the precinct should start and end at. </w:t>
      </w:r>
      <w:r w:rsidR="005643BC" w:rsidRPr="006B1909">
        <w:t>T</w:t>
      </w:r>
      <w:r w:rsidR="00343DED" w:rsidRPr="006B1909">
        <w:t xml:space="preserve">he preferred </w:t>
      </w:r>
      <w:r w:rsidR="009D3DEF" w:rsidRPr="006B1909">
        <w:t>starting point is Marrickville Road (2</w:t>
      </w:r>
      <w:r w:rsidR="007613A1" w:rsidRPr="006B1909">
        <w:t>91</w:t>
      </w:r>
      <w:r w:rsidR="009D3DEF" w:rsidRPr="006B1909">
        <w:t xml:space="preserve"> participants)</w:t>
      </w:r>
      <w:r w:rsidR="00C11732" w:rsidRPr="006B1909">
        <w:t xml:space="preserve">. </w:t>
      </w:r>
      <w:r w:rsidR="0031752E" w:rsidRPr="006B1909">
        <w:t>Some participants wanted to ensure everyone was included</w:t>
      </w:r>
      <w:r w:rsidR="00E34ABB" w:rsidRPr="006B1909">
        <w:t>, not just the main business district.</w:t>
      </w:r>
      <w:r w:rsidR="00593E95" w:rsidRPr="006B1909">
        <w:t xml:space="preserve"> </w:t>
      </w:r>
      <w:r w:rsidR="00AF5FA9" w:rsidRPr="006B1909">
        <w:t xml:space="preserve">Those who shared this sentiment indicated </w:t>
      </w:r>
      <w:r w:rsidR="00C803FA" w:rsidRPr="006B1909">
        <w:t xml:space="preserve">support for </w:t>
      </w:r>
      <w:r w:rsidR="000721C0" w:rsidRPr="006B1909">
        <w:t xml:space="preserve">Sydenham Road (82 participants, which was the second top response) or </w:t>
      </w:r>
      <w:r w:rsidR="00AF5FA9" w:rsidRPr="006B1909">
        <w:t>Addison Road (18 participants)</w:t>
      </w:r>
      <w:r w:rsidR="000721C0" w:rsidRPr="006B1909">
        <w:t>.</w:t>
      </w:r>
      <w:r w:rsidR="00C803FA" w:rsidRPr="006B1909">
        <w:t xml:space="preserve"> </w:t>
      </w:r>
    </w:p>
    <w:p w14:paraId="4211081A" w14:textId="4BFB2215" w:rsidR="008C57DF" w:rsidRPr="006B1909" w:rsidRDefault="005643BC" w:rsidP="00AF5FA9">
      <w:pPr>
        <w:spacing w:line="240" w:lineRule="auto"/>
      </w:pPr>
      <w:r w:rsidRPr="006B1909">
        <w:t>T</w:t>
      </w:r>
      <w:r w:rsidR="00BD442B" w:rsidRPr="006B1909">
        <w:t>he preferred end point is Warren Road</w:t>
      </w:r>
      <w:r w:rsidR="0032213F" w:rsidRPr="006B1909">
        <w:t xml:space="preserve"> (</w:t>
      </w:r>
      <w:r w:rsidR="000706BA" w:rsidRPr="006B1909">
        <w:t>139</w:t>
      </w:r>
      <w:r w:rsidR="0032213F" w:rsidRPr="006B1909">
        <w:t xml:space="preserve"> participants)</w:t>
      </w:r>
      <w:r w:rsidR="006B0890" w:rsidRPr="006B1909">
        <w:t>.</w:t>
      </w:r>
      <w:r w:rsidR="0032213F" w:rsidRPr="006B1909">
        <w:t xml:space="preserve"> </w:t>
      </w:r>
      <w:r w:rsidR="00B323B0" w:rsidRPr="006B1909">
        <w:t>S</w:t>
      </w:r>
      <w:r w:rsidR="00812F55" w:rsidRPr="006B1909">
        <w:t xml:space="preserve">ome participants </w:t>
      </w:r>
      <w:r w:rsidR="00FD7EFD" w:rsidRPr="006B1909">
        <w:t>chose</w:t>
      </w:r>
      <w:r w:rsidR="00812F55" w:rsidRPr="006B1909">
        <w:t xml:space="preserve"> </w:t>
      </w:r>
      <w:r w:rsidR="000706BA" w:rsidRPr="006B1909">
        <w:t>‘Woolworths’</w:t>
      </w:r>
      <w:r w:rsidR="00740C50" w:rsidRPr="006B1909">
        <w:t xml:space="preserve"> </w:t>
      </w:r>
      <w:r w:rsidR="00812F55" w:rsidRPr="006B1909">
        <w:t xml:space="preserve">as the end point before </w:t>
      </w:r>
      <w:r w:rsidR="00740C50" w:rsidRPr="006B1909">
        <w:t xml:space="preserve">being asked </w:t>
      </w:r>
      <w:r w:rsidR="000706BA" w:rsidRPr="006B1909">
        <w:t xml:space="preserve">specifically </w:t>
      </w:r>
      <w:r w:rsidR="00740C50" w:rsidRPr="006B1909">
        <w:t xml:space="preserve">which </w:t>
      </w:r>
      <w:r w:rsidR="00812F55" w:rsidRPr="006B1909">
        <w:t>street</w:t>
      </w:r>
      <w:r w:rsidR="00740C50" w:rsidRPr="006B1909">
        <w:t xml:space="preserve"> </w:t>
      </w:r>
      <w:r w:rsidR="000706BA" w:rsidRPr="006B1909">
        <w:t xml:space="preserve">(Renwick or Warren) </w:t>
      </w:r>
      <w:r w:rsidR="00740C50" w:rsidRPr="006B1909">
        <w:t>they would prefer</w:t>
      </w:r>
      <w:r w:rsidR="00812F55" w:rsidRPr="006B1909">
        <w:t xml:space="preserve">. </w:t>
      </w:r>
      <w:r w:rsidR="00740C50" w:rsidRPr="006B1909">
        <w:t>C</w:t>
      </w:r>
      <w:r w:rsidR="00812F55" w:rsidRPr="006B1909">
        <w:t xml:space="preserve">ombining the sentiment for both </w:t>
      </w:r>
      <w:r w:rsidR="00740C50" w:rsidRPr="006B1909">
        <w:t xml:space="preserve">Renwick and </w:t>
      </w:r>
      <w:r w:rsidR="00740C50" w:rsidRPr="006B1909">
        <w:lastRenderedPageBreak/>
        <w:t xml:space="preserve">Warren </w:t>
      </w:r>
      <w:r w:rsidR="000206A7" w:rsidRPr="006B1909">
        <w:t>S</w:t>
      </w:r>
      <w:r w:rsidR="00812F55" w:rsidRPr="006B1909">
        <w:t xml:space="preserve">treets </w:t>
      </w:r>
      <w:r w:rsidR="00142BA5" w:rsidRPr="006B1909">
        <w:t>(as they are adjacent)</w:t>
      </w:r>
      <w:r w:rsidR="00812F55" w:rsidRPr="006B1909">
        <w:t xml:space="preserve"> </w:t>
      </w:r>
      <w:r w:rsidR="00740C50" w:rsidRPr="006B1909">
        <w:t xml:space="preserve">brings the total to </w:t>
      </w:r>
      <w:r w:rsidR="00BB0F11" w:rsidRPr="006B1909">
        <w:t>204</w:t>
      </w:r>
      <w:r w:rsidR="00740C50" w:rsidRPr="006B1909">
        <w:t xml:space="preserve"> participants</w:t>
      </w:r>
      <w:r w:rsidR="00BB0F11" w:rsidRPr="006B1909">
        <w:t xml:space="preserve"> who would like the prec</w:t>
      </w:r>
      <w:r w:rsidR="009F734E" w:rsidRPr="006B1909">
        <w:t>i</w:t>
      </w:r>
      <w:r w:rsidR="00BB0F11" w:rsidRPr="006B1909">
        <w:t>n</w:t>
      </w:r>
      <w:r w:rsidR="009F734E" w:rsidRPr="006B1909">
        <w:t>c</w:t>
      </w:r>
      <w:r w:rsidR="00BB0F11" w:rsidRPr="006B1909">
        <w:t>t to end in this block</w:t>
      </w:r>
      <w:r w:rsidR="00740C50" w:rsidRPr="006B1909">
        <w:t xml:space="preserve">. </w:t>
      </w:r>
      <w:r w:rsidR="006B0890" w:rsidRPr="006B1909">
        <w:t>Comparatively, the second highest response was the Cooks River, which was supported</w:t>
      </w:r>
      <w:r w:rsidR="00853B87" w:rsidRPr="006B1909">
        <w:t xml:space="preserve"> by 109 participants.</w:t>
      </w:r>
    </w:p>
    <w:p w14:paraId="1B0B20FE" w14:textId="77777777" w:rsidR="0052183B" w:rsidRDefault="0052183B" w:rsidP="000F2E80">
      <w:pPr>
        <w:rPr>
          <w:b/>
          <w:bCs/>
        </w:rPr>
      </w:pPr>
    </w:p>
    <w:p w14:paraId="1CF5A3BA" w14:textId="73F1B71F" w:rsidR="00E853EA" w:rsidRPr="006B1909" w:rsidRDefault="00C80493" w:rsidP="000F2E80">
      <w:pPr>
        <w:rPr>
          <w:b/>
          <w:bCs/>
        </w:rPr>
      </w:pPr>
      <w:r w:rsidRPr="006B1909">
        <w:rPr>
          <w:b/>
          <w:bCs/>
        </w:rPr>
        <w:t>Table s</w:t>
      </w:r>
      <w:r w:rsidR="000206A7" w:rsidRPr="006B1909">
        <w:rPr>
          <w:b/>
          <w:bCs/>
        </w:rPr>
        <w:t>ummarising</w:t>
      </w:r>
      <w:r w:rsidR="00526026" w:rsidRPr="006B1909">
        <w:rPr>
          <w:b/>
          <w:bCs/>
        </w:rPr>
        <w:t xml:space="preserve"> top</w:t>
      </w:r>
      <w:r w:rsidRPr="006B1909">
        <w:rPr>
          <w:b/>
          <w:bCs/>
        </w:rPr>
        <w:t xml:space="preserve"> responses to </w:t>
      </w:r>
      <w:r w:rsidR="00526026" w:rsidRPr="006B1909">
        <w:rPr>
          <w:b/>
          <w:bCs/>
        </w:rPr>
        <w:t>‘</w:t>
      </w:r>
      <w:r w:rsidRPr="006B1909">
        <w:rPr>
          <w:b/>
          <w:bCs/>
        </w:rPr>
        <w:t xml:space="preserve">which street </w:t>
      </w:r>
      <w:r w:rsidR="00526026" w:rsidRPr="006B1909">
        <w:rPr>
          <w:b/>
          <w:bCs/>
        </w:rPr>
        <w:t xml:space="preserve">should </w:t>
      </w:r>
      <w:r w:rsidRPr="006B1909">
        <w:rPr>
          <w:b/>
          <w:bCs/>
        </w:rPr>
        <w:t xml:space="preserve">the precinct </w:t>
      </w:r>
      <w:r w:rsidR="00526026" w:rsidRPr="006B1909">
        <w:rPr>
          <w:b/>
          <w:bCs/>
        </w:rPr>
        <w:t>end</w:t>
      </w:r>
      <w:r w:rsidRPr="006B1909">
        <w:rPr>
          <w:b/>
          <w:bCs/>
        </w:rPr>
        <w:t xml:space="preserve"> at</w:t>
      </w:r>
      <w:r w:rsidR="00526026" w:rsidRPr="006B1909">
        <w:rPr>
          <w:b/>
          <w:bCs/>
        </w:rPr>
        <w:t>?’:</w:t>
      </w:r>
    </w:p>
    <w:tbl>
      <w:tblPr>
        <w:tblStyle w:val="TableGrid"/>
        <w:tblW w:w="5000" w:type="pct"/>
        <w:tblLook w:val="04A0" w:firstRow="1" w:lastRow="0" w:firstColumn="1" w:lastColumn="0" w:noHBand="0" w:noVBand="1"/>
        <w:tblCaption w:val="Table showing responses to 'which street should the precinct end at?'"/>
        <w:tblDescription w:val="Warren Road: 139 responses&#10;Cooks River: 109 responses&#10;Renwick Street: 65 responses&#10;Arthur Street/Marrickville Train Station: 51 responses"/>
      </w:tblPr>
      <w:tblGrid>
        <w:gridCol w:w="6308"/>
        <w:gridCol w:w="2708"/>
      </w:tblGrid>
      <w:tr w:rsidR="00C80493" w:rsidRPr="006B1909" w14:paraId="36F1433B" w14:textId="77777777" w:rsidTr="00D97FF2">
        <w:tc>
          <w:tcPr>
            <w:tcW w:w="3498" w:type="pct"/>
          </w:tcPr>
          <w:p w14:paraId="1A5E083A" w14:textId="77B9932B" w:rsidR="00C80493" w:rsidRPr="006B1909" w:rsidRDefault="00C80493" w:rsidP="000F2E80">
            <w:pPr>
              <w:rPr>
                <w:b/>
                <w:bCs/>
              </w:rPr>
            </w:pPr>
            <w:r w:rsidRPr="006B1909">
              <w:rPr>
                <w:b/>
                <w:bCs/>
              </w:rPr>
              <w:t>Street name</w:t>
            </w:r>
          </w:p>
        </w:tc>
        <w:tc>
          <w:tcPr>
            <w:tcW w:w="1502" w:type="pct"/>
          </w:tcPr>
          <w:p w14:paraId="246E4F9F" w14:textId="3500B748" w:rsidR="00C80493" w:rsidRPr="006B1909" w:rsidRDefault="00C80493" w:rsidP="000F2E80">
            <w:pPr>
              <w:rPr>
                <w:b/>
                <w:bCs/>
              </w:rPr>
            </w:pPr>
            <w:r w:rsidRPr="006B1909">
              <w:rPr>
                <w:b/>
                <w:bCs/>
              </w:rPr>
              <w:t>Total</w:t>
            </w:r>
          </w:p>
        </w:tc>
      </w:tr>
      <w:tr w:rsidR="00C80493" w:rsidRPr="006B1909" w14:paraId="466F9F20" w14:textId="77777777" w:rsidTr="00D97FF2">
        <w:tc>
          <w:tcPr>
            <w:tcW w:w="3498" w:type="pct"/>
          </w:tcPr>
          <w:p w14:paraId="60ACF850" w14:textId="1A22B515" w:rsidR="00C80493" w:rsidRPr="006B1909" w:rsidRDefault="00815FD5" w:rsidP="000F2E80">
            <w:r w:rsidRPr="006B1909">
              <w:t>Warren Road</w:t>
            </w:r>
          </w:p>
        </w:tc>
        <w:tc>
          <w:tcPr>
            <w:tcW w:w="1502" w:type="pct"/>
          </w:tcPr>
          <w:p w14:paraId="66BEF2A5" w14:textId="0D90E5D9" w:rsidR="00C80493" w:rsidRPr="006B1909" w:rsidRDefault="00853B87" w:rsidP="000F2E80">
            <w:r w:rsidRPr="006B1909">
              <w:t>139</w:t>
            </w:r>
          </w:p>
        </w:tc>
      </w:tr>
      <w:tr w:rsidR="00C80493" w:rsidRPr="006B1909" w14:paraId="181E5ABD" w14:textId="77777777" w:rsidTr="00D97FF2">
        <w:tc>
          <w:tcPr>
            <w:tcW w:w="3498" w:type="pct"/>
          </w:tcPr>
          <w:p w14:paraId="433859C7" w14:textId="0192A975" w:rsidR="00C80493" w:rsidRPr="006B1909" w:rsidRDefault="00C2604C" w:rsidP="000F2E80">
            <w:r w:rsidRPr="006B1909">
              <w:t>Cooks River</w:t>
            </w:r>
          </w:p>
        </w:tc>
        <w:tc>
          <w:tcPr>
            <w:tcW w:w="1502" w:type="pct"/>
          </w:tcPr>
          <w:p w14:paraId="63D90840" w14:textId="1A7336CF" w:rsidR="00C80493" w:rsidRPr="006B1909" w:rsidRDefault="00853B87" w:rsidP="000F2E80">
            <w:r w:rsidRPr="006B1909">
              <w:t>109</w:t>
            </w:r>
          </w:p>
        </w:tc>
      </w:tr>
      <w:tr w:rsidR="00C80493" w:rsidRPr="006B1909" w14:paraId="4EE2D582" w14:textId="77777777" w:rsidTr="00D97FF2">
        <w:tc>
          <w:tcPr>
            <w:tcW w:w="3498" w:type="pct"/>
          </w:tcPr>
          <w:p w14:paraId="5F8BD62E" w14:textId="4089996E" w:rsidR="00C80493" w:rsidRPr="006B1909" w:rsidRDefault="00C2604C" w:rsidP="000F2E80">
            <w:r w:rsidRPr="006B1909">
              <w:t>Renwick Street</w:t>
            </w:r>
          </w:p>
        </w:tc>
        <w:tc>
          <w:tcPr>
            <w:tcW w:w="1502" w:type="pct"/>
          </w:tcPr>
          <w:p w14:paraId="12A49488" w14:textId="783C687F" w:rsidR="00C80493" w:rsidRPr="006B1909" w:rsidRDefault="00F32232" w:rsidP="000F2E80">
            <w:r w:rsidRPr="006B1909">
              <w:t>65</w:t>
            </w:r>
          </w:p>
        </w:tc>
      </w:tr>
      <w:tr w:rsidR="00C80493" w:rsidRPr="006B1909" w14:paraId="5FE7EEE3" w14:textId="77777777" w:rsidTr="00D97FF2">
        <w:tc>
          <w:tcPr>
            <w:tcW w:w="3498" w:type="pct"/>
          </w:tcPr>
          <w:p w14:paraId="6F25CD97" w14:textId="6B4F4952" w:rsidR="00C80493" w:rsidRPr="006B1909" w:rsidRDefault="00D10288" w:rsidP="000F2E80">
            <w:r w:rsidRPr="006B1909">
              <w:t>Marrickville Train Station</w:t>
            </w:r>
          </w:p>
        </w:tc>
        <w:tc>
          <w:tcPr>
            <w:tcW w:w="1502" w:type="pct"/>
          </w:tcPr>
          <w:p w14:paraId="184D133E" w14:textId="1A0EAD00" w:rsidR="00C80493" w:rsidRPr="006B1909" w:rsidRDefault="00F32232" w:rsidP="000F2E80">
            <w:r w:rsidRPr="006B1909">
              <w:t>51</w:t>
            </w:r>
          </w:p>
        </w:tc>
      </w:tr>
    </w:tbl>
    <w:p w14:paraId="4C8B0750" w14:textId="1BB2D53E" w:rsidR="00C03F6B" w:rsidRPr="006B1909" w:rsidRDefault="007052B5" w:rsidP="000F2E80">
      <w:r w:rsidRPr="006B1909">
        <w:t>The</w:t>
      </w:r>
      <w:r w:rsidR="00C03F6B" w:rsidRPr="006B1909">
        <w:t xml:space="preserve"> Consul General</w:t>
      </w:r>
      <w:r w:rsidRPr="006B1909">
        <w:t xml:space="preserve"> of Vietnam in Sydney expressed their support for the project</w:t>
      </w:r>
      <w:r w:rsidR="00B12D9A" w:rsidRPr="006B1909">
        <w:t xml:space="preserve"> and for the proposed name. They did not comment on the location but offered to </w:t>
      </w:r>
      <w:r w:rsidR="0068194E" w:rsidRPr="006B1909">
        <w:t>provide</w:t>
      </w:r>
      <w:r w:rsidR="00B12D9A" w:rsidRPr="006B1909">
        <w:t xml:space="preserve"> further assistance</w:t>
      </w:r>
      <w:r w:rsidR="00696691" w:rsidRPr="006B1909">
        <w:t xml:space="preserve"> if required.</w:t>
      </w:r>
      <w:r w:rsidRPr="006B1909">
        <w:br/>
      </w:r>
    </w:p>
    <w:p w14:paraId="19D38DD4" w14:textId="219E0DD1" w:rsidR="004C6D5B" w:rsidRPr="006B1909" w:rsidRDefault="000721C0" w:rsidP="004C6D5B">
      <w:pPr>
        <w:pStyle w:val="Heading2"/>
        <w:rPr>
          <w:rFonts w:ascii="Poppins" w:hAnsi="Poppins" w:cs="Poppins"/>
        </w:rPr>
      </w:pPr>
      <w:r w:rsidRPr="006B1909">
        <w:rPr>
          <w:rFonts w:ascii="Poppins" w:hAnsi="Poppins" w:cs="Poppins"/>
        </w:rPr>
        <w:t>Issues/concerns/comments</w:t>
      </w:r>
    </w:p>
    <w:p w14:paraId="59A1AD51" w14:textId="7080513A" w:rsidR="00041DA1" w:rsidRPr="006B1909" w:rsidRDefault="008B6BBD">
      <w:r w:rsidRPr="006B1909">
        <w:t>Common issues</w:t>
      </w:r>
      <w:r w:rsidR="00766742" w:rsidRPr="006B1909">
        <w:t>/comments</w:t>
      </w:r>
      <w:r w:rsidRPr="006B1909">
        <w:t xml:space="preserve"> raised throughout the project included:</w:t>
      </w:r>
    </w:p>
    <w:p w14:paraId="699A05E5" w14:textId="0A2E6784" w:rsidR="00453485" w:rsidRPr="006B1909" w:rsidRDefault="004C6D5B" w:rsidP="00B12D9A">
      <w:pPr>
        <w:pStyle w:val="ListParagraph"/>
        <w:numPr>
          <w:ilvl w:val="0"/>
          <w:numId w:val="10"/>
        </w:numPr>
      </w:pPr>
      <w:r w:rsidRPr="006B1909">
        <w:t>Concern that the project could divide rather than build community</w:t>
      </w:r>
      <w:r w:rsidR="00A31BFA" w:rsidRPr="006B1909">
        <w:t xml:space="preserve">. </w:t>
      </w:r>
      <w:r w:rsidR="0018346E" w:rsidRPr="006B1909">
        <w:t>People were worried that</w:t>
      </w:r>
      <w:r w:rsidR="00CC03BC" w:rsidRPr="006B1909">
        <w:t xml:space="preserve"> </w:t>
      </w:r>
      <w:r w:rsidR="00DF2DDE" w:rsidRPr="006B1909">
        <w:t xml:space="preserve">the </w:t>
      </w:r>
      <w:r w:rsidR="449D70BC" w:rsidRPr="006B1909">
        <w:t>precinct</w:t>
      </w:r>
      <w:r w:rsidR="00A31BFA" w:rsidRPr="006B1909">
        <w:t xml:space="preserve"> could </w:t>
      </w:r>
      <w:r w:rsidR="00DF2DDE" w:rsidRPr="006B1909">
        <w:t>provoke</w:t>
      </w:r>
      <w:r w:rsidR="00A31BFA" w:rsidRPr="006B1909">
        <w:t xml:space="preserve"> anti-Asian sentiment or </w:t>
      </w:r>
      <w:r w:rsidR="008E64DD" w:rsidRPr="006B1909">
        <w:t xml:space="preserve">a divisive </w:t>
      </w:r>
      <w:r w:rsidR="00A31BFA" w:rsidRPr="006B1909">
        <w:t xml:space="preserve">use of flags by Council </w:t>
      </w:r>
      <w:r w:rsidR="008E64DD" w:rsidRPr="006B1909">
        <w:t>or</w:t>
      </w:r>
      <w:r w:rsidR="00A31BFA" w:rsidRPr="006B1909">
        <w:t xml:space="preserve"> businesses. </w:t>
      </w:r>
      <w:r w:rsidR="008E64DD" w:rsidRPr="006B1909">
        <w:t>People</w:t>
      </w:r>
      <w:r w:rsidR="00D854AD" w:rsidRPr="006B1909">
        <w:t xml:space="preserve"> also </w:t>
      </w:r>
      <w:r w:rsidR="004372D0" w:rsidRPr="006B1909">
        <w:t>expressed the need for</w:t>
      </w:r>
      <w:r w:rsidR="00D854AD" w:rsidRPr="006B1909">
        <w:t xml:space="preserve"> a neutral name to include the experiences of all in the Vietnamese community. </w:t>
      </w:r>
    </w:p>
    <w:p w14:paraId="4B2B97CF" w14:textId="77777777" w:rsidR="00FF1E0A" w:rsidRPr="006B1909" w:rsidRDefault="00453485" w:rsidP="00B12D9A">
      <w:pPr>
        <w:pStyle w:val="ListParagraph"/>
        <w:numPr>
          <w:ilvl w:val="0"/>
          <w:numId w:val="10"/>
        </w:numPr>
        <w:rPr>
          <w:rFonts w:eastAsiaTheme="minorEastAsia"/>
        </w:rPr>
      </w:pPr>
      <w:r w:rsidRPr="006B1909">
        <w:t>There was minimal awareness of the other precincts</w:t>
      </w:r>
      <w:r w:rsidR="004B6E23" w:rsidRPr="006B1909">
        <w:t xml:space="preserve"> in the program, resulting in </w:t>
      </w:r>
      <w:r w:rsidR="00D854AD" w:rsidRPr="006B1909">
        <w:t xml:space="preserve">the </w:t>
      </w:r>
      <w:r w:rsidR="00C10630" w:rsidRPr="006B1909">
        <w:t xml:space="preserve">perception that ‘Little’ meant small, trivial or </w:t>
      </w:r>
      <w:r w:rsidR="00D7085D" w:rsidRPr="006B1909">
        <w:t>insignificant</w:t>
      </w:r>
      <w:r w:rsidR="1138159C" w:rsidRPr="006B1909">
        <w:t xml:space="preserve"> </w:t>
      </w:r>
      <w:r w:rsidR="1138159C" w:rsidRPr="006B1909">
        <w:rPr>
          <w:rFonts w:eastAsia="Arial"/>
        </w:rPr>
        <w:t>when it is interpreted into Vietnamese language due to cultural and language sensitivity</w:t>
      </w:r>
      <w:r w:rsidRPr="006B1909">
        <w:t xml:space="preserve"> </w:t>
      </w:r>
      <w:r w:rsidR="00D854AD" w:rsidRPr="006B1909">
        <w:t>After explaining, p</w:t>
      </w:r>
      <w:r w:rsidRPr="006B1909">
        <w:t xml:space="preserve">articipants appreciated that including ‘Little’ was </w:t>
      </w:r>
      <w:r w:rsidRPr="006B1909">
        <w:lastRenderedPageBreak/>
        <w:t>not a judgement, but rather brought consistency with other precincts identified in the Inner West</w:t>
      </w:r>
      <w:r w:rsidR="00D854AD" w:rsidRPr="006B1909">
        <w:t>.</w:t>
      </w:r>
    </w:p>
    <w:p w14:paraId="10A441B3" w14:textId="6A9968B3" w:rsidR="2E2FC994" w:rsidRPr="006B1909" w:rsidRDefault="2E2FC994" w:rsidP="00FF1E0A">
      <w:pPr>
        <w:rPr>
          <w:rFonts w:eastAsiaTheme="minorEastAsia"/>
        </w:rPr>
      </w:pPr>
    </w:p>
    <w:p w14:paraId="4AC967DF" w14:textId="77777777" w:rsidR="007B4584" w:rsidRPr="006B1909" w:rsidRDefault="007B4584" w:rsidP="00794B4B">
      <w:pPr>
        <w:pStyle w:val="Heading1"/>
      </w:pPr>
      <w:r w:rsidRPr="006B1909">
        <w:t>Background</w:t>
      </w:r>
    </w:p>
    <w:p w14:paraId="2F219E14" w14:textId="6CD18E46" w:rsidR="00D51307" w:rsidRPr="006B1909" w:rsidRDefault="00616296" w:rsidP="000342E7">
      <w:pPr>
        <w:rPr>
          <w:shd w:val="clear" w:color="auto" w:fill="FFFFFF"/>
        </w:rPr>
      </w:pPr>
      <w:r w:rsidRPr="006B1909">
        <w:rPr>
          <w:shd w:val="clear" w:color="auto" w:fill="FFFFFF"/>
        </w:rPr>
        <w:t xml:space="preserve">At the Council meeting on </w:t>
      </w:r>
      <w:r w:rsidR="00746B6A" w:rsidRPr="006B1909">
        <w:rPr>
          <w:shd w:val="clear" w:color="auto" w:fill="FFFFFF"/>
        </w:rPr>
        <w:t>Tuesday</w:t>
      </w:r>
      <w:r w:rsidR="00E13C4E" w:rsidRPr="006B1909">
        <w:rPr>
          <w:shd w:val="clear" w:color="auto" w:fill="FFFFFF"/>
        </w:rPr>
        <w:t>,</w:t>
      </w:r>
      <w:r w:rsidR="00746B6A" w:rsidRPr="006B1909">
        <w:rPr>
          <w:shd w:val="clear" w:color="auto" w:fill="FFFFFF"/>
        </w:rPr>
        <w:t xml:space="preserve"> </w:t>
      </w:r>
      <w:r w:rsidR="00E13C4E" w:rsidRPr="006B1909">
        <w:rPr>
          <w:shd w:val="clear" w:color="auto" w:fill="FFFFFF"/>
        </w:rPr>
        <w:t>9 February</w:t>
      </w:r>
      <w:r w:rsidR="00E853EA" w:rsidRPr="006B1909">
        <w:rPr>
          <w:shd w:val="clear" w:color="auto" w:fill="FFFFFF"/>
        </w:rPr>
        <w:t xml:space="preserve"> 2021</w:t>
      </w:r>
      <w:r w:rsidRPr="006B1909">
        <w:rPr>
          <w:shd w:val="clear" w:color="auto" w:fill="FFFFFF"/>
        </w:rPr>
        <w:t xml:space="preserve">, the elected Council voted to engage </w:t>
      </w:r>
      <w:r w:rsidR="00D854AD" w:rsidRPr="006B1909">
        <w:rPr>
          <w:shd w:val="clear" w:color="auto" w:fill="FFFFFF"/>
        </w:rPr>
        <w:t>on</w:t>
      </w:r>
      <w:r w:rsidRPr="006B1909">
        <w:rPr>
          <w:shd w:val="clear" w:color="auto" w:fill="FFFFFF"/>
        </w:rPr>
        <w:t xml:space="preserve"> identify</w:t>
      </w:r>
      <w:r w:rsidR="00D854AD" w:rsidRPr="006B1909">
        <w:rPr>
          <w:shd w:val="clear" w:color="auto" w:fill="FFFFFF"/>
        </w:rPr>
        <w:t>ing</w:t>
      </w:r>
      <w:r w:rsidRPr="006B1909">
        <w:rPr>
          <w:shd w:val="clear" w:color="auto" w:fill="FFFFFF"/>
        </w:rPr>
        <w:t xml:space="preserve"> a </w:t>
      </w:r>
      <w:r w:rsidR="00E853EA" w:rsidRPr="006B1909">
        <w:rPr>
          <w:shd w:val="clear" w:color="auto" w:fill="FFFFFF"/>
        </w:rPr>
        <w:t>Vietnamese</w:t>
      </w:r>
      <w:r w:rsidRPr="006B1909">
        <w:rPr>
          <w:shd w:val="clear" w:color="auto" w:fill="FFFFFF"/>
        </w:rPr>
        <w:t xml:space="preserve"> Precinct</w:t>
      </w:r>
      <w:r w:rsidR="00E13C4E" w:rsidRPr="006B1909">
        <w:rPr>
          <w:shd w:val="clear" w:color="auto" w:fill="FFFFFF"/>
        </w:rPr>
        <w:t xml:space="preserve"> along Illawarra Road</w:t>
      </w:r>
      <w:r w:rsidR="4C17C499" w:rsidRPr="006B1909">
        <w:rPr>
          <w:shd w:val="clear" w:color="auto" w:fill="FFFFFF"/>
        </w:rPr>
        <w:t>, Marrickville</w:t>
      </w:r>
      <w:r w:rsidR="00E13C4E" w:rsidRPr="006B1909">
        <w:rPr>
          <w:shd w:val="clear" w:color="auto" w:fill="FFFFFF"/>
        </w:rPr>
        <w:t xml:space="preserve">. </w:t>
      </w:r>
      <w:r w:rsidRPr="006B1909">
        <w:rPr>
          <w:shd w:val="clear" w:color="auto" w:fill="FFFFFF"/>
        </w:rPr>
        <w:t xml:space="preserve"> </w:t>
      </w:r>
    </w:p>
    <w:p w14:paraId="23CE9972" w14:textId="7405C574" w:rsidR="00AB74FB" w:rsidRPr="006B1909" w:rsidRDefault="00616296" w:rsidP="2E2FC994">
      <w:r w:rsidRPr="006B1909">
        <w:rPr>
          <w:shd w:val="clear" w:color="auto" w:fill="FFFFFF"/>
        </w:rPr>
        <w:t xml:space="preserve">This </w:t>
      </w:r>
      <w:r w:rsidR="003839E6" w:rsidRPr="006B1909">
        <w:rPr>
          <w:shd w:val="clear" w:color="auto" w:fill="FFFFFF"/>
        </w:rPr>
        <w:t xml:space="preserve">precinct </w:t>
      </w:r>
      <w:r w:rsidRPr="006B1909">
        <w:rPr>
          <w:shd w:val="clear" w:color="auto" w:fill="FFFFFF"/>
        </w:rPr>
        <w:t>continu</w:t>
      </w:r>
      <w:r w:rsidR="003839E6" w:rsidRPr="006B1909">
        <w:rPr>
          <w:shd w:val="clear" w:color="auto" w:fill="FFFFFF"/>
        </w:rPr>
        <w:t xml:space="preserve">es </w:t>
      </w:r>
      <w:r w:rsidR="00826907" w:rsidRPr="006B1909">
        <w:rPr>
          <w:shd w:val="clear" w:color="auto" w:fill="FFFFFF"/>
        </w:rPr>
        <w:t xml:space="preserve">efforts to recognise the significant contribution that migrant communities have made to the Inner West and </w:t>
      </w:r>
      <w:r w:rsidR="00EB3404" w:rsidRPr="006B1909">
        <w:rPr>
          <w:shd w:val="clear" w:color="auto" w:fill="FFFFFF"/>
        </w:rPr>
        <w:t xml:space="preserve">society </w:t>
      </w:r>
      <w:r w:rsidR="00826907" w:rsidRPr="006B1909">
        <w:rPr>
          <w:shd w:val="clear" w:color="auto" w:fill="FFFFFF"/>
        </w:rPr>
        <w:t xml:space="preserve">more broadly. </w:t>
      </w:r>
      <w:r w:rsidR="001F3D0D" w:rsidRPr="006B1909">
        <w:rPr>
          <w:shd w:val="clear" w:color="auto" w:fill="FFFFFF"/>
        </w:rPr>
        <w:t xml:space="preserve">In 2019, following </w:t>
      </w:r>
      <w:r w:rsidR="002365F3" w:rsidRPr="006B1909">
        <w:rPr>
          <w:shd w:val="clear" w:color="auto" w:fill="FFFFFF"/>
        </w:rPr>
        <w:t>approval</w:t>
      </w:r>
      <w:r w:rsidR="001F3D0D" w:rsidRPr="006B1909">
        <w:rPr>
          <w:shd w:val="clear" w:color="auto" w:fill="FFFFFF"/>
        </w:rPr>
        <w:t xml:space="preserve"> </w:t>
      </w:r>
      <w:r w:rsidR="002365F3" w:rsidRPr="006B1909">
        <w:rPr>
          <w:shd w:val="clear" w:color="auto" w:fill="FFFFFF"/>
        </w:rPr>
        <w:t xml:space="preserve">from the Geographical Names Board, </w:t>
      </w:r>
      <w:r w:rsidR="001F3D0D" w:rsidRPr="006B1909">
        <w:rPr>
          <w:shd w:val="clear" w:color="auto" w:fill="FFFFFF"/>
        </w:rPr>
        <w:t xml:space="preserve">a Portuguese Precinct was identified in Petersham and </w:t>
      </w:r>
      <w:r w:rsidR="00E13C4E" w:rsidRPr="006B1909">
        <w:rPr>
          <w:shd w:val="clear" w:color="auto" w:fill="FFFFFF"/>
        </w:rPr>
        <w:t xml:space="preserve">in 2020 </w:t>
      </w:r>
      <w:r w:rsidR="001F3D0D" w:rsidRPr="006B1909">
        <w:rPr>
          <w:shd w:val="clear" w:color="auto" w:fill="FFFFFF"/>
        </w:rPr>
        <w:t xml:space="preserve">an Italian </w:t>
      </w:r>
      <w:r w:rsidR="002365F3" w:rsidRPr="006B1909">
        <w:rPr>
          <w:shd w:val="clear" w:color="auto" w:fill="FFFFFF"/>
        </w:rPr>
        <w:t xml:space="preserve">Precinct was identified in Leichhardt. </w:t>
      </w:r>
      <w:r w:rsidR="00E853EA" w:rsidRPr="006B1909">
        <w:rPr>
          <w:shd w:val="clear" w:color="auto" w:fill="FFFFFF"/>
        </w:rPr>
        <w:t>The application for the Greek Precinct</w:t>
      </w:r>
      <w:r w:rsidR="43FF41E8" w:rsidRPr="006B1909">
        <w:rPr>
          <w:shd w:val="clear" w:color="auto" w:fill="FFFFFF"/>
        </w:rPr>
        <w:t xml:space="preserve"> in Marrickville</w:t>
      </w:r>
      <w:r w:rsidR="00E853EA" w:rsidRPr="006B1909">
        <w:rPr>
          <w:shd w:val="clear" w:color="auto" w:fill="FFFFFF"/>
        </w:rPr>
        <w:t xml:space="preserve"> is currently with the Geographical Names Board for approval. </w:t>
      </w:r>
      <w:r w:rsidR="00276C32" w:rsidRPr="006B1909">
        <w:rPr>
          <w:shd w:val="clear" w:color="auto" w:fill="FFFFFF"/>
        </w:rPr>
        <w:t>This</w:t>
      </w:r>
      <w:r w:rsidR="003839E6" w:rsidRPr="006B1909">
        <w:rPr>
          <w:shd w:val="clear" w:color="auto" w:fill="FFFFFF"/>
        </w:rPr>
        <w:t xml:space="preserve"> precinct will be the first to recognise a non-European community in the Inner West.</w:t>
      </w:r>
    </w:p>
    <w:p w14:paraId="5FC2B366" w14:textId="375DC801" w:rsidR="008225C5" w:rsidRPr="006B1909" w:rsidRDefault="00E562CB" w:rsidP="00BC411C">
      <w:pPr>
        <w:pStyle w:val="Heading2"/>
        <w:rPr>
          <w:rFonts w:ascii="Poppins" w:hAnsi="Poppins" w:cs="Poppins"/>
        </w:rPr>
      </w:pPr>
      <w:r w:rsidRPr="006B1909">
        <w:rPr>
          <w:rFonts w:ascii="Poppins" w:hAnsi="Poppins" w:cs="Poppins"/>
        </w:rPr>
        <w:t>Engagement Methods</w:t>
      </w:r>
    </w:p>
    <w:p w14:paraId="0B3469CC" w14:textId="5902C9A7" w:rsidR="008759AF" w:rsidRPr="006B1909" w:rsidRDefault="00FB1864" w:rsidP="00794B4B">
      <w:r w:rsidRPr="006B1909">
        <w:t>The community could provide feedback</w:t>
      </w:r>
      <w:r w:rsidR="007E0743" w:rsidRPr="006B1909">
        <w:t xml:space="preserve"> through the following methods:</w:t>
      </w:r>
    </w:p>
    <w:p w14:paraId="4FE9A8D4" w14:textId="115F18D1" w:rsidR="00EB3404" w:rsidRPr="006B1909" w:rsidRDefault="00EB3404" w:rsidP="00B12D9A">
      <w:pPr>
        <w:pStyle w:val="ListParagraph"/>
        <w:numPr>
          <w:ilvl w:val="0"/>
          <w:numId w:val="3"/>
        </w:numPr>
      </w:pPr>
      <w:r w:rsidRPr="006B1909">
        <w:t xml:space="preserve">Your Say Inner West </w:t>
      </w:r>
      <w:r w:rsidR="00E853EA" w:rsidRPr="006B1909">
        <w:t>feedback form</w:t>
      </w:r>
      <w:r w:rsidRPr="006B1909">
        <w:t xml:space="preserve">: </w:t>
      </w:r>
      <w:r w:rsidR="00E853EA" w:rsidRPr="006B1909">
        <w:t xml:space="preserve">participants could choose to provide feedback in Vietnamese or English. Responses in Vietnamese were translated by an accredited interpreter. </w:t>
      </w:r>
    </w:p>
    <w:p w14:paraId="4B8A26BA" w14:textId="06439E28" w:rsidR="001B6939" w:rsidRPr="006B1909" w:rsidRDefault="00E13C4E" w:rsidP="00B12D9A">
      <w:pPr>
        <w:pStyle w:val="ListParagraph"/>
        <w:numPr>
          <w:ilvl w:val="0"/>
          <w:numId w:val="3"/>
        </w:numPr>
      </w:pPr>
      <w:r w:rsidRPr="006B1909">
        <w:t>Bi-lingual p</w:t>
      </w:r>
      <w:r w:rsidR="00E853EA" w:rsidRPr="006B1909">
        <w:t>aper feedback forms were</w:t>
      </w:r>
      <w:r w:rsidR="00B7591B" w:rsidRPr="006B1909">
        <w:t xml:space="preserve"> </w:t>
      </w:r>
      <w:r w:rsidR="00E853EA" w:rsidRPr="006B1909">
        <w:t xml:space="preserve">distributed to over 200 businesses </w:t>
      </w:r>
      <w:r w:rsidR="00CE0BD2" w:rsidRPr="006B1909">
        <w:t>and electronically to community organisations to assist with collecting feedback</w:t>
      </w:r>
    </w:p>
    <w:p w14:paraId="75165F81" w14:textId="6BDC89F3" w:rsidR="00CF6080" w:rsidRPr="006B1909" w:rsidRDefault="00D43611" w:rsidP="00B12D9A">
      <w:pPr>
        <w:pStyle w:val="ListParagraph"/>
        <w:numPr>
          <w:ilvl w:val="0"/>
          <w:numId w:val="3"/>
        </w:numPr>
      </w:pPr>
      <w:r w:rsidRPr="006B1909">
        <w:t>The</w:t>
      </w:r>
      <w:r w:rsidR="00CE0BD2" w:rsidRPr="006B1909">
        <w:t xml:space="preserve"> </w:t>
      </w:r>
      <w:r w:rsidRPr="006B1909">
        <w:t>Consul</w:t>
      </w:r>
      <w:r w:rsidR="00E13C4E" w:rsidRPr="006B1909">
        <w:t xml:space="preserve"> General of Vietnam</w:t>
      </w:r>
      <w:r w:rsidRPr="006B1909">
        <w:t xml:space="preserve"> </w:t>
      </w:r>
      <w:r w:rsidR="002F41AE" w:rsidRPr="006B1909">
        <w:t xml:space="preserve">was sent </w:t>
      </w:r>
      <w:r w:rsidRPr="006B1909" w:rsidDel="002F41AE">
        <w:t xml:space="preserve">a letter </w:t>
      </w:r>
      <w:r w:rsidR="002F41AE" w:rsidRPr="006B1909">
        <w:t>via email</w:t>
      </w:r>
    </w:p>
    <w:p w14:paraId="5C4708C0" w14:textId="33DC31D1" w:rsidR="002F41AE" w:rsidRPr="006B1909" w:rsidRDefault="002F41AE" w:rsidP="00B12D9A">
      <w:pPr>
        <w:pStyle w:val="ListParagraph"/>
        <w:numPr>
          <w:ilvl w:val="0"/>
          <w:numId w:val="3"/>
        </w:numPr>
      </w:pPr>
      <w:r w:rsidRPr="006B1909">
        <w:t xml:space="preserve">Covid-Safe </w:t>
      </w:r>
      <w:r w:rsidR="00CE0BD2" w:rsidRPr="006B1909">
        <w:t>workshop</w:t>
      </w:r>
      <w:r w:rsidRPr="006B1909">
        <w:t xml:space="preserve"> </w:t>
      </w:r>
      <w:r w:rsidR="00D1770F" w:rsidRPr="006B1909">
        <w:t>with an accredited</w:t>
      </w:r>
      <w:r w:rsidRPr="006B1909">
        <w:t xml:space="preserve"> </w:t>
      </w:r>
      <w:r w:rsidR="00CE0BD2" w:rsidRPr="006B1909">
        <w:t>Vietnamese</w:t>
      </w:r>
      <w:r w:rsidRPr="006B1909">
        <w:t xml:space="preserve"> </w:t>
      </w:r>
      <w:r w:rsidR="00D1770F" w:rsidRPr="006B1909">
        <w:t>interpreter</w:t>
      </w:r>
    </w:p>
    <w:p w14:paraId="66BD3F36" w14:textId="77777777" w:rsidR="00CE0BD2" w:rsidRPr="006B1909" w:rsidRDefault="00861812" w:rsidP="00B12D9A">
      <w:pPr>
        <w:pStyle w:val="ListParagraph"/>
        <w:numPr>
          <w:ilvl w:val="0"/>
          <w:numId w:val="3"/>
        </w:numPr>
      </w:pPr>
      <w:r w:rsidRPr="006B1909">
        <w:t>Email</w:t>
      </w:r>
      <w:r w:rsidR="00CE0BD2" w:rsidRPr="006B1909">
        <w:t xml:space="preserve"> or direct call to the project officers</w:t>
      </w:r>
    </w:p>
    <w:p w14:paraId="76DDFE27" w14:textId="5A8A0EBE" w:rsidR="00605F5E" w:rsidRPr="006B1909" w:rsidRDefault="00F46116" w:rsidP="00B12D9A">
      <w:pPr>
        <w:pStyle w:val="ListParagraph"/>
        <w:numPr>
          <w:ilvl w:val="0"/>
          <w:numId w:val="3"/>
        </w:numPr>
      </w:pPr>
      <w:r w:rsidRPr="006B1909">
        <w:t>Street engagement</w:t>
      </w:r>
      <w:r w:rsidR="00D1770F" w:rsidRPr="006B1909">
        <w:t xml:space="preserve"> with an accredited Vietnamese interpreter</w:t>
      </w:r>
      <w:r w:rsidR="00FB1864" w:rsidRPr="006B1909">
        <w:br/>
      </w:r>
    </w:p>
    <w:p w14:paraId="74CB755F" w14:textId="04E8880D" w:rsidR="007B4584" w:rsidRPr="006B1909" w:rsidRDefault="007B4584" w:rsidP="00794B4B">
      <w:pPr>
        <w:pStyle w:val="Heading1"/>
      </w:pPr>
      <w:r w:rsidRPr="006B1909">
        <w:lastRenderedPageBreak/>
        <w:t>Promotion</w:t>
      </w:r>
      <w:r w:rsidR="00327B37" w:rsidRPr="006B1909">
        <w:t xml:space="preserve"> </w:t>
      </w:r>
    </w:p>
    <w:p w14:paraId="5FC8D041" w14:textId="0AD64661" w:rsidR="00F46116" w:rsidRPr="006B1909" w:rsidRDefault="00F46116" w:rsidP="00B12D9A">
      <w:pPr>
        <w:pStyle w:val="ListParagraph"/>
        <w:numPr>
          <w:ilvl w:val="0"/>
          <w:numId w:val="2"/>
        </w:numPr>
      </w:pPr>
      <w:r w:rsidRPr="006B1909">
        <w:t>Social media</w:t>
      </w:r>
    </w:p>
    <w:p w14:paraId="5956A9F7" w14:textId="52C8D42C" w:rsidR="00F46116" w:rsidRPr="006B1909" w:rsidRDefault="00F46116" w:rsidP="00B12D9A">
      <w:pPr>
        <w:pStyle w:val="ListParagraph"/>
        <w:numPr>
          <w:ilvl w:val="0"/>
          <w:numId w:val="2"/>
        </w:numPr>
      </w:pPr>
      <w:r w:rsidRPr="006B1909">
        <w:t>Direct email to business chamber and identified Vietnamese organisations</w:t>
      </w:r>
    </w:p>
    <w:p w14:paraId="170EA614" w14:textId="06111C3C" w:rsidR="008759AF" w:rsidRPr="006B1909" w:rsidRDefault="00673569" w:rsidP="00B12D9A">
      <w:pPr>
        <w:pStyle w:val="ListParagraph"/>
        <w:numPr>
          <w:ilvl w:val="0"/>
          <w:numId w:val="2"/>
        </w:numPr>
      </w:pPr>
      <w:r w:rsidRPr="006B1909">
        <w:t xml:space="preserve">Media </w:t>
      </w:r>
      <w:r w:rsidR="008759AF" w:rsidRPr="006B1909">
        <w:t>release</w:t>
      </w:r>
      <w:r w:rsidR="00F46116" w:rsidRPr="006B1909">
        <w:t xml:space="preserve"> </w:t>
      </w:r>
      <w:r w:rsidR="006A7AB0" w:rsidRPr="006B1909">
        <w:t>to mainstream and community media organisations</w:t>
      </w:r>
    </w:p>
    <w:p w14:paraId="6CE4427D" w14:textId="74FA0866" w:rsidR="002E3D12" w:rsidRPr="006B1909" w:rsidRDefault="3EAE252B" w:rsidP="00B12D9A">
      <w:pPr>
        <w:pStyle w:val="ListParagraph"/>
        <w:numPr>
          <w:ilvl w:val="0"/>
          <w:numId w:val="2"/>
        </w:numPr>
      </w:pPr>
      <w:r w:rsidRPr="006B1909">
        <w:t>Letter to</w:t>
      </w:r>
      <w:r w:rsidR="006A7AB0" w:rsidRPr="006B1909">
        <w:t xml:space="preserve"> Consu</w:t>
      </w:r>
      <w:r w:rsidR="00D1770F" w:rsidRPr="006B1909">
        <w:t>l General of Vietnam</w:t>
      </w:r>
    </w:p>
    <w:p w14:paraId="16B7DAE9" w14:textId="2E73A06C" w:rsidR="007776AF" w:rsidRPr="006B1909" w:rsidRDefault="007776AF" w:rsidP="00B12D9A">
      <w:pPr>
        <w:pStyle w:val="ListParagraph"/>
        <w:numPr>
          <w:ilvl w:val="0"/>
          <w:numId w:val="2"/>
        </w:numPr>
      </w:pPr>
      <w:r w:rsidRPr="006B1909">
        <w:t xml:space="preserve">YSIW </w:t>
      </w:r>
      <w:r w:rsidR="006A7AB0" w:rsidRPr="006B1909">
        <w:t xml:space="preserve">and Council fortnightly </w:t>
      </w:r>
      <w:r w:rsidRPr="006B1909">
        <w:t>e-newsletter</w:t>
      </w:r>
    </w:p>
    <w:p w14:paraId="24DE2448" w14:textId="372125A5" w:rsidR="006A7AB0" w:rsidRPr="006B1909" w:rsidRDefault="006A7AB0" w:rsidP="00B12D9A">
      <w:pPr>
        <w:pStyle w:val="ListParagraph"/>
        <w:numPr>
          <w:ilvl w:val="0"/>
          <w:numId w:val="2"/>
        </w:numPr>
      </w:pPr>
      <w:r w:rsidRPr="006B1909">
        <w:t>Networked promotion via community organisations with direct links to the community</w:t>
      </w:r>
    </w:p>
    <w:p w14:paraId="4121F425" w14:textId="7B30948D" w:rsidR="00A20CFB" w:rsidRPr="006B1909" w:rsidRDefault="00A20CFB" w:rsidP="00794B4B">
      <w:pPr>
        <w:pStyle w:val="ListParagraph"/>
      </w:pPr>
    </w:p>
    <w:p w14:paraId="66781FF4" w14:textId="30089D44" w:rsidR="00AB3DC0" w:rsidRPr="006B1909" w:rsidRDefault="008759AF" w:rsidP="00794B4B">
      <w:pPr>
        <w:pStyle w:val="Heading1"/>
      </w:pPr>
      <w:r w:rsidRPr="006B1909">
        <w:t>E</w:t>
      </w:r>
      <w:r w:rsidR="00AB3DC0" w:rsidRPr="006B1909">
        <w:t>ngagement outcomes</w:t>
      </w:r>
    </w:p>
    <w:p w14:paraId="267B0E26" w14:textId="1FB5E111" w:rsidR="006E522F" w:rsidRPr="006B1909" w:rsidRDefault="00AB3DC0" w:rsidP="00EC5EE3">
      <w:r w:rsidRPr="006B1909">
        <w:rPr>
          <w:rStyle w:val="Heading2Char"/>
          <w:rFonts w:ascii="Poppins" w:hAnsi="Poppins" w:cs="Poppins"/>
        </w:rPr>
        <w:t>Who did we hear from?</w:t>
      </w:r>
      <w:r w:rsidRPr="006B1909">
        <w:rPr>
          <w:sz w:val="24"/>
          <w:szCs w:val="24"/>
        </w:rPr>
        <w:t xml:space="preserve"> </w:t>
      </w:r>
      <w:r w:rsidR="00A20CFB" w:rsidRPr="006B1909">
        <w:rPr>
          <w:sz w:val="24"/>
          <w:szCs w:val="24"/>
        </w:rPr>
        <w:br/>
      </w:r>
      <w:r w:rsidR="006A13B7" w:rsidRPr="006B1909" w:rsidDel="00B527AC">
        <w:t xml:space="preserve">We </w:t>
      </w:r>
      <w:r w:rsidR="00B527AC" w:rsidRPr="006B1909">
        <w:t xml:space="preserve">heard from </w:t>
      </w:r>
      <w:r w:rsidR="00EE7184" w:rsidRPr="006B1909">
        <w:t xml:space="preserve">the Consul General of Vietnam, </w:t>
      </w:r>
      <w:r w:rsidR="002964DD" w:rsidRPr="006B1909">
        <w:t xml:space="preserve">current residents and business owners, people who visit the area </w:t>
      </w:r>
      <w:r w:rsidR="00414F37" w:rsidRPr="006B1909">
        <w:t>and/or</w:t>
      </w:r>
      <w:r w:rsidR="002964DD" w:rsidRPr="006B1909">
        <w:t xml:space="preserve"> identify as former residents or business owners, and members of Vietnamese </w:t>
      </w:r>
      <w:r w:rsidR="00EE7184" w:rsidRPr="006B1909">
        <w:t xml:space="preserve">Community </w:t>
      </w:r>
      <w:r w:rsidR="002964DD" w:rsidRPr="006B1909">
        <w:t xml:space="preserve">Organisations. </w:t>
      </w:r>
      <w:r w:rsidR="00EE7184" w:rsidRPr="006B1909">
        <w:t>Most</w:t>
      </w:r>
      <w:r w:rsidR="00740230" w:rsidRPr="006B1909">
        <w:t xml:space="preserve"> respondents identified with more than one of these categories</w:t>
      </w:r>
      <w:r w:rsidR="00BD7471" w:rsidRPr="006B1909">
        <w:t xml:space="preserve">. </w:t>
      </w:r>
      <w:r w:rsidR="001E46C5" w:rsidRPr="006B1909">
        <w:t>Therefore, r</w:t>
      </w:r>
      <w:r w:rsidR="00BD7471" w:rsidRPr="006B1909">
        <w:t xml:space="preserve">esponses have been </w:t>
      </w:r>
      <w:r w:rsidR="001E46C5" w:rsidRPr="006B1909">
        <w:t>repor</w:t>
      </w:r>
      <w:r w:rsidR="00BD7471" w:rsidRPr="006B1909">
        <w:t>ted</w:t>
      </w:r>
      <w:r w:rsidR="00740230" w:rsidRPr="006B1909">
        <w:t xml:space="preserve"> </w:t>
      </w:r>
      <w:r w:rsidR="002B7541" w:rsidRPr="006B1909">
        <w:t xml:space="preserve">based on based on sentiment. </w:t>
      </w:r>
    </w:p>
    <w:p w14:paraId="010B6D71" w14:textId="4B7B7DFE" w:rsidR="00A45FB6" w:rsidRPr="006B1909" w:rsidRDefault="00A45FB6" w:rsidP="00BC411C">
      <w:pPr>
        <w:pStyle w:val="Heading3"/>
        <w:rPr>
          <w:rFonts w:ascii="Poppins" w:hAnsi="Poppins" w:cs="Poppins"/>
        </w:rPr>
      </w:pPr>
      <w:r w:rsidRPr="006B1909" w:rsidDel="00A65318">
        <w:rPr>
          <w:rStyle w:val="Heading2Char"/>
          <w:rFonts w:ascii="Poppins" w:hAnsi="Poppins" w:cs="Poppins"/>
        </w:rPr>
        <w:t>Wh</w:t>
      </w:r>
      <w:r w:rsidRPr="006B1909">
        <w:rPr>
          <w:rStyle w:val="Heading2Char"/>
          <w:rFonts w:ascii="Poppins" w:hAnsi="Poppins" w:cs="Poppins"/>
        </w:rPr>
        <w:t>at did they say?</w:t>
      </w:r>
      <w:r w:rsidRPr="006B1909">
        <w:rPr>
          <w:rFonts w:ascii="Poppins" w:hAnsi="Poppins" w:cs="Poppins"/>
        </w:rPr>
        <w:t xml:space="preserve"> </w:t>
      </w:r>
    </w:p>
    <w:p w14:paraId="5B9226FE" w14:textId="2A13FA80" w:rsidR="40DF979C" w:rsidRPr="006B1909" w:rsidRDefault="00A45FB6" w:rsidP="00BC411C">
      <w:pPr>
        <w:pStyle w:val="Heading3"/>
        <w:rPr>
          <w:rFonts w:ascii="Poppins" w:hAnsi="Poppins" w:cs="Poppins"/>
        </w:rPr>
      </w:pPr>
      <w:r w:rsidRPr="006B1909">
        <w:rPr>
          <w:rFonts w:ascii="Poppins" w:hAnsi="Poppins" w:cs="Poppins"/>
        </w:rPr>
        <w:t xml:space="preserve">Support </w:t>
      </w:r>
      <w:r w:rsidR="002A1D0A" w:rsidRPr="006B1909">
        <w:rPr>
          <w:rFonts w:ascii="Poppins" w:hAnsi="Poppins" w:cs="Poppins"/>
        </w:rPr>
        <w:t xml:space="preserve">for </w:t>
      </w:r>
      <w:r w:rsidR="000250F5" w:rsidRPr="006B1909">
        <w:rPr>
          <w:rFonts w:ascii="Poppins" w:hAnsi="Poppins" w:cs="Poppins"/>
        </w:rPr>
        <w:t>the name ‘Little Vietnam’</w:t>
      </w:r>
    </w:p>
    <w:p w14:paraId="17D33BF6" w14:textId="65580446" w:rsidR="00F05E30" w:rsidRPr="006B1909" w:rsidRDefault="000250F5" w:rsidP="00CDB8D3">
      <w:pPr>
        <w:pStyle w:val="ListParagraph"/>
        <w:ind w:left="0"/>
      </w:pPr>
      <w:r w:rsidRPr="006B1909">
        <w:t xml:space="preserve">Overall, </w:t>
      </w:r>
      <w:r w:rsidR="04A5E3F1" w:rsidRPr="006B1909">
        <w:t>5</w:t>
      </w:r>
      <w:r w:rsidR="00ED4216" w:rsidRPr="006B1909">
        <w:t>55</w:t>
      </w:r>
      <w:r w:rsidRPr="006B1909">
        <w:t xml:space="preserve"> participants </w:t>
      </w:r>
      <w:r w:rsidR="00ED4216" w:rsidRPr="006B1909">
        <w:t>were asked this question</w:t>
      </w:r>
      <w:r w:rsidR="04A5E3F1" w:rsidRPr="006B1909">
        <w:t xml:space="preserve">. Of these, </w:t>
      </w:r>
      <w:r w:rsidR="0092290E" w:rsidRPr="006B1909">
        <w:t>36</w:t>
      </w:r>
      <w:r w:rsidR="698973DF" w:rsidRPr="006B1909">
        <w:t>0</w:t>
      </w:r>
      <w:r w:rsidRPr="006B1909">
        <w:t xml:space="preserve"> participants</w:t>
      </w:r>
      <w:r w:rsidR="00E937D8" w:rsidRPr="006B1909">
        <w:t xml:space="preserve"> (65%) </w:t>
      </w:r>
      <w:r w:rsidRPr="006B1909">
        <w:t xml:space="preserve">support the name ‘Little Vietnam. </w:t>
      </w:r>
      <w:r w:rsidR="00F05E30" w:rsidRPr="006B1909">
        <w:t xml:space="preserve">This name was considered neutral and </w:t>
      </w:r>
      <w:r w:rsidR="000927C8" w:rsidRPr="006B1909">
        <w:t>inclus</w:t>
      </w:r>
      <w:r w:rsidR="00A21D74" w:rsidRPr="006B1909">
        <w:t>ive of</w:t>
      </w:r>
      <w:r w:rsidR="000927C8" w:rsidRPr="006B1909">
        <w:t xml:space="preserve"> </w:t>
      </w:r>
      <w:r w:rsidR="00C03F6B" w:rsidRPr="006B1909">
        <w:t>all</w:t>
      </w:r>
      <w:r w:rsidR="000927C8" w:rsidRPr="006B1909">
        <w:t xml:space="preserve"> experiences of </w:t>
      </w:r>
      <w:r w:rsidR="00C03F6B" w:rsidRPr="006B1909">
        <w:t>the</w:t>
      </w:r>
      <w:r w:rsidR="00F05E30" w:rsidRPr="006B1909">
        <w:t xml:space="preserve"> Vietnamese people</w:t>
      </w:r>
      <w:r w:rsidR="00A21D74" w:rsidRPr="006B1909">
        <w:t xml:space="preserve">, regardless of if they are from the </w:t>
      </w:r>
      <w:r w:rsidR="2A4B0EC3" w:rsidRPr="006B1909">
        <w:t>N</w:t>
      </w:r>
      <w:r w:rsidR="00A21D74" w:rsidRPr="006B1909">
        <w:t>orth</w:t>
      </w:r>
      <w:r w:rsidR="6FE1A1CD" w:rsidRPr="006B1909">
        <w:t>ern</w:t>
      </w:r>
      <w:r w:rsidR="00A21D74" w:rsidRPr="006B1909">
        <w:t xml:space="preserve">, </w:t>
      </w:r>
      <w:r w:rsidR="5C418E14" w:rsidRPr="006B1909">
        <w:t>Central</w:t>
      </w:r>
      <w:r w:rsidR="00A21D74" w:rsidRPr="006B1909">
        <w:t xml:space="preserve"> or </w:t>
      </w:r>
      <w:r w:rsidR="1064F0D0" w:rsidRPr="006B1909">
        <w:t>S</w:t>
      </w:r>
      <w:r w:rsidR="00A21D74" w:rsidRPr="006B1909">
        <w:t>outh</w:t>
      </w:r>
      <w:r w:rsidR="751504EE" w:rsidRPr="006B1909">
        <w:t>ern regions of Vietnam</w:t>
      </w:r>
      <w:r w:rsidR="000927C8" w:rsidRPr="006B1909">
        <w:t xml:space="preserve">. </w:t>
      </w:r>
    </w:p>
    <w:p w14:paraId="1EFB1966" w14:textId="7279F7DB" w:rsidR="005A107E" w:rsidRPr="006B1909" w:rsidRDefault="005A107E" w:rsidP="00CDB8D3">
      <w:pPr>
        <w:pStyle w:val="ListParagraph"/>
        <w:ind w:left="0"/>
      </w:pPr>
    </w:p>
    <w:p w14:paraId="77E7B939" w14:textId="4AE894AB" w:rsidR="005A107E" w:rsidRPr="006B1909" w:rsidRDefault="007960B5" w:rsidP="00CDB8D3">
      <w:pPr>
        <w:pStyle w:val="ListParagraph"/>
        <w:ind w:left="0"/>
      </w:pPr>
      <w:r w:rsidRPr="006B1909">
        <w:t>C</w:t>
      </w:r>
      <w:r w:rsidR="00692580" w:rsidRPr="006B1909">
        <w:t>omments relating to supporting the name include:</w:t>
      </w:r>
    </w:p>
    <w:p w14:paraId="655D82D2" w14:textId="4D2E831F" w:rsidR="00390142" w:rsidRPr="006B1909" w:rsidRDefault="00BB50A9" w:rsidP="00B12D9A">
      <w:pPr>
        <w:pStyle w:val="ListParagraph"/>
        <w:numPr>
          <w:ilvl w:val="0"/>
          <w:numId w:val="9"/>
        </w:numPr>
      </w:pPr>
      <w:r w:rsidRPr="006B1909">
        <w:t>It r</w:t>
      </w:r>
      <w:r w:rsidR="008B6EE7" w:rsidRPr="006B1909">
        <w:t xml:space="preserve">ecognises that there are a lot of Vietnamese people living, </w:t>
      </w:r>
      <w:proofErr w:type="gramStart"/>
      <w:r w:rsidR="008B6EE7" w:rsidRPr="006B1909">
        <w:t>working</w:t>
      </w:r>
      <w:proofErr w:type="gramEnd"/>
      <w:r w:rsidR="008B6EE7" w:rsidRPr="006B1909">
        <w:t xml:space="preserve"> and contributing to the area culturally and </w:t>
      </w:r>
      <w:r w:rsidRPr="006B1909">
        <w:t>economically.</w:t>
      </w:r>
    </w:p>
    <w:p w14:paraId="22EC8B1C" w14:textId="4E15D0C4" w:rsidR="001B2C53" w:rsidRPr="006B1909" w:rsidRDefault="001B2C53" w:rsidP="00B12D9A">
      <w:pPr>
        <w:pStyle w:val="ListParagraph"/>
        <w:numPr>
          <w:ilvl w:val="0"/>
          <w:numId w:val="9"/>
        </w:numPr>
      </w:pPr>
      <w:r w:rsidRPr="006B1909">
        <w:lastRenderedPageBreak/>
        <w:t>Bankstown already has ‘Saigon</w:t>
      </w:r>
      <w:r w:rsidR="00087713" w:rsidRPr="006B1909">
        <w:t xml:space="preserve"> Plaza</w:t>
      </w:r>
      <w:r w:rsidRPr="006B1909">
        <w:t>’ and want to go with something different</w:t>
      </w:r>
    </w:p>
    <w:p w14:paraId="4F0A4E00" w14:textId="595F31DC" w:rsidR="00692580" w:rsidRPr="006B1909" w:rsidRDefault="00692580" w:rsidP="00CDB8D3">
      <w:pPr>
        <w:pStyle w:val="ListParagraph"/>
        <w:ind w:left="0"/>
      </w:pPr>
    </w:p>
    <w:p w14:paraId="5FF66E27" w14:textId="5FCB3500" w:rsidR="005A107E" w:rsidRPr="006B1909" w:rsidRDefault="00D061D1" w:rsidP="00CDB8D3">
      <w:pPr>
        <w:pStyle w:val="ListParagraph"/>
        <w:ind w:left="0"/>
      </w:pPr>
      <w:r w:rsidRPr="006B1909">
        <w:t xml:space="preserve">Comments </w:t>
      </w:r>
      <w:r w:rsidR="00692580" w:rsidRPr="006B1909">
        <w:t>relat</w:t>
      </w:r>
      <w:r w:rsidR="005D4901" w:rsidRPr="006B1909">
        <w:t>ed</w:t>
      </w:r>
      <w:r w:rsidR="00692580" w:rsidRPr="006B1909">
        <w:t xml:space="preserve"> to supporting the project overall</w:t>
      </w:r>
      <w:r w:rsidR="005D4901" w:rsidRPr="006B1909">
        <w:t>, such as</w:t>
      </w:r>
      <w:r w:rsidRPr="006B1909">
        <w:t>:</w:t>
      </w:r>
    </w:p>
    <w:p w14:paraId="745377F5" w14:textId="10C4DD9C" w:rsidR="008B14B8" w:rsidRPr="006B1909" w:rsidRDefault="008B14B8" w:rsidP="00B12D9A">
      <w:pPr>
        <w:pStyle w:val="ListParagraph"/>
        <w:numPr>
          <w:ilvl w:val="0"/>
          <w:numId w:val="8"/>
        </w:numPr>
      </w:pPr>
      <w:r w:rsidRPr="006B1909">
        <w:t>Heritage/recognition must be neutral with further consultation with leading organisations on how best to celebrate</w:t>
      </w:r>
    </w:p>
    <w:p w14:paraId="0F1EBA12" w14:textId="137B17F9" w:rsidR="005471B2" w:rsidRPr="006B1909" w:rsidRDefault="005471B2" w:rsidP="00B12D9A">
      <w:pPr>
        <w:pStyle w:val="ListParagraph"/>
        <w:numPr>
          <w:ilvl w:val="0"/>
          <w:numId w:val="8"/>
        </w:numPr>
      </w:pPr>
      <w:r w:rsidRPr="006B1909">
        <w:t>Strong sense of pride in their connection to Vietnam and Australia</w:t>
      </w:r>
      <w:r w:rsidR="00215510" w:rsidRPr="006B1909">
        <w:t xml:space="preserve">, they felt it was important to have a Vietnamese precinct like the others. </w:t>
      </w:r>
    </w:p>
    <w:p w14:paraId="29CACBD6" w14:textId="11BD37C4" w:rsidR="00D061D1" w:rsidRPr="006B1909" w:rsidRDefault="005E085C" w:rsidP="00B12D9A">
      <w:pPr>
        <w:pStyle w:val="ListParagraph"/>
        <w:numPr>
          <w:ilvl w:val="0"/>
          <w:numId w:val="8"/>
        </w:numPr>
      </w:pPr>
      <w:r w:rsidRPr="006B1909">
        <w:t>Gratitude for the project and a c</w:t>
      </w:r>
      <w:r w:rsidR="004D3E21" w:rsidRPr="006B1909">
        <w:t xml:space="preserve">onfidence boost to continue </w:t>
      </w:r>
      <w:r w:rsidR="00215510" w:rsidRPr="006B1909">
        <w:t xml:space="preserve">contributing to </w:t>
      </w:r>
      <w:r w:rsidR="004D3E21" w:rsidRPr="006B1909">
        <w:t>the community</w:t>
      </w:r>
      <w:r w:rsidR="005D4901" w:rsidRPr="006B1909">
        <w:t>.</w:t>
      </w:r>
    </w:p>
    <w:p w14:paraId="2EEDB8AC" w14:textId="0807802F" w:rsidR="003455B1" w:rsidRPr="006B1909" w:rsidRDefault="003455B1" w:rsidP="00B12D9A">
      <w:pPr>
        <w:pStyle w:val="ListParagraph"/>
        <w:numPr>
          <w:ilvl w:val="0"/>
          <w:numId w:val="8"/>
        </w:numPr>
      </w:pPr>
      <w:r w:rsidRPr="006B1909">
        <w:t>Expression</w:t>
      </w:r>
      <w:r w:rsidR="005D4901" w:rsidRPr="006B1909">
        <w:t>s</w:t>
      </w:r>
      <w:r w:rsidRPr="006B1909">
        <w:t xml:space="preserve"> of support for the Vietnamese community</w:t>
      </w:r>
      <w:r w:rsidR="005D4901" w:rsidRPr="006B1909">
        <w:t xml:space="preserve"> and their contributions via business, </w:t>
      </w:r>
      <w:proofErr w:type="gramStart"/>
      <w:r w:rsidR="005D4901" w:rsidRPr="006B1909">
        <w:t>culture</w:t>
      </w:r>
      <w:proofErr w:type="gramEnd"/>
      <w:r w:rsidR="00064150" w:rsidRPr="006B1909">
        <w:t xml:space="preserve"> and </w:t>
      </w:r>
      <w:r w:rsidR="005D4901" w:rsidRPr="006B1909">
        <w:t>food</w:t>
      </w:r>
    </w:p>
    <w:p w14:paraId="629133AA" w14:textId="76F3CFD7" w:rsidR="00390142" w:rsidRPr="006B1909" w:rsidRDefault="004D3E21" w:rsidP="00B12D9A">
      <w:pPr>
        <w:pStyle w:val="ListParagraph"/>
        <w:numPr>
          <w:ilvl w:val="0"/>
          <w:numId w:val="8"/>
        </w:numPr>
      </w:pPr>
      <w:r w:rsidRPr="006B1909">
        <w:t>Continues to recognise the contributions of our diverse</w:t>
      </w:r>
      <w:r w:rsidR="005E085C" w:rsidRPr="006B1909">
        <w:t>, multicultural</w:t>
      </w:r>
      <w:r w:rsidRPr="006B1909">
        <w:t xml:space="preserve"> </w:t>
      </w:r>
      <w:r w:rsidR="005E085C" w:rsidRPr="006B1909">
        <w:t>community.</w:t>
      </w:r>
    </w:p>
    <w:p w14:paraId="1ECB252D" w14:textId="77777777" w:rsidR="00390142" w:rsidRPr="006B1909" w:rsidRDefault="005A107E" w:rsidP="00B12D9A">
      <w:pPr>
        <w:pStyle w:val="ListParagraph"/>
        <w:numPr>
          <w:ilvl w:val="0"/>
          <w:numId w:val="8"/>
        </w:numPr>
      </w:pPr>
      <w:r w:rsidRPr="006B1909">
        <w:t>Expressions of gratitude for staff involved and community leaders</w:t>
      </w:r>
    </w:p>
    <w:p w14:paraId="3DFB9879" w14:textId="26BF22D6" w:rsidR="00390142" w:rsidRPr="006B1909" w:rsidRDefault="00390142" w:rsidP="00B12D9A">
      <w:pPr>
        <w:pStyle w:val="ListParagraph"/>
        <w:numPr>
          <w:ilvl w:val="0"/>
          <w:numId w:val="8"/>
        </w:numPr>
      </w:pPr>
      <w:r w:rsidRPr="006B1909">
        <w:t>Suggestion for bi-lingual signage and communications to continue</w:t>
      </w:r>
    </w:p>
    <w:p w14:paraId="060CB459" w14:textId="1F7BB0D8" w:rsidR="00064150" w:rsidRPr="006B1909" w:rsidRDefault="00064150">
      <w:pPr>
        <w:spacing w:before="0"/>
        <w:rPr>
          <w:sz w:val="28"/>
          <w:szCs w:val="28"/>
        </w:rPr>
      </w:pPr>
    </w:p>
    <w:p w14:paraId="7B46B3C7" w14:textId="072087F7" w:rsidR="004E3A9C" w:rsidRPr="006B1909" w:rsidRDefault="004E3A9C" w:rsidP="00CDB8D3">
      <w:pPr>
        <w:pStyle w:val="ListParagraph"/>
        <w:ind w:left="0"/>
        <w:rPr>
          <w:sz w:val="28"/>
          <w:szCs w:val="28"/>
        </w:rPr>
      </w:pPr>
      <w:r w:rsidRPr="006B1909">
        <w:rPr>
          <w:sz w:val="28"/>
          <w:szCs w:val="28"/>
        </w:rPr>
        <w:t xml:space="preserve">Opposition to the </w:t>
      </w:r>
      <w:r w:rsidR="000250F5" w:rsidRPr="006B1909">
        <w:rPr>
          <w:sz w:val="28"/>
          <w:szCs w:val="28"/>
        </w:rPr>
        <w:t>name ‘Little Vietnam’</w:t>
      </w:r>
    </w:p>
    <w:p w14:paraId="405E78D2" w14:textId="557A856A" w:rsidR="00AF26D7" w:rsidRPr="006B1909" w:rsidRDefault="007C7A49" w:rsidP="00AF26D7">
      <w:r w:rsidRPr="006B1909">
        <w:t>Overall, 13</w:t>
      </w:r>
      <w:r w:rsidR="00087713" w:rsidRPr="006B1909">
        <w:t>1</w:t>
      </w:r>
      <w:r w:rsidRPr="006B1909">
        <w:t xml:space="preserve"> participants</w:t>
      </w:r>
      <w:r w:rsidR="00E937D8" w:rsidRPr="006B1909">
        <w:t xml:space="preserve"> (24%) </w:t>
      </w:r>
      <w:r w:rsidRPr="006B1909">
        <w:t xml:space="preserve">do not support the name ‘Little Vietnam’. </w:t>
      </w:r>
      <w:r w:rsidR="002A1D0A" w:rsidRPr="006B1909">
        <w:t xml:space="preserve">Unlike those who saw Vietnam as a unifying name, </w:t>
      </w:r>
      <w:r w:rsidR="00D7085D" w:rsidRPr="006B1909">
        <w:t xml:space="preserve">these </w:t>
      </w:r>
      <w:r w:rsidR="002A1D0A" w:rsidRPr="006B1909">
        <w:t>p</w:t>
      </w:r>
      <w:r w:rsidR="0080023C" w:rsidRPr="006B1909">
        <w:t xml:space="preserve">articipants </w:t>
      </w:r>
      <w:r w:rsidR="002A1D0A" w:rsidRPr="006B1909">
        <w:t xml:space="preserve">felt it was a reminder of the </w:t>
      </w:r>
      <w:r w:rsidR="521509A4" w:rsidRPr="006B1909">
        <w:t>Vietnam</w:t>
      </w:r>
      <w:r w:rsidR="002A1D0A" w:rsidRPr="006B1909">
        <w:t xml:space="preserve"> war</w:t>
      </w:r>
      <w:r w:rsidR="008B4109" w:rsidRPr="006B1909">
        <w:t xml:space="preserve">, </w:t>
      </w:r>
      <w:r w:rsidR="00C03F6B" w:rsidRPr="006B1909">
        <w:t xml:space="preserve">the </w:t>
      </w:r>
      <w:r w:rsidR="008B4109" w:rsidRPr="006B1909">
        <w:t xml:space="preserve">communist invasion and that they </w:t>
      </w:r>
      <w:r w:rsidR="00712E56" w:rsidRPr="006B1909">
        <w:t>do not</w:t>
      </w:r>
      <w:r w:rsidR="008B4109" w:rsidRPr="006B1909">
        <w:t xml:space="preserve"> associate themselves with </w:t>
      </w:r>
      <w:r w:rsidR="00EA210F" w:rsidRPr="006B1909">
        <w:t>Vietnam anymore.</w:t>
      </w:r>
      <w:r w:rsidR="00251726" w:rsidRPr="006B1909">
        <w:t xml:space="preserve"> </w:t>
      </w:r>
    </w:p>
    <w:p w14:paraId="2CF3B6A6" w14:textId="2343C95A" w:rsidR="00413381" w:rsidRPr="006B1909" w:rsidRDefault="006E180A" w:rsidP="00712E56">
      <w:r w:rsidRPr="006B1909">
        <w:t>Other suggestions were provided</w:t>
      </w:r>
      <w:r w:rsidR="004A2C0E" w:rsidRPr="006B1909">
        <w:t xml:space="preserve">, including </w:t>
      </w:r>
      <w:r w:rsidR="00BA1363" w:rsidRPr="006B1909">
        <w:t>variations of similar names that referenced Hanoi, Freedom and replacing ‘Little’ with town, place</w:t>
      </w:r>
      <w:r w:rsidR="00BB7E2F" w:rsidRPr="006B1909">
        <w:t xml:space="preserve"> or </w:t>
      </w:r>
      <w:proofErr w:type="spellStart"/>
      <w:r w:rsidR="00BB7E2F" w:rsidRPr="006B1909">
        <w:t>ville</w:t>
      </w:r>
      <w:proofErr w:type="spellEnd"/>
      <w:r w:rsidR="00BB7E2F" w:rsidRPr="006B1909">
        <w:t xml:space="preserve">. The most frequently suggested </w:t>
      </w:r>
      <w:r w:rsidR="006B5CC7" w:rsidRPr="006B1909">
        <w:t>alternative</w:t>
      </w:r>
      <w:r w:rsidR="00BB7E2F" w:rsidRPr="006B1909">
        <w:t xml:space="preserve"> was ‘Little Saigon/ Saigon Town</w:t>
      </w:r>
      <w:proofErr w:type="gramStart"/>
      <w:r w:rsidR="00BB7E2F" w:rsidRPr="006B1909">
        <w:t>’  because</w:t>
      </w:r>
      <w:proofErr w:type="gramEnd"/>
      <w:r w:rsidR="00EA210F" w:rsidRPr="006B1909">
        <w:t xml:space="preserve"> i</w:t>
      </w:r>
      <w:r w:rsidR="00413381" w:rsidRPr="006B1909">
        <w:t xml:space="preserve">t represents the historic struggles of </w:t>
      </w:r>
      <w:r w:rsidR="006B5CC7" w:rsidRPr="006B1909">
        <w:t>refugees</w:t>
      </w:r>
      <w:r w:rsidR="00712E56" w:rsidRPr="006B1909">
        <w:t xml:space="preserve"> in </w:t>
      </w:r>
      <w:r w:rsidR="007710E8" w:rsidRPr="006B1909">
        <w:t>the</w:t>
      </w:r>
      <w:r w:rsidR="00712E56" w:rsidRPr="006B1909">
        <w:t xml:space="preserve"> community</w:t>
      </w:r>
      <w:r w:rsidR="008B4109" w:rsidRPr="006B1909">
        <w:t xml:space="preserve"> (Saigon was renamed Ho Chi Min</w:t>
      </w:r>
      <w:r w:rsidR="2796717B" w:rsidRPr="006B1909">
        <w:t>h</w:t>
      </w:r>
      <w:r w:rsidR="008B4109" w:rsidRPr="006B1909">
        <w:t xml:space="preserve"> City </w:t>
      </w:r>
      <w:r w:rsidR="70AEFE96" w:rsidRPr="006B1909">
        <w:t>after</w:t>
      </w:r>
      <w:r w:rsidR="008B4109" w:rsidRPr="006B1909">
        <w:t xml:space="preserve"> the war</w:t>
      </w:r>
      <w:r w:rsidR="70AEFE96" w:rsidRPr="006B1909">
        <w:t xml:space="preserve"> ended in 1975</w:t>
      </w:r>
      <w:r w:rsidR="008B4109" w:rsidRPr="006B1909">
        <w:t xml:space="preserve">). </w:t>
      </w:r>
    </w:p>
    <w:p w14:paraId="43E9763F" w14:textId="5ADF1057" w:rsidR="00291E86" w:rsidRPr="006B1909" w:rsidRDefault="00BB7E2F" w:rsidP="00712E56">
      <w:r w:rsidRPr="006B1909">
        <w:t xml:space="preserve">However other participants felt </w:t>
      </w:r>
      <w:r w:rsidR="002D4288" w:rsidRPr="006B1909">
        <w:t>‘Saigon’</w:t>
      </w:r>
      <w:r w:rsidRPr="006B1909">
        <w:t xml:space="preserve"> would not be appropriate </w:t>
      </w:r>
      <w:r w:rsidR="00A051DD" w:rsidRPr="006B1909">
        <w:t xml:space="preserve">for </w:t>
      </w:r>
      <w:r w:rsidR="00291E86" w:rsidRPr="006B1909">
        <w:t>t</w:t>
      </w:r>
      <w:r w:rsidR="005A2A2B" w:rsidRPr="006B1909">
        <w:t>wo</w:t>
      </w:r>
      <w:r w:rsidR="00291E86" w:rsidRPr="006B1909">
        <w:t xml:space="preserve"> main</w:t>
      </w:r>
      <w:r w:rsidR="00A051DD" w:rsidRPr="006B1909">
        <w:t xml:space="preserve"> reasons:</w:t>
      </w:r>
    </w:p>
    <w:p w14:paraId="238274F1" w14:textId="461A89B2" w:rsidR="00291E86" w:rsidRPr="006B1909" w:rsidRDefault="00BB7E2F" w:rsidP="00B12D9A">
      <w:pPr>
        <w:pStyle w:val="ListParagraph"/>
        <w:numPr>
          <w:ilvl w:val="0"/>
          <w:numId w:val="11"/>
        </w:numPr>
      </w:pPr>
      <w:r w:rsidRPr="006B1909">
        <w:lastRenderedPageBreak/>
        <w:t xml:space="preserve">Canterbury Bankstown has </w:t>
      </w:r>
      <w:r w:rsidR="3999ACDE" w:rsidRPr="006B1909">
        <w:t>‘</w:t>
      </w:r>
      <w:r w:rsidRPr="006B1909">
        <w:t>Saigon</w:t>
      </w:r>
      <w:r w:rsidR="455988DE" w:rsidRPr="006B1909">
        <w:t xml:space="preserve"> </w:t>
      </w:r>
      <w:r w:rsidR="4EF13A6B" w:rsidRPr="006B1909">
        <w:t>Plaza</w:t>
      </w:r>
      <w:r w:rsidR="455988DE" w:rsidRPr="006B1909">
        <w:t>’</w:t>
      </w:r>
    </w:p>
    <w:p w14:paraId="06F67A97" w14:textId="5BBC94B3" w:rsidR="00291E86" w:rsidRPr="006B1909" w:rsidRDefault="00291E86" w:rsidP="00B12D9A">
      <w:pPr>
        <w:pStyle w:val="ListParagraph"/>
        <w:numPr>
          <w:ilvl w:val="0"/>
          <w:numId w:val="11"/>
        </w:numPr>
      </w:pPr>
      <w:r w:rsidRPr="006B1909">
        <w:t>Naming after a specific city</w:t>
      </w:r>
      <w:r w:rsidR="00A051DD" w:rsidRPr="006B1909">
        <w:t xml:space="preserve"> </w:t>
      </w:r>
      <w:r w:rsidR="7894B752" w:rsidRPr="006B1909">
        <w:t>could potentially stir up an unhealthy,</w:t>
      </w:r>
      <w:r w:rsidR="007C1D92" w:rsidRPr="006B1909">
        <w:t xml:space="preserve"> public political divide </w:t>
      </w:r>
      <w:r w:rsidR="2891CF58" w:rsidRPr="006B1909">
        <w:t>with</w:t>
      </w:r>
      <w:r w:rsidR="007C1D92" w:rsidRPr="006B1909">
        <w:t xml:space="preserve">in the </w:t>
      </w:r>
      <w:r w:rsidR="00BB7E2F" w:rsidRPr="006B1909">
        <w:t>Vietnamese community</w:t>
      </w:r>
    </w:p>
    <w:p w14:paraId="08BDFFF5" w14:textId="41A0C673" w:rsidR="00C7227C" w:rsidRPr="006B1909" w:rsidRDefault="00C7227C" w:rsidP="7E32F7C0">
      <w:r w:rsidRPr="006B1909">
        <w:t xml:space="preserve">It was </w:t>
      </w:r>
      <w:r w:rsidR="00E266A3" w:rsidRPr="006B1909">
        <w:t>also</w:t>
      </w:r>
      <w:r w:rsidRPr="006B1909">
        <w:t xml:space="preserve"> suggested t</w:t>
      </w:r>
      <w:r w:rsidR="00E23926" w:rsidRPr="006B1909">
        <w:t>h</w:t>
      </w:r>
      <w:r w:rsidR="00291E86" w:rsidRPr="006B1909">
        <w:t>at</w:t>
      </w:r>
      <w:r w:rsidR="7A2E19E7" w:rsidRPr="006B1909">
        <w:t>:</w:t>
      </w:r>
    </w:p>
    <w:p w14:paraId="014FB891" w14:textId="1B9B96A8" w:rsidR="7A2E19E7" w:rsidRPr="006B1909" w:rsidRDefault="7A2E19E7" w:rsidP="7E32F7C0">
      <w:pPr>
        <w:pStyle w:val="ListParagraph"/>
        <w:numPr>
          <w:ilvl w:val="0"/>
          <w:numId w:val="1"/>
        </w:numPr>
        <w:rPr>
          <w:rFonts w:eastAsiaTheme="minorEastAsia"/>
        </w:rPr>
      </w:pPr>
      <w:r w:rsidRPr="006B1909">
        <w:t>T</w:t>
      </w:r>
      <w:r w:rsidR="00291E86" w:rsidRPr="006B1909">
        <w:t>h</w:t>
      </w:r>
      <w:r w:rsidR="00E23926" w:rsidRPr="006B1909">
        <w:t xml:space="preserve">e precinct was a tokenistic exercise and to name it after the whole country </w:t>
      </w:r>
      <w:r w:rsidR="008127B7" w:rsidRPr="006B1909">
        <w:t xml:space="preserve">isn’t enough to be representative. Instead, </w:t>
      </w:r>
      <w:r w:rsidR="00C7227C" w:rsidRPr="006B1909">
        <w:t xml:space="preserve">Council should </w:t>
      </w:r>
      <w:r w:rsidR="00E23926" w:rsidRPr="006B1909">
        <w:t>use a Vietnamese name.</w:t>
      </w:r>
      <w:r w:rsidR="008127B7" w:rsidRPr="006B1909">
        <w:t xml:space="preserve"> </w:t>
      </w:r>
    </w:p>
    <w:p w14:paraId="66A111AE" w14:textId="42A0B814" w:rsidR="5CB13A68" w:rsidRPr="006B1909" w:rsidRDefault="5CB13A68" w:rsidP="7E32F7C0">
      <w:pPr>
        <w:pStyle w:val="ListParagraph"/>
        <w:numPr>
          <w:ilvl w:val="0"/>
          <w:numId w:val="1"/>
        </w:numPr>
      </w:pPr>
      <w:r w:rsidRPr="006B1909">
        <w:t>It would be confusing to have ‘Little Vietnam’ in the Inner West (referring to the whole country) and ‘Saigon</w:t>
      </w:r>
      <w:r w:rsidR="579104A8" w:rsidRPr="006B1909">
        <w:t xml:space="preserve"> Plaza</w:t>
      </w:r>
      <w:r w:rsidRPr="006B1909">
        <w:t>’ in Canterbury Bankstown (referring to a city).</w:t>
      </w:r>
    </w:p>
    <w:p w14:paraId="1975099A" w14:textId="3251E8F0" w:rsidR="0069776D" w:rsidRPr="006B1909" w:rsidRDefault="00B6640F" w:rsidP="7E32F7C0">
      <w:pPr>
        <w:spacing w:before="0"/>
      </w:pPr>
      <w:r w:rsidRPr="006B1909">
        <w:rPr>
          <w:sz w:val="28"/>
          <w:szCs w:val="28"/>
        </w:rPr>
        <w:t xml:space="preserve">Unsure </w:t>
      </w:r>
    </w:p>
    <w:p w14:paraId="7AEC9CB4" w14:textId="7A904115" w:rsidR="0069776D" w:rsidRPr="006B1909" w:rsidRDefault="0069776D" w:rsidP="27317993">
      <w:pPr>
        <w:spacing w:before="0"/>
      </w:pPr>
      <w:r w:rsidRPr="006B1909">
        <w:t>There were 11 participants who were unsure about th</w:t>
      </w:r>
      <w:r w:rsidR="003065C8" w:rsidRPr="006B1909">
        <w:t xml:space="preserve">e proposed name. Most who shared this sentiment believed that the Vietnamese community should choose a name </w:t>
      </w:r>
      <w:r w:rsidR="008A788C" w:rsidRPr="006B1909">
        <w:t xml:space="preserve">or have the most say about the proposed name. </w:t>
      </w:r>
    </w:p>
    <w:p w14:paraId="35CC4C20" w14:textId="5598335C" w:rsidR="00B6640F" w:rsidRPr="006B1909" w:rsidRDefault="00177B68" w:rsidP="00AF26D7">
      <w:r w:rsidRPr="006B1909">
        <w:t>Others reflected the concerns previously shared about whether it was appropriate use ‘Little’, if Vietnam was too all encompassing</w:t>
      </w:r>
      <w:r w:rsidR="007B4812" w:rsidRPr="006B1909">
        <w:t xml:space="preserve"> and the hope for a neutral name. </w:t>
      </w:r>
    </w:p>
    <w:p w14:paraId="5DDD4275" w14:textId="60E562ED" w:rsidR="00BB7E2F" w:rsidRPr="006B1909" w:rsidRDefault="00BB7E2F" w:rsidP="00AF26D7">
      <w:pPr>
        <w:rPr>
          <w:sz w:val="28"/>
          <w:szCs w:val="28"/>
        </w:rPr>
      </w:pPr>
      <w:r w:rsidRPr="006B1909">
        <w:rPr>
          <w:sz w:val="28"/>
          <w:szCs w:val="28"/>
        </w:rPr>
        <w:t>Opposition to the whole project</w:t>
      </w:r>
    </w:p>
    <w:p w14:paraId="6174C71A" w14:textId="0B1DB619" w:rsidR="00BB7E2F" w:rsidRPr="006B1909" w:rsidRDefault="00BB7E2F" w:rsidP="00AF26D7">
      <w:r w:rsidRPr="006B1909">
        <w:t xml:space="preserve">There were </w:t>
      </w:r>
      <w:r w:rsidR="00D55BF5" w:rsidRPr="006B1909">
        <w:t>five participants</w:t>
      </w:r>
      <w:r w:rsidR="1360DA3F" w:rsidRPr="006B1909">
        <w:t xml:space="preserve"> </w:t>
      </w:r>
      <w:r w:rsidR="00D55BF5" w:rsidRPr="006B1909">
        <w:t xml:space="preserve">who explicitly voiced opposition to identifying a Vietnamese precinct. </w:t>
      </w:r>
      <w:r w:rsidR="00615199" w:rsidRPr="006B1909">
        <w:t xml:space="preserve">Participants who felt this way stated that it’s discriminatory to name a precinct based on a cultural group and that the approach to naming precincts lacked imagination; that recognising the Vietnamese community’s contribution could be achieved more effectively in other ways. </w:t>
      </w:r>
      <w:r w:rsidR="0011721E" w:rsidRPr="006B1909">
        <w:t xml:space="preserve">There was concern about the rise of racism, </w:t>
      </w:r>
      <w:proofErr w:type="gramStart"/>
      <w:r w:rsidR="0011721E" w:rsidRPr="006B1909">
        <w:t>in particular Anti-</w:t>
      </w:r>
      <w:proofErr w:type="gramEnd"/>
      <w:r w:rsidR="0011721E" w:rsidRPr="006B1909">
        <w:t xml:space="preserve">Asian sentiment during the pandemic and the risks of community violence if this precinct went ahead </w:t>
      </w:r>
      <w:r w:rsidR="009149DC" w:rsidRPr="006B1909">
        <w:t>at this time</w:t>
      </w:r>
      <w:r w:rsidR="00712E56" w:rsidRPr="006B1909">
        <w:t xml:space="preserve">. </w:t>
      </w:r>
    </w:p>
    <w:p w14:paraId="18FCE045" w14:textId="13C824C5" w:rsidR="00395741" w:rsidRPr="006B1909" w:rsidRDefault="00395741" w:rsidP="00AF26D7">
      <w:r w:rsidRPr="006B1909">
        <w:t>A handful who responded that they opposed the name also expressed opposition to the whole project</w:t>
      </w:r>
      <w:r w:rsidR="00FE4474" w:rsidRPr="006B1909">
        <w:t xml:space="preserve"> in the comments</w:t>
      </w:r>
      <w:r w:rsidRPr="006B1909">
        <w:t xml:space="preserve">. They felt that recognition of diversity could be better achieved through community-led artwork, especially as </w:t>
      </w:r>
      <w:r w:rsidR="009E3C19" w:rsidRPr="006B1909">
        <w:t xml:space="preserve">they believed </w:t>
      </w:r>
      <w:r w:rsidRPr="006B1909">
        <w:t xml:space="preserve">momentum for other precincts had withered. Another felt that cultural precincts were </w:t>
      </w:r>
      <w:r w:rsidRPr="006B1909">
        <w:lastRenderedPageBreak/>
        <w:t>too permanent when demographics change, prohibiting business diversity and suggested a food precinct would be more sustainable.</w:t>
      </w:r>
    </w:p>
    <w:p w14:paraId="13B335AA" w14:textId="547A1F56" w:rsidR="00615199" w:rsidRPr="006B1909" w:rsidRDefault="004B7039" w:rsidP="00AF26D7">
      <w:r w:rsidRPr="006B1909">
        <w:t xml:space="preserve">There was also concern that the precinct may not have positive community building outcomes. </w:t>
      </w:r>
      <w:r w:rsidR="008F32F1" w:rsidRPr="006B1909">
        <w:t xml:space="preserve">Specific concerns were about the use of the flag/s, especially in local businesses which had created unease in the community. </w:t>
      </w:r>
      <w:r w:rsidR="00DB6291" w:rsidRPr="006B1909">
        <w:t xml:space="preserve"> </w:t>
      </w:r>
    </w:p>
    <w:p w14:paraId="1EDF5BF1" w14:textId="6C11131C" w:rsidR="00353241" w:rsidRPr="006B1909" w:rsidRDefault="00353241" w:rsidP="00353241">
      <w:pPr>
        <w:rPr>
          <w:b/>
          <w:bCs/>
        </w:rPr>
      </w:pPr>
      <w:r w:rsidRPr="006B1909">
        <w:rPr>
          <w:b/>
          <w:bCs/>
        </w:rPr>
        <w:t xml:space="preserve">Table showing total responses to the question ‘Do you support the name </w:t>
      </w:r>
      <w:r w:rsidRPr="006B1909">
        <w:br/>
      </w:r>
      <w:r w:rsidRPr="006B1909">
        <w:rPr>
          <w:b/>
          <w:bCs/>
        </w:rPr>
        <w:t>‘Little Vietnam’?</w:t>
      </w:r>
    </w:p>
    <w:tbl>
      <w:tblPr>
        <w:tblStyle w:val="TableGrid"/>
        <w:tblW w:w="5000" w:type="pct"/>
        <w:tblLook w:val="04A0" w:firstRow="1" w:lastRow="0" w:firstColumn="1" w:lastColumn="0" w:noHBand="0" w:noVBand="1"/>
      </w:tblPr>
      <w:tblGrid>
        <w:gridCol w:w="3713"/>
        <w:gridCol w:w="1969"/>
        <w:gridCol w:w="3334"/>
      </w:tblGrid>
      <w:tr w:rsidR="00353241" w:rsidRPr="006B1909" w14:paraId="080D51BA" w14:textId="4F35C954" w:rsidTr="006B0F37">
        <w:tc>
          <w:tcPr>
            <w:tcW w:w="2059" w:type="pct"/>
          </w:tcPr>
          <w:p w14:paraId="79D6F9E0" w14:textId="77777777" w:rsidR="00353241" w:rsidRPr="006B1909" w:rsidRDefault="00353241" w:rsidP="00D07E28">
            <w:pPr>
              <w:rPr>
                <w:b/>
                <w:bCs/>
              </w:rPr>
            </w:pPr>
            <w:r w:rsidRPr="006B1909">
              <w:rPr>
                <w:b/>
                <w:bCs/>
              </w:rPr>
              <w:t>Response</w:t>
            </w:r>
          </w:p>
        </w:tc>
        <w:tc>
          <w:tcPr>
            <w:tcW w:w="1092" w:type="pct"/>
          </w:tcPr>
          <w:p w14:paraId="473CF199" w14:textId="77777777" w:rsidR="00353241" w:rsidRPr="006B1909" w:rsidRDefault="00353241" w:rsidP="00D07E28">
            <w:pPr>
              <w:rPr>
                <w:b/>
                <w:bCs/>
              </w:rPr>
            </w:pPr>
            <w:r w:rsidRPr="006B1909">
              <w:rPr>
                <w:b/>
                <w:bCs/>
              </w:rPr>
              <w:t>Total</w:t>
            </w:r>
          </w:p>
        </w:tc>
        <w:tc>
          <w:tcPr>
            <w:tcW w:w="1849" w:type="pct"/>
          </w:tcPr>
          <w:p w14:paraId="1845977A" w14:textId="73E1ADEC" w:rsidR="6FABAA6D" w:rsidRPr="006B1909" w:rsidRDefault="04FA0160" w:rsidP="76DEBED6">
            <w:pPr>
              <w:rPr>
                <w:rFonts w:eastAsia="Calibri"/>
                <w:b/>
                <w:bCs/>
              </w:rPr>
            </w:pPr>
            <w:r w:rsidRPr="006B1909">
              <w:rPr>
                <w:rFonts w:eastAsia="Calibri"/>
                <w:b/>
                <w:bCs/>
              </w:rPr>
              <w:t xml:space="preserve">Percentage </w:t>
            </w:r>
            <w:r w:rsidR="00827BB0" w:rsidRPr="006B1909">
              <w:rPr>
                <w:rFonts w:eastAsia="Calibri"/>
                <w:b/>
                <w:bCs/>
              </w:rPr>
              <w:t>of total response to question</w:t>
            </w:r>
          </w:p>
        </w:tc>
      </w:tr>
      <w:tr w:rsidR="00353241" w:rsidRPr="006B1909" w14:paraId="16ACFA6A" w14:textId="6FCD20B0" w:rsidTr="006B0F37">
        <w:tc>
          <w:tcPr>
            <w:tcW w:w="2059" w:type="pct"/>
          </w:tcPr>
          <w:p w14:paraId="02050991" w14:textId="77777777" w:rsidR="00353241" w:rsidRPr="006B1909" w:rsidRDefault="00353241" w:rsidP="00D07E28">
            <w:r w:rsidRPr="006B1909">
              <w:t>Support</w:t>
            </w:r>
          </w:p>
        </w:tc>
        <w:tc>
          <w:tcPr>
            <w:tcW w:w="1092" w:type="pct"/>
          </w:tcPr>
          <w:p w14:paraId="164CAD9C" w14:textId="149AD797" w:rsidR="00353241" w:rsidRPr="006B1909" w:rsidRDefault="01E9FE65" w:rsidP="00D07E28">
            <w:r w:rsidRPr="006B1909">
              <w:t>360</w:t>
            </w:r>
          </w:p>
        </w:tc>
        <w:tc>
          <w:tcPr>
            <w:tcW w:w="1849" w:type="pct"/>
          </w:tcPr>
          <w:p w14:paraId="14626BC5" w14:textId="1469CCB5" w:rsidR="22C09A12" w:rsidRPr="006B1909" w:rsidRDefault="00161904" w:rsidP="76DEBED6">
            <w:pPr>
              <w:rPr>
                <w:rFonts w:eastAsia="Calibri"/>
              </w:rPr>
            </w:pPr>
            <w:r w:rsidRPr="006B1909">
              <w:rPr>
                <w:rFonts w:eastAsia="Calibri"/>
              </w:rPr>
              <w:t>6</w:t>
            </w:r>
            <w:r w:rsidR="00EC1B24" w:rsidRPr="006B1909">
              <w:rPr>
                <w:rFonts w:eastAsia="Calibri"/>
              </w:rPr>
              <w:t>5</w:t>
            </w:r>
            <w:r w:rsidR="00996D24" w:rsidRPr="006B1909">
              <w:rPr>
                <w:rFonts w:eastAsia="Calibri"/>
              </w:rPr>
              <w:t>%</w:t>
            </w:r>
          </w:p>
        </w:tc>
      </w:tr>
      <w:tr w:rsidR="00353241" w:rsidRPr="006B1909" w14:paraId="2559FDAB" w14:textId="55762419" w:rsidTr="006B0F37">
        <w:tc>
          <w:tcPr>
            <w:tcW w:w="2059" w:type="pct"/>
          </w:tcPr>
          <w:p w14:paraId="050F7C98" w14:textId="77777777" w:rsidR="00353241" w:rsidRPr="006B1909" w:rsidRDefault="00353241" w:rsidP="00D07E28">
            <w:r w:rsidRPr="006B1909">
              <w:t>Do not support</w:t>
            </w:r>
          </w:p>
        </w:tc>
        <w:tc>
          <w:tcPr>
            <w:tcW w:w="1092" w:type="pct"/>
          </w:tcPr>
          <w:p w14:paraId="3E2B7CA8" w14:textId="759B5FBF" w:rsidR="00353241" w:rsidRPr="006B1909" w:rsidRDefault="190BF721" w:rsidP="00D07E28">
            <w:r w:rsidRPr="006B1909">
              <w:t>131</w:t>
            </w:r>
          </w:p>
        </w:tc>
        <w:tc>
          <w:tcPr>
            <w:tcW w:w="1849" w:type="pct"/>
          </w:tcPr>
          <w:p w14:paraId="4D86B4FD" w14:textId="39DEE57D" w:rsidR="7186AC8D" w:rsidRPr="006B1909" w:rsidRDefault="00617B7B" w:rsidP="76DEBED6">
            <w:pPr>
              <w:rPr>
                <w:rFonts w:eastAsia="Calibri"/>
              </w:rPr>
            </w:pPr>
            <w:r w:rsidRPr="006B1909">
              <w:rPr>
                <w:rFonts w:eastAsia="Calibri"/>
              </w:rPr>
              <w:t>2</w:t>
            </w:r>
            <w:r w:rsidR="00737618" w:rsidRPr="006B1909">
              <w:rPr>
                <w:rFonts w:eastAsia="Calibri"/>
              </w:rPr>
              <w:t>4</w:t>
            </w:r>
            <w:r w:rsidR="00996D24" w:rsidRPr="006B1909">
              <w:rPr>
                <w:rFonts w:eastAsia="Calibri"/>
              </w:rPr>
              <w:t>%</w:t>
            </w:r>
          </w:p>
        </w:tc>
      </w:tr>
      <w:tr w:rsidR="00353241" w:rsidRPr="006B1909" w14:paraId="4C1E2893" w14:textId="1C45A185" w:rsidTr="006B0F37">
        <w:tc>
          <w:tcPr>
            <w:tcW w:w="2059" w:type="pct"/>
          </w:tcPr>
          <w:p w14:paraId="08654B49" w14:textId="77777777" w:rsidR="00353241" w:rsidRPr="006B1909" w:rsidRDefault="00353241" w:rsidP="00D07E28">
            <w:r w:rsidRPr="006B1909">
              <w:t>Unsure</w:t>
            </w:r>
          </w:p>
        </w:tc>
        <w:tc>
          <w:tcPr>
            <w:tcW w:w="1092" w:type="pct"/>
          </w:tcPr>
          <w:p w14:paraId="3105F1E8" w14:textId="77777777" w:rsidR="00353241" w:rsidRPr="006B1909" w:rsidRDefault="00353241" w:rsidP="00D07E28">
            <w:r w:rsidRPr="006B1909">
              <w:t>11</w:t>
            </w:r>
          </w:p>
        </w:tc>
        <w:tc>
          <w:tcPr>
            <w:tcW w:w="1849" w:type="pct"/>
          </w:tcPr>
          <w:p w14:paraId="5C0282D2" w14:textId="3716CCEB" w:rsidR="7E8B545B" w:rsidRPr="006B1909" w:rsidRDefault="00617B7B" w:rsidP="76DEBED6">
            <w:pPr>
              <w:rPr>
                <w:rFonts w:eastAsia="Calibri"/>
              </w:rPr>
            </w:pPr>
            <w:r w:rsidRPr="006B1909">
              <w:rPr>
                <w:rFonts w:eastAsia="Calibri"/>
              </w:rPr>
              <w:t>2</w:t>
            </w:r>
            <w:r w:rsidR="00996D24" w:rsidRPr="006B1909">
              <w:rPr>
                <w:rFonts w:eastAsia="Calibri"/>
              </w:rPr>
              <w:t>%</w:t>
            </w:r>
          </w:p>
        </w:tc>
      </w:tr>
      <w:tr w:rsidR="00353241" w:rsidRPr="006B1909" w14:paraId="72DEA44F" w14:textId="586E7A9D" w:rsidTr="006B0F37">
        <w:tc>
          <w:tcPr>
            <w:tcW w:w="2059" w:type="pct"/>
          </w:tcPr>
          <w:p w14:paraId="3C075A55" w14:textId="07786B8C" w:rsidR="00353241" w:rsidRPr="006B1909" w:rsidRDefault="00474FD4" w:rsidP="00D07E28">
            <w:r w:rsidRPr="006B1909">
              <w:t>Did not answer</w:t>
            </w:r>
          </w:p>
        </w:tc>
        <w:tc>
          <w:tcPr>
            <w:tcW w:w="1092" w:type="pct"/>
          </w:tcPr>
          <w:p w14:paraId="01213AEF" w14:textId="77777777" w:rsidR="00353241" w:rsidRPr="006B1909" w:rsidRDefault="00353241" w:rsidP="00D07E28">
            <w:r w:rsidRPr="006B1909">
              <w:t>53</w:t>
            </w:r>
          </w:p>
        </w:tc>
        <w:tc>
          <w:tcPr>
            <w:tcW w:w="1849" w:type="pct"/>
          </w:tcPr>
          <w:p w14:paraId="3C5E7037" w14:textId="00C02B6B" w:rsidR="6FB26486" w:rsidRPr="006B1909" w:rsidRDefault="00996D24" w:rsidP="76DEBED6">
            <w:pPr>
              <w:rPr>
                <w:rFonts w:eastAsia="Calibri"/>
              </w:rPr>
            </w:pPr>
            <w:r w:rsidRPr="006B1909">
              <w:rPr>
                <w:rFonts w:eastAsia="Calibri"/>
              </w:rPr>
              <w:t>9%</w:t>
            </w:r>
          </w:p>
        </w:tc>
      </w:tr>
      <w:tr w:rsidR="00993E54" w:rsidRPr="006B1909" w14:paraId="3831DF32" w14:textId="77777777" w:rsidTr="006B0F37">
        <w:tc>
          <w:tcPr>
            <w:tcW w:w="2059" w:type="pct"/>
          </w:tcPr>
          <w:p w14:paraId="5A92CB3D" w14:textId="17803698" w:rsidR="00993E54" w:rsidRPr="006B1909" w:rsidRDefault="00AD230E" w:rsidP="00D07E28">
            <w:pPr>
              <w:rPr>
                <w:b/>
                <w:bCs/>
              </w:rPr>
            </w:pPr>
            <w:r w:rsidRPr="006B1909">
              <w:rPr>
                <w:b/>
                <w:bCs/>
              </w:rPr>
              <w:t xml:space="preserve">Total </w:t>
            </w:r>
          </w:p>
        </w:tc>
        <w:tc>
          <w:tcPr>
            <w:tcW w:w="1092" w:type="pct"/>
          </w:tcPr>
          <w:p w14:paraId="4C8BCF48" w14:textId="5F3830CE" w:rsidR="00993E54" w:rsidRPr="006B1909" w:rsidRDefault="00AD230E" w:rsidP="00D07E28">
            <w:pPr>
              <w:rPr>
                <w:b/>
                <w:bCs/>
              </w:rPr>
            </w:pPr>
            <w:r w:rsidRPr="006B1909">
              <w:rPr>
                <w:b/>
                <w:bCs/>
              </w:rPr>
              <w:t>555</w:t>
            </w:r>
          </w:p>
        </w:tc>
        <w:tc>
          <w:tcPr>
            <w:tcW w:w="1849" w:type="pct"/>
          </w:tcPr>
          <w:p w14:paraId="2A9BDB1E" w14:textId="0217C640" w:rsidR="00993E54" w:rsidRPr="006B1909" w:rsidRDefault="00AD230E" w:rsidP="76DEBED6">
            <w:pPr>
              <w:rPr>
                <w:rFonts w:eastAsia="Calibri"/>
                <w:b/>
                <w:bCs/>
              </w:rPr>
            </w:pPr>
            <w:r w:rsidRPr="006B1909">
              <w:rPr>
                <w:rFonts w:eastAsia="Calibri"/>
                <w:b/>
                <w:bCs/>
              </w:rPr>
              <w:t>100%</w:t>
            </w:r>
          </w:p>
        </w:tc>
      </w:tr>
    </w:tbl>
    <w:p w14:paraId="414D4B81" w14:textId="4D5661A3" w:rsidR="000250F5" w:rsidRPr="006B1909" w:rsidRDefault="000250F5" w:rsidP="00CDB8D3">
      <w:pPr>
        <w:pStyle w:val="ListParagraph"/>
        <w:ind w:left="0"/>
        <w:rPr>
          <w:sz w:val="28"/>
          <w:szCs w:val="28"/>
        </w:rPr>
      </w:pPr>
    </w:p>
    <w:p w14:paraId="05EC98E3" w14:textId="5727C41F" w:rsidR="000250F5" w:rsidRPr="006B1909" w:rsidRDefault="000250F5" w:rsidP="00CDB8D3">
      <w:pPr>
        <w:pStyle w:val="ListParagraph"/>
        <w:ind w:left="0"/>
        <w:rPr>
          <w:sz w:val="28"/>
          <w:szCs w:val="28"/>
        </w:rPr>
      </w:pPr>
      <w:r w:rsidRPr="006B1909">
        <w:rPr>
          <w:sz w:val="28"/>
          <w:szCs w:val="28"/>
        </w:rPr>
        <w:t>Location</w:t>
      </w:r>
    </w:p>
    <w:p w14:paraId="796D5800" w14:textId="1605DE26" w:rsidR="00972D5C" w:rsidRPr="006B1909" w:rsidRDefault="00DF2113" w:rsidP="003B3CF8">
      <w:r>
        <w:t xml:space="preserve">Participants across </w:t>
      </w:r>
      <w:r w:rsidR="004B0898">
        <w:t>most of the</w:t>
      </w:r>
      <w:r>
        <w:t xml:space="preserve"> engagement methods were asked wh</w:t>
      </w:r>
      <w:r w:rsidR="00B51F33">
        <w:t>ich streets</w:t>
      </w:r>
      <w:r>
        <w:t xml:space="preserve"> they would like the precinct to start and finish</w:t>
      </w:r>
      <w:r w:rsidR="00B51F33">
        <w:t xml:space="preserve"> at</w:t>
      </w:r>
      <w:r w:rsidR="005D38D5">
        <w:t xml:space="preserve"> along Illawarra Road</w:t>
      </w:r>
      <w:r w:rsidR="3296A46D">
        <w:t xml:space="preserve">, resulting in </w:t>
      </w:r>
      <w:r w:rsidR="006C5023">
        <w:t>415</w:t>
      </w:r>
      <w:r w:rsidR="3296A46D">
        <w:t xml:space="preserve"> responses</w:t>
      </w:r>
      <w:r w:rsidR="28D3BD6C">
        <w:t xml:space="preserve"> (or </w:t>
      </w:r>
      <w:r w:rsidR="00E973CA">
        <w:t>75</w:t>
      </w:r>
      <w:r w:rsidR="28D3BD6C">
        <w:t>% response rate)</w:t>
      </w:r>
      <w:r w:rsidR="3296A46D">
        <w:t xml:space="preserve"> to this question</w:t>
      </w:r>
      <w:r w:rsidR="69B41C10">
        <w:t>.</w:t>
      </w:r>
      <w:r>
        <w:t xml:space="preserve"> </w:t>
      </w:r>
      <w:r w:rsidR="00972D5C">
        <w:t>Where restaurant or points of interest were listed instead of streets, it was quantified against the nearest cross street that would include the venue in the precinct. Where participants indicated that the precinct should extend for the whole of Illawarra Road, responses were quantified a</w:t>
      </w:r>
      <w:r w:rsidR="00EA6368">
        <w:t xml:space="preserve">s starting at Addison Road and ending at the Cooks River. </w:t>
      </w:r>
    </w:p>
    <w:p w14:paraId="0E63C182" w14:textId="7EF17EA0" w:rsidR="00B51F33" w:rsidRPr="006B1909" w:rsidRDefault="00B51F33" w:rsidP="00EA6368">
      <w:pPr>
        <w:pStyle w:val="Heading4"/>
      </w:pPr>
      <w:r w:rsidRPr="006B1909">
        <w:t>Starting point</w:t>
      </w:r>
    </w:p>
    <w:p w14:paraId="70EFE54A" w14:textId="4DC4422D" w:rsidR="00B51F33" w:rsidRPr="006B1909" w:rsidRDefault="00BE6F2E" w:rsidP="003B3CF8">
      <w:r w:rsidRPr="006B1909">
        <w:t>Most</w:t>
      </w:r>
      <w:r w:rsidR="005D38D5" w:rsidRPr="006B1909">
        <w:t xml:space="preserve"> participants</w:t>
      </w:r>
      <w:r w:rsidR="2E391FEA" w:rsidRPr="006B1909">
        <w:t xml:space="preserve"> to this question</w:t>
      </w:r>
      <w:r w:rsidR="005D38D5" w:rsidRPr="006B1909">
        <w:t xml:space="preserve"> (291</w:t>
      </w:r>
      <w:r w:rsidR="455FB3AF" w:rsidRPr="006B1909">
        <w:t xml:space="preserve"> or </w:t>
      </w:r>
      <w:r w:rsidR="00E973CA" w:rsidRPr="006B1909">
        <w:t>70% of those who responded</w:t>
      </w:r>
      <w:r w:rsidR="00E85F22">
        <w:t xml:space="preserve"> to this specific question</w:t>
      </w:r>
      <w:r w:rsidR="005D38D5" w:rsidRPr="006B1909">
        <w:t xml:space="preserve">) identified the corner of Illawarra Road </w:t>
      </w:r>
      <w:r w:rsidR="00A302CD" w:rsidRPr="006B1909">
        <w:t>and Marrickville Road a</w:t>
      </w:r>
      <w:r w:rsidRPr="006B1909">
        <w:t xml:space="preserve">s </w:t>
      </w:r>
      <w:r w:rsidRPr="006B1909">
        <w:lastRenderedPageBreak/>
        <w:t xml:space="preserve">the start of the precinct. </w:t>
      </w:r>
      <w:r w:rsidR="009620B4" w:rsidRPr="006B1909">
        <w:t xml:space="preserve">Some participants felt that the starting point had to be </w:t>
      </w:r>
      <w:r w:rsidR="00E57939" w:rsidRPr="006B1909">
        <w:t>further</w:t>
      </w:r>
      <w:r w:rsidR="00394D2D" w:rsidRPr="006B1909">
        <w:t xml:space="preserve"> north</w:t>
      </w:r>
      <w:r w:rsidR="00E57939" w:rsidRPr="006B1909">
        <w:t xml:space="preserve"> so that everyone was included in the precinct. </w:t>
      </w:r>
      <w:r w:rsidR="00661D7B" w:rsidRPr="006B1909">
        <w:t>Suggestions</w:t>
      </w:r>
      <w:r w:rsidR="00394D2D" w:rsidRPr="006B1909">
        <w:t xml:space="preserve"> </w:t>
      </w:r>
      <w:r w:rsidR="00E57939" w:rsidRPr="006B1909">
        <w:t xml:space="preserve">included </w:t>
      </w:r>
      <w:r w:rsidR="00661D7B" w:rsidRPr="006B1909">
        <w:t>Sydenham Road (82 participants</w:t>
      </w:r>
      <w:r w:rsidR="643E3ADE" w:rsidRPr="006B1909">
        <w:t xml:space="preserve"> or </w:t>
      </w:r>
      <w:r w:rsidR="00E973CA" w:rsidRPr="006B1909">
        <w:t>20</w:t>
      </w:r>
      <w:r w:rsidR="643E3ADE" w:rsidRPr="006B1909">
        <w:t>%</w:t>
      </w:r>
      <w:r w:rsidR="00661D7B" w:rsidRPr="006B1909">
        <w:t>) and Addison Road (18 participants</w:t>
      </w:r>
      <w:r w:rsidR="203B238D" w:rsidRPr="006B1909">
        <w:t xml:space="preserve"> or </w:t>
      </w:r>
      <w:r w:rsidR="00E973CA" w:rsidRPr="006B1909">
        <w:t>4</w:t>
      </w:r>
      <w:r w:rsidR="203B238D" w:rsidRPr="006B1909">
        <w:t>%</w:t>
      </w:r>
      <w:r w:rsidR="00661D7B" w:rsidRPr="006B1909">
        <w:t>)</w:t>
      </w:r>
      <w:r w:rsidR="00E57939" w:rsidRPr="006B1909">
        <w:t xml:space="preserve">. </w:t>
      </w:r>
    </w:p>
    <w:p w14:paraId="67523092" w14:textId="138AD150" w:rsidR="27317993" w:rsidRPr="006B1909" w:rsidRDefault="27317993">
      <w:r w:rsidRPr="006B1909">
        <w:br w:type="page"/>
      </w:r>
    </w:p>
    <w:p w14:paraId="5EF39A47" w14:textId="7097B150" w:rsidR="27317993" w:rsidRPr="006B1909" w:rsidRDefault="27317993" w:rsidP="27317993">
      <w:pPr>
        <w:rPr>
          <w:rFonts w:eastAsia="Calibri"/>
        </w:rPr>
      </w:pPr>
    </w:p>
    <w:p w14:paraId="32822F5F" w14:textId="618350D4" w:rsidR="002079DA" w:rsidRPr="006B1909" w:rsidRDefault="002079DA" w:rsidP="003B3CF8">
      <w:pPr>
        <w:rPr>
          <w:b/>
          <w:bCs/>
        </w:rPr>
      </w:pPr>
      <w:r w:rsidRPr="006B1909">
        <w:rPr>
          <w:b/>
          <w:bCs/>
        </w:rPr>
        <w:t>Table showing the total responses</w:t>
      </w:r>
      <w:r w:rsidR="00C06BF9" w:rsidRPr="006B1909">
        <w:rPr>
          <w:b/>
          <w:bCs/>
        </w:rPr>
        <w:t xml:space="preserve"> (415)</w:t>
      </w:r>
      <w:r w:rsidRPr="006B1909">
        <w:rPr>
          <w:b/>
          <w:bCs/>
        </w:rPr>
        <w:t xml:space="preserve"> to ‘where should the precinct start’ across all engagement methods.</w:t>
      </w:r>
      <w:r w:rsidR="00270A8D" w:rsidRPr="006B1909">
        <w:rPr>
          <w:b/>
          <w:bCs/>
        </w:rPr>
        <w:t xml:space="preserve"> Streets are listed from north to south</w:t>
      </w:r>
      <w:r w:rsidR="00EA0047" w:rsidRPr="006B1909">
        <w:rPr>
          <w:b/>
          <w:bCs/>
        </w:rPr>
        <w:t xml:space="preserve">. </w:t>
      </w:r>
    </w:p>
    <w:tbl>
      <w:tblPr>
        <w:tblW w:w="5000" w:type="pct"/>
        <w:tblLook w:val="04A0" w:firstRow="1" w:lastRow="0" w:firstColumn="1" w:lastColumn="0" w:noHBand="0" w:noVBand="1"/>
      </w:tblPr>
      <w:tblGrid>
        <w:gridCol w:w="4669"/>
        <w:gridCol w:w="1666"/>
        <w:gridCol w:w="2681"/>
      </w:tblGrid>
      <w:tr w:rsidR="00394D2D" w:rsidRPr="006B1909" w14:paraId="19077961" w14:textId="4EBC6A87" w:rsidTr="2AB2F2C1">
        <w:trPr>
          <w:trHeight w:val="840"/>
        </w:trPr>
        <w:tc>
          <w:tcPr>
            <w:tcW w:w="258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4A51EA" w14:textId="68EFFAF2" w:rsidR="00394D2D" w:rsidRPr="006B1909" w:rsidRDefault="00394D2D" w:rsidP="00A92362">
            <w:pPr>
              <w:spacing w:before="0" w:after="0" w:line="240" w:lineRule="auto"/>
              <w:rPr>
                <w:rFonts w:eastAsia="Times New Roman"/>
                <w:b/>
                <w:bCs/>
                <w:color w:val="000000"/>
                <w:lang w:eastAsia="en-AU"/>
              </w:rPr>
            </w:pPr>
            <w:r w:rsidRPr="006B1909">
              <w:rPr>
                <w:rFonts w:eastAsia="Times New Roman"/>
                <w:b/>
                <w:bCs/>
                <w:color w:val="000000"/>
                <w:lang w:eastAsia="en-AU"/>
              </w:rPr>
              <w:t> </w:t>
            </w:r>
            <w:r w:rsidR="002079DA" w:rsidRPr="006B1909">
              <w:rPr>
                <w:rFonts w:eastAsia="Times New Roman"/>
                <w:b/>
                <w:bCs/>
                <w:color w:val="000000"/>
                <w:lang w:eastAsia="en-AU"/>
              </w:rPr>
              <w:t>Street name</w:t>
            </w:r>
            <w:r w:rsidR="006B0F37" w:rsidRPr="006B1909">
              <w:rPr>
                <w:rFonts w:eastAsia="Times New Roman"/>
                <w:b/>
                <w:bCs/>
                <w:color w:val="000000"/>
                <w:lang w:eastAsia="en-AU"/>
              </w:rPr>
              <w:t xml:space="preserve"> response</w:t>
            </w:r>
          </w:p>
        </w:tc>
        <w:tc>
          <w:tcPr>
            <w:tcW w:w="924" w:type="pct"/>
            <w:tcBorders>
              <w:top w:val="single" w:sz="4" w:space="0" w:color="auto"/>
              <w:left w:val="nil"/>
              <w:bottom w:val="single" w:sz="4" w:space="0" w:color="auto"/>
              <w:right w:val="single" w:sz="4" w:space="0" w:color="auto"/>
            </w:tcBorders>
            <w:shd w:val="clear" w:color="auto" w:fill="auto"/>
            <w:noWrap/>
            <w:vAlign w:val="bottom"/>
            <w:hideMark/>
          </w:tcPr>
          <w:p w14:paraId="0BE987B2" w14:textId="77777777" w:rsidR="00394D2D" w:rsidRPr="006B1909" w:rsidRDefault="00394D2D" w:rsidP="00A92362">
            <w:pPr>
              <w:spacing w:before="0" w:after="0" w:line="240" w:lineRule="auto"/>
              <w:rPr>
                <w:rFonts w:eastAsia="Times New Roman"/>
                <w:b/>
                <w:bCs/>
                <w:color w:val="000000"/>
                <w:lang w:eastAsia="en-AU"/>
              </w:rPr>
            </w:pPr>
            <w:r w:rsidRPr="006B1909">
              <w:rPr>
                <w:rFonts w:eastAsia="Times New Roman"/>
                <w:b/>
                <w:bCs/>
                <w:color w:val="000000"/>
                <w:lang w:eastAsia="en-AU"/>
              </w:rPr>
              <w:t>Total</w:t>
            </w:r>
          </w:p>
        </w:tc>
        <w:tc>
          <w:tcPr>
            <w:tcW w:w="1487" w:type="pct"/>
            <w:tcBorders>
              <w:top w:val="single" w:sz="4" w:space="0" w:color="auto"/>
              <w:left w:val="nil"/>
              <w:bottom w:val="single" w:sz="4" w:space="0" w:color="auto"/>
              <w:right w:val="single" w:sz="4" w:space="0" w:color="auto"/>
            </w:tcBorders>
            <w:shd w:val="clear" w:color="auto" w:fill="auto"/>
            <w:vAlign w:val="bottom"/>
          </w:tcPr>
          <w:p w14:paraId="24757B25" w14:textId="3EB2432E" w:rsidR="10D66145" w:rsidRPr="006B1909" w:rsidRDefault="0874095A" w:rsidP="76DEBED6">
            <w:pPr>
              <w:spacing w:line="240" w:lineRule="auto"/>
              <w:rPr>
                <w:rFonts w:eastAsia="Calibri"/>
                <w:b/>
                <w:bCs/>
                <w:color w:val="000000" w:themeColor="text1"/>
                <w:lang w:eastAsia="en-AU"/>
              </w:rPr>
            </w:pPr>
            <w:r w:rsidRPr="006B1909">
              <w:rPr>
                <w:rFonts w:eastAsia="Calibri"/>
                <w:b/>
                <w:bCs/>
                <w:color w:val="000000" w:themeColor="text1"/>
                <w:lang w:eastAsia="en-AU"/>
              </w:rPr>
              <w:t xml:space="preserve">Percentage </w:t>
            </w:r>
            <w:r w:rsidR="00827BB0" w:rsidRPr="006B1909">
              <w:rPr>
                <w:rFonts w:eastAsia="Calibri"/>
                <w:b/>
                <w:bCs/>
                <w:color w:val="000000" w:themeColor="text1"/>
                <w:lang w:eastAsia="en-AU"/>
              </w:rPr>
              <w:t>of total response to question</w:t>
            </w:r>
          </w:p>
        </w:tc>
      </w:tr>
      <w:tr w:rsidR="00394D2D" w:rsidRPr="006B1909" w14:paraId="75D54D64" w14:textId="1D7839FB" w:rsidTr="2AB2F2C1">
        <w:trPr>
          <w:trHeight w:val="264"/>
        </w:trPr>
        <w:tc>
          <w:tcPr>
            <w:tcW w:w="2589" w:type="pct"/>
            <w:tcBorders>
              <w:top w:val="nil"/>
              <w:left w:val="single" w:sz="4" w:space="0" w:color="auto"/>
              <w:bottom w:val="single" w:sz="4" w:space="0" w:color="auto"/>
              <w:right w:val="single" w:sz="4" w:space="0" w:color="auto"/>
            </w:tcBorders>
            <w:shd w:val="clear" w:color="auto" w:fill="auto"/>
            <w:noWrap/>
            <w:vAlign w:val="bottom"/>
            <w:hideMark/>
          </w:tcPr>
          <w:p w14:paraId="4EC83D2D" w14:textId="77777777" w:rsidR="00394D2D" w:rsidRPr="006B1909" w:rsidRDefault="00394D2D" w:rsidP="00A92362">
            <w:pPr>
              <w:spacing w:before="0" w:after="0" w:line="240" w:lineRule="auto"/>
              <w:rPr>
                <w:rFonts w:eastAsia="Times New Roman"/>
                <w:color w:val="000000"/>
                <w:lang w:eastAsia="en-AU"/>
              </w:rPr>
            </w:pPr>
            <w:r w:rsidRPr="006B1909">
              <w:rPr>
                <w:rFonts w:eastAsia="Times New Roman"/>
                <w:color w:val="000000"/>
                <w:lang w:eastAsia="en-AU"/>
              </w:rPr>
              <w:t>Addison Road</w:t>
            </w:r>
          </w:p>
        </w:tc>
        <w:tc>
          <w:tcPr>
            <w:tcW w:w="924" w:type="pct"/>
            <w:tcBorders>
              <w:top w:val="nil"/>
              <w:left w:val="nil"/>
              <w:bottom w:val="single" w:sz="4" w:space="0" w:color="auto"/>
              <w:right w:val="single" w:sz="4" w:space="0" w:color="auto"/>
            </w:tcBorders>
            <w:shd w:val="clear" w:color="auto" w:fill="auto"/>
            <w:noWrap/>
            <w:vAlign w:val="bottom"/>
            <w:hideMark/>
          </w:tcPr>
          <w:p w14:paraId="2BD3C264" w14:textId="77777777" w:rsidR="00394D2D" w:rsidRPr="006B1909" w:rsidRDefault="00394D2D" w:rsidP="00A92362">
            <w:pPr>
              <w:spacing w:before="0" w:after="0" w:line="240" w:lineRule="auto"/>
              <w:jc w:val="right"/>
              <w:rPr>
                <w:rFonts w:eastAsia="Times New Roman"/>
                <w:color w:val="000000"/>
                <w:lang w:eastAsia="en-AU"/>
              </w:rPr>
            </w:pPr>
            <w:r w:rsidRPr="006B1909">
              <w:rPr>
                <w:rFonts w:eastAsia="Times New Roman"/>
                <w:color w:val="000000"/>
                <w:lang w:eastAsia="en-AU"/>
              </w:rPr>
              <w:t>18</w:t>
            </w:r>
          </w:p>
        </w:tc>
        <w:tc>
          <w:tcPr>
            <w:tcW w:w="1487" w:type="pct"/>
            <w:tcBorders>
              <w:top w:val="nil"/>
              <w:left w:val="nil"/>
              <w:bottom w:val="single" w:sz="4" w:space="0" w:color="auto"/>
              <w:right w:val="single" w:sz="4" w:space="0" w:color="auto"/>
            </w:tcBorders>
            <w:shd w:val="clear" w:color="auto" w:fill="auto"/>
            <w:vAlign w:val="bottom"/>
          </w:tcPr>
          <w:p w14:paraId="2CEF719B" w14:textId="5AE61C49" w:rsidR="1AA501F7" w:rsidRPr="006B1909" w:rsidRDefault="00E973CA" w:rsidP="76DEBED6">
            <w:pPr>
              <w:spacing w:line="240" w:lineRule="auto"/>
              <w:jc w:val="right"/>
              <w:rPr>
                <w:rFonts w:eastAsia="Calibri"/>
                <w:color w:val="000000" w:themeColor="text1"/>
                <w:lang w:eastAsia="en-AU"/>
              </w:rPr>
            </w:pPr>
            <w:r w:rsidRPr="006B1909">
              <w:rPr>
                <w:rFonts w:eastAsia="Calibri"/>
                <w:color w:val="000000" w:themeColor="text1"/>
                <w:lang w:eastAsia="en-AU"/>
              </w:rPr>
              <w:t>4</w:t>
            </w:r>
          </w:p>
        </w:tc>
      </w:tr>
      <w:tr w:rsidR="00394D2D" w:rsidRPr="006B1909" w14:paraId="20442102" w14:textId="10A42669" w:rsidTr="2AB2F2C1">
        <w:trPr>
          <w:trHeight w:val="264"/>
        </w:trPr>
        <w:tc>
          <w:tcPr>
            <w:tcW w:w="2589" w:type="pct"/>
            <w:tcBorders>
              <w:top w:val="nil"/>
              <w:left w:val="single" w:sz="4" w:space="0" w:color="auto"/>
              <w:bottom w:val="single" w:sz="4" w:space="0" w:color="auto"/>
              <w:right w:val="single" w:sz="4" w:space="0" w:color="auto"/>
            </w:tcBorders>
            <w:shd w:val="clear" w:color="auto" w:fill="auto"/>
            <w:noWrap/>
            <w:vAlign w:val="bottom"/>
            <w:hideMark/>
          </w:tcPr>
          <w:p w14:paraId="1306F815" w14:textId="77777777" w:rsidR="00394D2D" w:rsidRPr="006B1909" w:rsidRDefault="00394D2D" w:rsidP="00A92362">
            <w:pPr>
              <w:spacing w:before="0" w:after="0" w:line="240" w:lineRule="auto"/>
              <w:rPr>
                <w:rFonts w:eastAsia="Times New Roman"/>
                <w:color w:val="000000"/>
                <w:lang w:eastAsia="en-AU"/>
              </w:rPr>
            </w:pPr>
            <w:r w:rsidRPr="006B1909">
              <w:rPr>
                <w:rFonts w:eastAsia="Times New Roman"/>
                <w:color w:val="000000"/>
                <w:lang w:eastAsia="en-AU"/>
              </w:rPr>
              <w:t>Sydenham Road</w:t>
            </w:r>
          </w:p>
        </w:tc>
        <w:tc>
          <w:tcPr>
            <w:tcW w:w="924" w:type="pct"/>
            <w:tcBorders>
              <w:top w:val="nil"/>
              <w:left w:val="nil"/>
              <w:bottom w:val="single" w:sz="4" w:space="0" w:color="auto"/>
              <w:right w:val="single" w:sz="4" w:space="0" w:color="auto"/>
            </w:tcBorders>
            <w:shd w:val="clear" w:color="auto" w:fill="auto"/>
            <w:noWrap/>
            <w:vAlign w:val="bottom"/>
            <w:hideMark/>
          </w:tcPr>
          <w:p w14:paraId="0E71011B" w14:textId="77777777" w:rsidR="00394D2D" w:rsidRPr="006B1909" w:rsidRDefault="00394D2D" w:rsidP="00A92362">
            <w:pPr>
              <w:spacing w:before="0" w:after="0" w:line="240" w:lineRule="auto"/>
              <w:jc w:val="right"/>
              <w:rPr>
                <w:rFonts w:eastAsia="Times New Roman"/>
                <w:color w:val="000000"/>
                <w:lang w:eastAsia="en-AU"/>
              </w:rPr>
            </w:pPr>
            <w:r w:rsidRPr="006B1909">
              <w:rPr>
                <w:rFonts w:eastAsia="Times New Roman"/>
                <w:color w:val="000000"/>
                <w:lang w:eastAsia="en-AU"/>
              </w:rPr>
              <w:t>82</w:t>
            </w:r>
          </w:p>
        </w:tc>
        <w:tc>
          <w:tcPr>
            <w:tcW w:w="1487" w:type="pct"/>
            <w:tcBorders>
              <w:top w:val="nil"/>
              <w:left w:val="nil"/>
              <w:bottom w:val="single" w:sz="4" w:space="0" w:color="auto"/>
              <w:right w:val="single" w:sz="4" w:space="0" w:color="auto"/>
            </w:tcBorders>
            <w:shd w:val="clear" w:color="auto" w:fill="auto"/>
            <w:vAlign w:val="bottom"/>
          </w:tcPr>
          <w:p w14:paraId="2C31A944" w14:textId="1F1BA1F9" w:rsidR="4D1181FB" w:rsidRPr="006B1909" w:rsidRDefault="00E973CA" w:rsidP="76DEBED6">
            <w:pPr>
              <w:spacing w:line="240" w:lineRule="auto"/>
              <w:jc w:val="right"/>
              <w:rPr>
                <w:rFonts w:eastAsia="Calibri"/>
                <w:color w:val="000000" w:themeColor="text1"/>
                <w:lang w:eastAsia="en-AU"/>
              </w:rPr>
            </w:pPr>
            <w:r w:rsidRPr="006B1909">
              <w:rPr>
                <w:rFonts w:eastAsia="Calibri"/>
                <w:color w:val="000000" w:themeColor="text1"/>
                <w:lang w:eastAsia="en-AU"/>
              </w:rPr>
              <w:t>20</w:t>
            </w:r>
          </w:p>
        </w:tc>
      </w:tr>
      <w:tr w:rsidR="00394D2D" w:rsidRPr="006B1909" w14:paraId="6225CE45" w14:textId="56F4C5BC" w:rsidTr="2AB2F2C1">
        <w:trPr>
          <w:trHeight w:val="196"/>
        </w:trPr>
        <w:tc>
          <w:tcPr>
            <w:tcW w:w="2589" w:type="pct"/>
            <w:tcBorders>
              <w:top w:val="nil"/>
              <w:left w:val="single" w:sz="4" w:space="0" w:color="auto"/>
              <w:bottom w:val="single" w:sz="4" w:space="0" w:color="auto"/>
              <w:right w:val="single" w:sz="4" w:space="0" w:color="auto"/>
            </w:tcBorders>
            <w:shd w:val="clear" w:color="auto" w:fill="auto"/>
            <w:vAlign w:val="bottom"/>
            <w:hideMark/>
          </w:tcPr>
          <w:p w14:paraId="70B3060B" w14:textId="181FA0B2" w:rsidR="00394D2D" w:rsidRPr="006B1909" w:rsidRDefault="00394D2D" w:rsidP="00A92362">
            <w:pPr>
              <w:spacing w:before="0" w:after="0" w:line="240" w:lineRule="auto"/>
              <w:rPr>
                <w:rFonts w:eastAsia="Times New Roman"/>
                <w:color w:val="000000"/>
                <w:lang w:eastAsia="en-AU"/>
              </w:rPr>
            </w:pPr>
            <w:r w:rsidRPr="006B1909">
              <w:rPr>
                <w:rFonts w:eastAsia="Times New Roman"/>
                <w:color w:val="000000"/>
                <w:lang w:eastAsia="en-AU"/>
              </w:rPr>
              <w:t xml:space="preserve">Marrickville Road </w:t>
            </w:r>
          </w:p>
        </w:tc>
        <w:tc>
          <w:tcPr>
            <w:tcW w:w="924" w:type="pct"/>
            <w:tcBorders>
              <w:top w:val="nil"/>
              <w:left w:val="nil"/>
              <w:bottom w:val="single" w:sz="4" w:space="0" w:color="auto"/>
              <w:right w:val="single" w:sz="4" w:space="0" w:color="auto"/>
            </w:tcBorders>
            <w:shd w:val="clear" w:color="auto" w:fill="auto"/>
            <w:noWrap/>
            <w:vAlign w:val="bottom"/>
            <w:hideMark/>
          </w:tcPr>
          <w:p w14:paraId="5BFBB399" w14:textId="77777777" w:rsidR="00394D2D" w:rsidRPr="006B1909" w:rsidRDefault="00394D2D" w:rsidP="00A92362">
            <w:pPr>
              <w:spacing w:before="0" w:after="0" w:line="240" w:lineRule="auto"/>
              <w:jc w:val="right"/>
              <w:rPr>
                <w:rFonts w:eastAsia="Times New Roman"/>
                <w:color w:val="000000"/>
                <w:lang w:eastAsia="en-AU"/>
              </w:rPr>
            </w:pPr>
            <w:r w:rsidRPr="006B1909">
              <w:rPr>
                <w:rFonts w:eastAsia="Times New Roman"/>
                <w:color w:val="000000"/>
                <w:lang w:eastAsia="en-AU"/>
              </w:rPr>
              <w:t>291</w:t>
            </w:r>
          </w:p>
        </w:tc>
        <w:tc>
          <w:tcPr>
            <w:tcW w:w="1487" w:type="pct"/>
            <w:tcBorders>
              <w:top w:val="nil"/>
              <w:left w:val="nil"/>
              <w:bottom w:val="single" w:sz="4" w:space="0" w:color="auto"/>
              <w:right w:val="single" w:sz="4" w:space="0" w:color="auto"/>
            </w:tcBorders>
            <w:shd w:val="clear" w:color="auto" w:fill="auto"/>
            <w:vAlign w:val="bottom"/>
          </w:tcPr>
          <w:p w14:paraId="47E255F4" w14:textId="2002BCC6" w:rsidR="2D81B123" w:rsidRPr="006B1909" w:rsidRDefault="00E973CA" w:rsidP="76DEBED6">
            <w:pPr>
              <w:spacing w:line="240" w:lineRule="auto"/>
              <w:jc w:val="right"/>
              <w:rPr>
                <w:rFonts w:eastAsia="Calibri"/>
                <w:color w:val="000000" w:themeColor="text1"/>
                <w:lang w:eastAsia="en-AU"/>
              </w:rPr>
            </w:pPr>
            <w:r w:rsidRPr="2AB2F2C1">
              <w:rPr>
                <w:rFonts w:eastAsia="Calibri"/>
                <w:color w:val="000000" w:themeColor="text1"/>
                <w:lang w:eastAsia="en-AU"/>
              </w:rPr>
              <w:t>70</w:t>
            </w:r>
          </w:p>
        </w:tc>
      </w:tr>
      <w:tr w:rsidR="00394D2D" w:rsidRPr="006B1909" w14:paraId="07B17DFB" w14:textId="5C69A1FE" w:rsidTr="2AB2F2C1">
        <w:trPr>
          <w:trHeight w:val="252"/>
        </w:trPr>
        <w:tc>
          <w:tcPr>
            <w:tcW w:w="2589" w:type="pct"/>
            <w:tcBorders>
              <w:top w:val="nil"/>
              <w:left w:val="single" w:sz="4" w:space="0" w:color="auto"/>
              <w:bottom w:val="single" w:sz="4" w:space="0" w:color="auto"/>
              <w:right w:val="single" w:sz="4" w:space="0" w:color="auto"/>
            </w:tcBorders>
            <w:shd w:val="clear" w:color="auto" w:fill="auto"/>
            <w:vAlign w:val="bottom"/>
            <w:hideMark/>
          </w:tcPr>
          <w:p w14:paraId="5F67172A" w14:textId="1122D897" w:rsidR="00394D2D" w:rsidRPr="006B1909" w:rsidRDefault="00394D2D" w:rsidP="00A92362">
            <w:pPr>
              <w:spacing w:before="0" w:after="0" w:line="240" w:lineRule="auto"/>
              <w:rPr>
                <w:rFonts w:eastAsia="Times New Roman"/>
                <w:color w:val="000000"/>
                <w:lang w:eastAsia="en-AU"/>
              </w:rPr>
            </w:pPr>
            <w:r w:rsidRPr="006B1909">
              <w:rPr>
                <w:rFonts w:eastAsia="Times New Roman"/>
                <w:color w:val="000000"/>
                <w:lang w:eastAsia="en-AU"/>
              </w:rPr>
              <w:t>Calvert St</w:t>
            </w:r>
            <w:r w:rsidR="006B1909">
              <w:rPr>
                <w:rFonts w:eastAsia="Times New Roman"/>
                <w:color w:val="000000"/>
                <w:lang w:eastAsia="en-AU"/>
              </w:rPr>
              <w:t>reet</w:t>
            </w:r>
            <w:r w:rsidRPr="006B1909">
              <w:rPr>
                <w:rFonts w:eastAsia="Times New Roman"/>
                <w:color w:val="000000"/>
                <w:lang w:eastAsia="en-AU"/>
              </w:rPr>
              <w:t xml:space="preserve"> </w:t>
            </w:r>
          </w:p>
        </w:tc>
        <w:tc>
          <w:tcPr>
            <w:tcW w:w="924" w:type="pct"/>
            <w:tcBorders>
              <w:top w:val="nil"/>
              <w:left w:val="nil"/>
              <w:bottom w:val="single" w:sz="4" w:space="0" w:color="auto"/>
              <w:right w:val="single" w:sz="4" w:space="0" w:color="auto"/>
            </w:tcBorders>
            <w:shd w:val="clear" w:color="auto" w:fill="auto"/>
            <w:noWrap/>
            <w:vAlign w:val="bottom"/>
            <w:hideMark/>
          </w:tcPr>
          <w:p w14:paraId="381B3AF4" w14:textId="77777777" w:rsidR="00394D2D" w:rsidRPr="006B1909" w:rsidRDefault="00394D2D" w:rsidP="00A92362">
            <w:pPr>
              <w:spacing w:before="0" w:after="0" w:line="240" w:lineRule="auto"/>
              <w:jc w:val="right"/>
              <w:rPr>
                <w:rFonts w:eastAsia="Times New Roman"/>
                <w:color w:val="000000"/>
                <w:lang w:eastAsia="en-AU"/>
              </w:rPr>
            </w:pPr>
            <w:r w:rsidRPr="006B1909">
              <w:rPr>
                <w:rFonts w:eastAsia="Times New Roman"/>
                <w:color w:val="000000"/>
                <w:lang w:eastAsia="en-AU"/>
              </w:rPr>
              <w:t>1</w:t>
            </w:r>
          </w:p>
        </w:tc>
        <w:tc>
          <w:tcPr>
            <w:tcW w:w="1487" w:type="pct"/>
            <w:tcBorders>
              <w:top w:val="nil"/>
              <w:left w:val="nil"/>
              <w:bottom w:val="single" w:sz="4" w:space="0" w:color="auto"/>
              <w:right w:val="single" w:sz="4" w:space="0" w:color="auto"/>
            </w:tcBorders>
            <w:shd w:val="clear" w:color="auto" w:fill="auto"/>
            <w:vAlign w:val="bottom"/>
          </w:tcPr>
          <w:p w14:paraId="6181FD79" w14:textId="4849CF59" w:rsidR="651C06C2" w:rsidRPr="006B1909" w:rsidRDefault="6DD0E369" w:rsidP="76DEBED6">
            <w:pPr>
              <w:spacing w:line="240" w:lineRule="auto"/>
              <w:jc w:val="right"/>
              <w:rPr>
                <w:rFonts w:eastAsia="Calibri"/>
                <w:color w:val="000000" w:themeColor="text1"/>
                <w:lang w:eastAsia="en-AU"/>
              </w:rPr>
            </w:pPr>
            <w:r w:rsidRPr="006B1909">
              <w:rPr>
                <w:rFonts w:eastAsia="Calibri"/>
                <w:color w:val="000000" w:themeColor="text1"/>
                <w:lang w:eastAsia="en-AU"/>
              </w:rPr>
              <w:t>&lt;1</w:t>
            </w:r>
          </w:p>
        </w:tc>
      </w:tr>
      <w:tr w:rsidR="00394D2D" w:rsidRPr="006B1909" w14:paraId="37661E3E" w14:textId="536C735A" w:rsidTr="2AB2F2C1">
        <w:trPr>
          <w:trHeight w:val="191"/>
        </w:trPr>
        <w:tc>
          <w:tcPr>
            <w:tcW w:w="2589" w:type="pct"/>
            <w:tcBorders>
              <w:top w:val="nil"/>
              <w:left w:val="single" w:sz="4" w:space="0" w:color="auto"/>
              <w:bottom w:val="single" w:sz="4" w:space="0" w:color="auto"/>
              <w:right w:val="single" w:sz="4" w:space="0" w:color="auto"/>
            </w:tcBorders>
            <w:shd w:val="clear" w:color="auto" w:fill="auto"/>
            <w:vAlign w:val="bottom"/>
            <w:hideMark/>
          </w:tcPr>
          <w:p w14:paraId="3F3AC9C5" w14:textId="4DC36106" w:rsidR="00394D2D" w:rsidRPr="006B1909" w:rsidRDefault="00394D2D" w:rsidP="00A92362">
            <w:pPr>
              <w:spacing w:before="0" w:after="0" w:line="240" w:lineRule="auto"/>
              <w:rPr>
                <w:rFonts w:eastAsia="Times New Roman"/>
                <w:color w:val="000000"/>
                <w:lang w:eastAsia="en-AU"/>
              </w:rPr>
            </w:pPr>
            <w:r w:rsidRPr="006B1909">
              <w:rPr>
                <w:rFonts w:eastAsia="Times New Roman"/>
                <w:color w:val="000000"/>
                <w:lang w:eastAsia="en-AU"/>
              </w:rPr>
              <w:t xml:space="preserve">Petersham Road </w:t>
            </w:r>
          </w:p>
        </w:tc>
        <w:tc>
          <w:tcPr>
            <w:tcW w:w="924" w:type="pct"/>
            <w:tcBorders>
              <w:top w:val="nil"/>
              <w:left w:val="nil"/>
              <w:bottom w:val="single" w:sz="4" w:space="0" w:color="auto"/>
              <w:right w:val="single" w:sz="4" w:space="0" w:color="auto"/>
            </w:tcBorders>
            <w:shd w:val="clear" w:color="auto" w:fill="auto"/>
            <w:noWrap/>
            <w:vAlign w:val="bottom"/>
            <w:hideMark/>
          </w:tcPr>
          <w:p w14:paraId="18B6C9BD" w14:textId="77777777" w:rsidR="00394D2D" w:rsidRPr="006B1909" w:rsidRDefault="00394D2D" w:rsidP="00A92362">
            <w:pPr>
              <w:spacing w:before="0" w:after="0" w:line="240" w:lineRule="auto"/>
              <w:jc w:val="right"/>
              <w:rPr>
                <w:rFonts w:eastAsia="Times New Roman"/>
                <w:color w:val="000000"/>
                <w:lang w:eastAsia="en-AU"/>
              </w:rPr>
            </w:pPr>
            <w:r w:rsidRPr="006B1909">
              <w:rPr>
                <w:rFonts w:eastAsia="Times New Roman"/>
                <w:color w:val="000000"/>
                <w:lang w:eastAsia="en-AU"/>
              </w:rPr>
              <w:t>12</w:t>
            </w:r>
          </w:p>
        </w:tc>
        <w:tc>
          <w:tcPr>
            <w:tcW w:w="1487" w:type="pct"/>
            <w:tcBorders>
              <w:top w:val="nil"/>
              <w:left w:val="nil"/>
              <w:bottom w:val="single" w:sz="4" w:space="0" w:color="auto"/>
              <w:right w:val="single" w:sz="4" w:space="0" w:color="auto"/>
            </w:tcBorders>
            <w:shd w:val="clear" w:color="auto" w:fill="auto"/>
            <w:vAlign w:val="bottom"/>
          </w:tcPr>
          <w:p w14:paraId="37311943" w14:textId="612810CB" w:rsidR="04FCD04C" w:rsidRPr="006B1909" w:rsidRDefault="259E56ED" w:rsidP="76DEBED6">
            <w:pPr>
              <w:spacing w:line="240" w:lineRule="auto"/>
              <w:jc w:val="right"/>
              <w:rPr>
                <w:rFonts w:eastAsia="Calibri"/>
                <w:color w:val="000000" w:themeColor="text1"/>
                <w:lang w:eastAsia="en-AU"/>
              </w:rPr>
            </w:pPr>
            <w:r w:rsidRPr="006B1909">
              <w:rPr>
                <w:rFonts w:eastAsia="Calibri"/>
                <w:color w:val="000000" w:themeColor="text1"/>
                <w:lang w:eastAsia="en-AU"/>
              </w:rPr>
              <w:t>2</w:t>
            </w:r>
          </w:p>
        </w:tc>
      </w:tr>
      <w:tr w:rsidR="00394D2D" w:rsidRPr="006B1909" w14:paraId="1F60F174" w14:textId="7AF1E14C" w:rsidTr="2AB2F2C1">
        <w:trPr>
          <w:trHeight w:val="264"/>
        </w:trPr>
        <w:tc>
          <w:tcPr>
            <w:tcW w:w="2589" w:type="pct"/>
            <w:tcBorders>
              <w:top w:val="nil"/>
              <w:left w:val="single" w:sz="4" w:space="0" w:color="auto"/>
              <w:bottom w:val="single" w:sz="4" w:space="0" w:color="auto"/>
              <w:right w:val="single" w:sz="4" w:space="0" w:color="auto"/>
            </w:tcBorders>
            <w:shd w:val="clear" w:color="auto" w:fill="auto"/>
            <w:noWrap/>
            <w:vAlign w:val="bottom"/>
            <w:hideMark/>
          </w:tcPr>
          <w:p w14:paraId="63A30E68" w14:textId="77777777" w:rsidR="00394D2D" w:rsidRPr="006B1909" w:rsidRDefault="00394D2D" w:rsidP="00A92362">
            <w:pPr>
              <w:spacing w:before="0" w:after="0" w:line="240" w:lineRule="auto"/>
              <w:rPr>
                <w:rFonts w:eastAsia="Times New Roman"/>
                <w:color w:val="000000"/>
                <w:lang w:eastAsia="en-AU"/>
              </w:rPr>
            </w:pPr>
            <w:r w:rsidRPr="006B1909">
              <w:rPr>
                <w:rFonts w:eastAsia="Times New Roman"/>
                <w:color w:val="000000"/>
                <w:lang w:eastAsia="en-AU"/>
              </w:rPr>
              <w:t>Marrickville Lane</w:t>
            </w:r>
          </w:p>
        </w:tc>
        <w:tc>
          <w:tcPr>
            <w:tcW w:w="924" w:type="pct"/>
            <w:tcBorders>
              <w:top w:val="nil"/>
              <w:left w:val="nil"/>
              <w:bottom w:val="single" w:sz="4" w:space="0" w:color="auto"/>
              <w:right w:val="single" w:sz="4" w:space="0" w:color="auto"/>
            </w:tcBorders>
            <w:shd w:val="clear" w:color="auto" w:fill="auto"/>
            <w:noWrap/>
            <w:vAlign w:val="bottom"/>
            <w:hideMark/>
          </w:tcPr>
          <w:p w14:paraId="37ED22E8" w14:textId="77777777" w:rsidR="00394D2D" w:rsidRPr="006B1909" w:rsidRDefault="00394D2D" w:rsidP="00A92362">
            <w:pPr>
              <w:spacing w:before="0" w:after="0" w:line="240" w:lineRule="auto"/>
              <w:jc w:val="right"/>
              <w:rPr>
                <w:rFonts w:eastAsia="Times New Roman"/>
                <w:color w:val="000000"/>
                <w:lang w:eastAsia="en-AU"/>
              </w:rPr>
            </w:pPr>
            <w:r w:rsidRPr="006B1909">
              <w:rPr>
                <w:rFonts w:eastAsia="Times New Roman"/>
                <w:color w:val="000000"/>
                <w:lang w:eastAsia="en-AU"/>
              </w:rPr>
              <w:t>1</w:t>
            </w:r>
          </w:p>
        </w:tc>
        <w:tc>
          <w:tcPr>
            <w:tcW w:w="1487" w:type="pct"/>
            <w:tcBorders>
              <w:top w:val="nil"/>
              <w:left w:val="nil"/>
              <w:bottom w:val="single" w:sz="4" w:space="0" w:color="auto"/>
              <w:right w:val="single" w:sz="4" w:space="0" w:color="auto"/>
            </w:tcBorders>
            <w:shd w:val="clear" w:color="auto" w:fill="auto"/>
            <w:vAlign w:val="bottom"/>
          </w:tcPr>
          <w:p w14:paraId="7F9AF880" w14:textId="68B9E179" w:rsidR="64337AB7" w:rsidRPr="006B1909" w:rsidRDefault="715C982A" w:rsidP="76DEBED6">
            <w:pPr>
              <w:spacing w:line="240" w:lineRule="auto"/>
              <w:jc w:val="right"/>
              <w:rPr>
                <w:rFonts w:eastAsia="Calibri"/>
                <w:color w:val="000000" w:themeColor="text1"/>
                <w:lang w:eastAsia="en-AU"/>
              </w:rPr>
            </w:pPr>
            <w:r w:rsidRPr="006B1909">
              <w:rPr>
                <w:rFonts w:eastAsia="Calibri"/>
                <w:color w:val="000000" w:themeColor="text1"/>
                <w:lang w:eastAsia="en-AU"/>
              </w:rPr>
              <w:t>&lt;1</w:t>
            </w:r>
          </w:p>
        </w:tc>
      </w:tr>
      <w:tr w:rsidR="00394D2D" w:rsidRPr="006B1909" w14:paraId="013A1AB5" w14:textId="680DBFA0" w:rsidTr="2AB2F2C1">
        <w:trPr>
          <w:trHeight w:val="217"/>
        </w:trPr>
        <w:tc>
          <w:tcPr>
            <w:tcW w:w="2589" w:type="pct"/>
            <w:tcBorders>
              <w:top w:val="nil"/>
              <w:left w:val="single" w:sz="4" w:space="0" w:color="auto"/>
              <w:bottom w:val="single" w:sz="4" w:space="0" w:color="auto"/>
              <w:right w:val="single" w:sz="4" w:space="0" w:color="auto"/>
            </w:tcBorders>
            <w:shd w:val="clear" w:color="auto" w:fill="auto"/>
            <w:vAlign w:val="bottom"/>
            <w:hideMark/>
          </w:tcPr>
          <w:p w14:paraId="651BBA71" w14:textId="518FAEC0" w:rsidR="00394D2D" w:rsidRPr="006B1909" w:rsidRDefault="00394D2D" w:rsidP="00A92362">
            <w:pPr>
              <w:spacing w:before="0" w:after="0" w:line="240" w:lineRule="auto"/>
              <w:rPr>
                <w:rFonts w:eastAsia="Times New Roman"/>
                <w:color w:val="000000"/>
                <w:lang w:eastAsia="en-AU"/>
              </w:rPr>
            </w:pPr>
            <w:r w:rsidRPr="006B1909">
              <w:rPr>
                <w:rFonts w:eastAsia="Times New Roman"/>
                <w:color w:val="000000"/>
                <w:lang w:eastAsia="en-AU"/>
              </w:rPr>
              <w:t xml:space="preserve">Marrickville Station </w:t>
            </w:r>
          </w:p>
        </w:tc>
        <w:tc>
          <w:tcPr>
            <w:tcW w:w="924" w:type="pct"/>
            <w:tcBorders>
              <w:top w:val="nil"/>
              <w:left w:val="nil"/>
              <w:bottom w:val="single" w:sz="4" w:space="0" w:color="auto"/>
              <w:right w:val="single" w:sz="4" w:space="0" w:color="auto"/>
            </w:tcBorders>
            <w:shd w:val="clear" w:color="auto" w:fill="auto"/>
            <w:noWrap/>
            <w:vAlign w:val="bottom"/>
            <w:hideMark/>
          </w:tcPr>
          <w:p w14:paraId="6A0C9EEF" w14:textId="77777777" w:rsidR="00394D2D" w:rsidRPr="006B1909" w:rsidRDefault="00394D2D" w:rsidP="00A92362">
            <w:pPr>
              <w:spacing w:before="0" w:after="0" w:line="240" w:lineRule="auto"/>
              <w:jc w:val="right"/>
              <w:rPr>
                <w:rFonts w:eastAsia="Times New Roman"/>
                <w:color w:val="000000"/>
                <w:lang w:eastAsia="en-AU"/>
              </w:rPr>
            </w:pPr>
            <w:r w:rsidRPr="006B1909">
              <w:rPr>
                <w:rFonts w:eastAsia="Times New Roman"/>
                <w:color w:val="000000"/>
                <w:lang w:eastAsia="en-AU"/>
              </w:rPr>
              <w:t>2</w:t>
            </w:r>
          </w:p>
        </w:tc>
        <w:tc>
          <w:tcPr>
            <w:tcW w:w="1487" w:type="pct"/>
            <w:tcBorders>
              <w:top w:val="nil"/>
              <w:left w:val="nil"/>
              <w:bottom w:val="single" w:sz="4" w:space="0" w:color="auto"/>
              <w:right w:val="single" w:sz="4" w:space="0" w:color="auto"/>
            </w:tcBorders>
            <w:shd w:val="clear" w:color="auto" w:fill="auto"/>
            <w:vAlign w:val="bottom"/>
          </w:tcPr>
          <w:p w14:paraId="3E57BE83" w14:textId="27E5A0AC" w:rsidR="40B4E6A0" w:rsidRPr="006B1909" w:rsidRDefault="542DAB54" w:rsidP="76DEBED6">
            <w:pPr>
              <w:spacing w:line="240" w:lineRule="auto"/>
              <w:jc w:val="right"/>
              <w:rPr>
                <w:rFonts w:eastAsia="Calibri"/>
                <w:color w:val="000000" w:themeColor="text1"/>
                <w:lang w:eastAsia="en-AU"/>
              </w:rPr>
            </w:pPr>
            <w:r w:rsidRPr="006B1909">
              <w:rPr>
                <w:rFonts w:eastAsia="Calibri"/>
                <w:color w:val="000000" w:themeColor="text1"/>
                <w:lang w:eastAsia="en-AU"/>
              </w:rPr>
              <w:t>&lt;1</w:t>
            </w:r>
          </w:p>
        </w:tc>
      </w:tr>
      <w:tr w:rsidR="00394D2D" w:rsidRPr="006B1909" w14:paraId="22837F00" w14:textId="2A6352F6" w:rsidTr="2AB2F2C1">
        <w:trPr>
          <w:trHeight w:val="264"/>
        </w:trPr>
        <w:tc>
          <w:tcPr>
            <w:tcW w:w="2589" w:type="pct"/>
            <w:tcBorders>
              <w:top w:val="nil"/>
              <w:left w:val="single" w:sz="4" w:space="0" w:color="auto"/>
              <w:bottom w:val="single" w:sz="4" w:space="0" w:color="auto"/>
              <w:right w:val="single" w:sz="4" w:space="0" w:color="auto"/>
            </w:tcBorders>
            <w:shd w:val="clear" w:color="auto" w:fill="auto"/>
            <w:noWrap/>
            <w:vAlign w:val="bottom"/>
            <w:hideMark/>
          </w:tcPr>
          <w:p w14:paraId="2D1F4A1A" w14:textId="77777777" w:rsidR="00394D2D" w:rsidRPr="006B1909" w:rsidRDefault="00394D2D" w:rsidP="00A92362">
            <w:pPr>
              <w:spacing w:before="0" w:after="0" w:line="240" w:lineRule="auto"/>
              <w:rPr>
                <w:rFonts w:eastAsia="Times New Roman"/>
                <w:color w:val="000000"/>
                <w:lang w:eastAsia="en-AU"/>
              </w:rPr>
            </w:pPr>
            <w:r w:rsidRPr="006B1909">
              <w:rPr>
                <w:rFonts w:eastAsia="Times New Roman"/>
                <w:color w:val="000000"/>
                <w:lang w:eastAsia="en-AU"/>
              </w:rPr>
              <w:t>Woolworths</w:t>
            </w:r>
          </w:p>
        </w:tc>
        <w:tc>
          <w:tcPr>
            <w:tcW w:w="924" w:type="pct"/>
            <w:tcBorders>
              <w:top w:val="nil"/>
              <w:left w:val="nil"/>
              <w:bottom w:val="single" w:sz="4" w:space="0" w:color="auto"/>
              <w:right w:val="single" w:sz="4" w:space="0" w:color="auto"/>
            </w:tcBorders>
            <w:shd w:val="clear" w:color="auto" w:fill="auto"/>
            <w:noWrap/>
            <w:vAlign w:val="bottom"/>
            <w:hideMark/>
          </w:tcPr>
          <w:p w14:paraId="0586E172" w14:textId="77777777" w:rsidR="00394D2D" w:rsidRPr="006B1909" w:rsidRDefault="00394D2D" w:rsidP="00A92362">
            <w:pPr>
              <w:spacing w:before="0" w:after="0" w:line="240" w:lineRule="auto"/>
              <w:jc w:val="right"/>
              <w:rPr>
                <w:rFonts w:eastAsia="Times New Roman"/>
                <w:color w:val="000000"/>
                <w:lang w:eastAsia="en-AU"/>
              </w:rPr>
            </w:pPr>
            <w:r w:rsidRPr="006B1909">
              <w:rPr>
                <w:rFonts w:eastAsia="Times New Roman"/>
                <w:color w:val="000000"/>
                <w:lang w:eastAsia="en-AU"/>
              </w:rPr>
              <w:t>3</w:t>
            </w:r>
          </w:p>
        </w:tc>
        <w:tc>
          <w:tcPr>
            <w:tcW w:w="1487" w:type="pct"/>
            <w:tcBorders>
              <w:top w:val="nil"/>
              <w:left w:val="nil"/>
              <w:bottom w:val="single" w:sz="4" w:space="0" w:color="auto"/>
              <w:right w:val="single" w:sz="4" w:space="0" w:color="auto"/>
            </w:tcBorders>
            <w:shd w:val="clear" w:color="auto" w:fill="auto"/>
            <w:vAlign w:val="bottom"/>
          </w:tcPr>
          <w:p w14:paraId="4C00E25D" w14:textId="1A38516C" w:rsidR="047BBE30" w:rsidRPr="006B1909" w:rsidRDefault="00B65E50" w:rsidP="27317993">
            <w:pPr>
              <w:spacing w:after="0" w:line="240" w:lineRule="auto"/>
              <w:jc w:val="right"/>
              <w:rPr>
                <w:rFonts w:eastAsia="Calibri"/>
                <w:color w:val="000000" w:themeColor="text1"/>
                <w:lang w:eastAsia="en-AU"/>
              </w:rPr>
            </w:pPr>
            <w:r w:rsidRPr="006B1909">
              <w:rPr>
                <w:rFonts w:eastAsia="Calibri"/>
                <w:color w:val="000000" w:themeColor="text1"/>
                <w:lang w:eastAsia="en-AU"/>
              </w:rPr>
              <w:t>&lt;</w:t>
            </w:r>
            <w:r w:rsidR="00827BB0" w:rsidRPr="006B1909">
              <w:rPr>
                <w:rFonts w:eastAsia="Calibri"/>
                <w:color w:val="000000" w:themeColor="text1"/>
                <w:lang w:eastAsia="en-AU"/>
              </w:rPr>
              <w:t>1</w:t>
            </w:r>
          </w:p>
        </w:tc>
      </w:tr>
      <w:tr w:rsidR="00394D2D" w:rsidRPr="006B1909" w14:paraId="2CA49945" w14:textId="340DDD6F" w:rsidTr="2AB2F2C1">
        <w:trPr>
          <w:trHeight w:val="264"/>
        </w:trPr>
        <w:tc>
          <w:tcPr>
            <w:tcW w:w="2589" w:type="pct"/>
            <w:tcBorders>
              <w:top w:val="nil"/>
              <w:left w:val="single" w:sz="4" w:space="0" w:color="auto"/>
              <w:bottom w:val="single" w:sz="4" w:space="0" w:color="auto"/>
              <w:right w:val="single" w:sz="4" w:space="0" w:color="auto"/>
            </w:tcBorders>
            <w:shd w:val="clear" w:color="auto" w:fill="auto"/>
            <w:noWrap/>
            <w:vAlign w:val="bottom"/>
            <w:hideMark/>
          </w:tcPr>
          <w:p w14:paraId="29ABD966" w14:textId="77777777" w:rsidR="00394D2D" w:rsidRPr="006B1909" w:rsidRDefault="00394D2D" w:rsidP="00A92362">
            <w:pPr>
              <w:spacing w:before="0" w:after="0" w:line="240" w:lineRule="auto"/>
              <w:rPr>
                <w:rFonts w:eastAsia="Times New Roman"/>
                <w:color w:val="000000"/>
                <w:lang w:eastAsia="en-AU"/>
              </w:rPr>
            </w:pPr>
            <w:r w:rsidRPr="006B1909">
              <w:rPr>
                <w:rFonts w:eastAsia="Times New Roman"/>
                <w:color w:val="000000"/>
                <w:lang w:eastAsia="en-AU"/>
              </w:rPr>
              <w:t>Thornley Street</w:t>
            </w:r>
          </w:p>
        </w:tc>
        <w:tc>
          <w:tcPr>
            <w:tcW w:w="924" w:type="pct"/>
            <w:tcBorders>
              <w:top w:val="nil"/>
              <w:left w:val="nil"/>
              <w:bottom w:val="single" w:sz="4" w:space="0" w:color="auto"/>
              <w:right w:val="single" w:sz="4" w:space="0" w:color="auto"/>
            </w:tcBorders>
            <w:shd w:val="clear" w:color="auto" w:fill="auto"/>
            <w:noWrap/>
            <w:vAlign w:val="bottom"/>
            <w:hideMark/>
          </w:tcPr>
          <w:p w14:paraId="029BC36B" w14:textId="77777777" w:rsidR="00394D2D" w:rsidRPr="006B1909" w:rsidRDefault="00394D2D" w:rsidP="00A92362">
            <w:pPr>
              <w:spacing w:before="0" w:after="0" w:line="240" w:lineRule="auto"/>
              <w:jc w:val="right"/>
              <w:rPr>
                <w:rFonts w:eastAsia="Times New Roman"/>
                <w:color w:val="000000"/>
                <w:lang w:eastAsia="en-AU"/>
              </w:rPr>
            </w:pPr>
            <w:r w:rsidRPr="006B1909">
              <w:rPr>
                <w:rFonts w:eastAsia="Times New Roman"/>
                <w:color w:val="000000"/>
                <w:lang w:eastAsia="en-AU"/>
              </w:rPr>
              <w:t>1</w:t>
            </w:r>
          </w:p>
        </w:tc>
        <w:tc>
          <w:tcPr>
            <w:tcW w:w="1487" w:type="pct"/>
            <w:tcBorders>
              <w:top w:val="nil"/>
              <w:left w:val="nil"/>
              <w:bottom w:val="single" w:sz="4" w:space="0" w:color="auto"/>
              <w:right w:val="single" w:sz="4" w:space="0" w:color="auto"/>
            </w:tcBorders>
            <w:shd w:val="clear" w:color="auto" w:fill="auto"/>
            <w:vAlign w:val="bottom"/>
          </w:tcPr>
          <w:p w14:paraId="0A62FBA3" w14:textId="78574430" w:rsidR="40FA5A90" w:rsidRPr="006B1909" w:rsidRDefault="3260E5AD" w:rsidP="27317993">
            <w:pPr>
              <w:spacing w:after="0" w:line="240" w:lineRule="auto"/>
              <w:jc w:val="right"/>
              <w:rPr>
                <w:rFonts w:eastAsia="Calibri"/>
                <w:color w:val="000000" w:themeColor="text1"/>
                <w:lang w:eastAsia="en-AU"/>
              </w:rPr>
            </w:pPr>
            <w:r w:rsidRPr="006B1909">
              <w:rPr>
                <w:rFonts w:eastAsia="Calibri"/>
                <w:color w:val="000000" w:themeColor="text1"/>
                <w:lang w:eastAsia="en-AU"/>
              </w:rPr>
              <w:t>&lt;1</w:t>
            </w:r>
          </w:p>
        </w:tc>
      </w:tr>
      <w:tr w:rsidR="00394D2D" w:rsidRPr="006B1909" w14:paraId="75CB6F73" w14:textId="105AE085" w:rsidTr="2AB2F2C1">
        <w:trPr>
          <w:trHeight w:val="264"/>
        </w:trPr>
        <w:tc>
          <w:tcPr>
            <w:tcW w:w="2589" w:type="pct"/>
            <w:tcBorders>
              <w:top w:val="nil"/>
              <w:left w:val="single" w:sz="4" w:space="0" w:color="auto"/>
              <w:bottom w:val="single" w:sz="4" w:space="0" w:color="auto"/>
              <w:right w:val="single" w:sz="4" w:space="0" w:color="auto"/>
            </w:tcBorders>
            <w:shd w:val="clear" w:color="auto" w:fill="auto"/>
            <w:noWrap/>
            <w:vAlign w:val="bottom"/>
            <w:hideMark/>
          </w:tcPr>
          <w:p w14:paraId="4198A4CA" w14:textId="77777777" w:rsidR="00394D2D" w:rsidRPr="006B1909" w:rsidRDefault="00394D2D" w:rsidP="00A92362">
            <w:pPr>
              <w:spacing w:before="0" w:after="0" w:line="240" w:lineRule="auto"/>
              <w:rPr>
                <w:rFonts w:eastAsia="Times New Roman"/>
                <w:color w:val="000000"/>
                <w:lang w:eastAsia="en-AU"/>
              </w:rPr>
            </w:pPr>
            <w:r w:rsidRPr="006B1909">
              <w:rPr>
                <w:rFonts w:eastAsia="Times New Roman"/>
                <w:color w:val="000000"/>
                <w:lang w:eastAsia="en-AU"/>
              </w:rPr>
              <w:t>Warren Road</w:t>
            </w:r>
          </w:p>
        </w:tc>
        <w:tc>
          <w:tcPr>
            <w:tcW w:w="924" w:type="pct"/>
            <w:tcBorders>
              <w:top w:val="nil"/>
              <w:left w:val="nil"/>
              <w:bottom w:val="single" w:sz="4" w:space="0" w:color="auto"/>
              <w:right w:val="single" w:sz="4" w:space="0" w:color="auto"/>
            </w:tcBorders>
            <w:shd w:val="clear" w:color="auto" w:fill="auto"/>
            <w:noWrap/>
            <w:vAlign w:val="bottom"/>
            <w:hideMark/>
          </w:tcPr>
          <w:p w14:paraId="00A9310D" w14:textId="77777777" w:rsidR="00394D2D" w:rsidRPr="006B1909" w:rsidRDefault="00394D2D" w:rsidP="00A92362">
            <w:pPr>
              <w:spacing w:before="0" w:after="0" w:line="240" w:lineRule="auto"/>
              <w:jc w:val="right"/>
              <w:rPr>
                <w:rFonts w:eastAsia="Times New Roman"/>
                <w:color w:val="000000"/>
                <w:lang w:eastAsia="en-AU"/>
              </w:rPr>
            </w:pPr>
            <w:r w:rsidRPr="006B1909">
              <w:rPr>
                <w:rFonts w:eastAsia="Times New Roman"/>
                <w:color w:val="000000"/>
                <w:lang w:eastAsia="en-AU"/>
              </w:rPr>
              <w:t>2</w:t>
            </w:r>
          </w:p>
        </w:tc>
        <w:tc>
          <w:tcPr>
            <w:tcW w:w="1487" w:type="pct"/>
            <w:tcBorders>
              <w:top w:val="nil"/>
              <w:left w:val="nil"/>
              <w:bottom w:val="single" w:sz="4" w:space="0" w:color="auto"/>
              <w:right w:val="single" w:sz="4" w:space="0" w:color="auto"/>
            </w:tcBorders>
            <w:shd w:val="clear" w:color="auto" w:fill="auto"/>
            <w:vAlign w:val="bottom"/>
          </w:tcPr>
          <w:p w14:paraId="37F4C098" w14:textId="181427A0" w:rsidR="57A889E5" w:rsidRPr="006B1909" w:rsidRDefault="641EB85B" w:rsidP="27317993">
            <w:pPr>
              <w:spacing w:after="0" w:line="240" w:lineRule="auto"/>
              <w:jc w:val="right"/>
              <w:rPr>
                <w:rFonts w:eastAsia="Calibri"/>
                <w:color w:val="000000" w:themeColor="text1"/>
                <w:lang w:eastAsia="en-AU"/>
              </w:rPr>
            </w:pPr>
            <w:r w:rsidRPr="006B1909">
              <w:rPr>
                <w:rFonts w:eastAsia="Calibri"/>
                <w:color w:val="000000" w:themeColor="text1"/>
                <w:lang w:eastAsia="en-AU"/>
              </w:rPr>
              <w:t>&lt;1</w:t>
            </w:r>
          </w:p>
        </w:tc>
      </w:tr>
      <w:tr w:rsidR="00394D2D" w:rsidRPr="006B1909" w14:paraId="4EABFD69" w14:textId="69500040" w:rsidTr="2AB2F2C1">
        <w:trPr>
          <w:trHeight w:val="264"/>
        </w:trPr>
        <w:tc>
          <w:tcPr>
            <w:tcW w:w="2589" w:type="pct"/>
            <w:tcBorders>
              <w:top w:val="nil"/>
              <w:left w:val="single" w:sz="4" w:space="0" w:color="auto"/>
              <w:bottom w:val="single" w:sz="4" w:space="0" w:color="auto"/>
              <w:right w:val="single" w:sz="4" w:space="0" w:color="auto"/>
            </w:tcBorders>
            <w:shd w:val="clear" w:color="auto" w:fill="auto"/>
            <w:noWrap/>
            <w:vAlign w:val="bottom"/>
            <w:hideMark/>
          </w:tcPr>
          <w:p w14:paraId="187F83AB" w14:textId="27815749" w:rsidR="00394D2D" w:rsidRPr="006B1909" w:rsidRDefault="00394D2D" w:rsidP="00A92362">
            <w:pPr>
              <w:spacing w:before="0" w:after="0" w:line="240" w:lineRule="auto"/>
              <w:rPr>
                <w:rFonts w:eastAsia="Times New Roman"/>
                <w:color w:val="000000"/>
                <w:lang w:eastAsia="en-AU"/>
              </w:rPr>
            </w:pPr>
            <w:r w:rsidRPr="006B1909">
              <w:rPr>
                <w:rFonts w:eastAsia="Times New Roman"/>
                <w:color w:val="000000"/>
                <w:lang w:eastAsia="en-AU"/>
              </w:rPr>
              <w:t xml:space="preserve">Cooks </w:t>
            </w:r>
            <w:r w:rsidR="006B1909">
              <w:rPr>
                <w:rFonts w:eastAsia="Times New Roman"/>
                <w:color w:val="000000"/>
                <w:lang w:eastAsia="en-AU"/>
              </w:rPr>
              <w:t>Ri</w:t>
            </w:r>
            <w:r w:rsidRPr="006B1909">
              <w:rPr>
                <w:rFonts w:eastAsia="Times New Roman"/>
                <w:color w:val="000000"/>
                <w:lang w:eastAsia="en-AU"/>
              </w:rPr>
              <w:t>ver</w:t>
            </w:r>
          </w:p>
        </w:tc>
        <w:tc>
          <w:tcPr>
            <w:tcW w:w="924" w:type="pct"/>
            <w:tcBorders>
              <w:top w:val="nil"/>
              <w:left w:val="nil"/>
              <w:bottom w:val="single" w:sz="4" w:space="0" w:color="auto"/>
              <w:right w:val="single" w:sz="4" w:space="0" w:color="auto"/>
            </w:tcBorders>
            <w:shd w:val="clear" w:color="auto" w:fill="auto"/>
            <w:noWrap/>
            <w:vAlign w:val="bottom"/>
            <w:hideMark/>
          </w:tcPr>
          <w:p w14:paraId="0AD2A90D" w14:textId="77777777" w:rsidR="00394D2D" w:rsidRPr="006B1909" w:rsidRDefault="00394D2D" w:rsidP="00A92362">
            <w:pPr>
              <w:spacing w:before="0" w:after="0" w:line="240" w:lineRule="auto"/>
              <w:jc w:val="right"/>
              <w:rPr>
                <w:rFonts w:eastAsia="Times New Roman"/>
                <w:color w:val="000000"/>
                <w:lang w:eastAsia="en-AU"/>
              </w:rPr>
            </w:pPr>
            <w:r w:rsidRPr="006B1909">
              <w:rPr>
                <w:rFonts w:eastAsia="Times New Roman"/>
                <w:color w:val="000000"/>
                <w:lang w:eastAsia="en-AU"/>
              </w:rPr>
              <w:t>1</w:t>
            </w:r>
          </w:p>
        </w:tc>
        <w:tc>
          <w:tcPr>
            <w:tcW w:w="1487" w:type="pct"/>
            <w:tcBorders>
              <w:top w:val="nil"/>
              <w:left w:val="nil"/>
              <w:bottom w:val="single" w:sz="4" w:space="0" w:color="auto"/>
              <w:right w:val="single" w:sz="4" w:space="0" w:color="auto"/>
            </w:tcBorders>
            <w:shd w:val="clear" w:color="auto" w:fill="auto"/>
            <w:vAlign w:val="bottom"/>
          </w:tcPr>
          <w:p w14:paraId="58EC22F6" w14:textId="6E084203" w:rsidR="373FD5AA" w:rsidRPr="006B1909" w:rsidRDefault="7A8C4220" w:rsidP="27317993">
            <w:pPr>
              <w:spacing w:after="0" w:line="240" w:lineRule="auto"/>
              <w:jc w:val="right"/>
              <w:rPr>
                <w:rFonts w:eastAsia="Calibri"/>
                <w:color w:val="000000" w:themeColor="text1"/>
                <w:lang w:eastAsia="en-AU"/>
              </w:rPr>
            </w:pPr>
            <w:r w:rsidRPr="006B1909">
              <w:rPr>
                <w:rFonts w:eastAsia="Calibri"/>
                <w:color w:val="000000" w:themeColor="text1"/>
                <w:lang w:eastAsia="en-AU"/>
              </w:rPr>
              <w:t>&lt;1</w:t>
            </w:r>
          </w:p>
        </w:tc>
      </w:tr>
      <w:tr w:rsidR="00394D2D" w:rsidRPr="006B1909" w14:paraId="353C1D1B" w14:textId="7EF8DA85" w:rsidTr="2AB2F2C1">
        <w:trPr>
          <w:trHeight w:val="237"/>
        </w:trPr>
        <w:tc>
          <w:tcPr>
            <w:tcW w:w="2589" w:type="pct"/>
            <w:tcBorders>
              <w:top w:val="nil"/>
              <w:left w:val="single" w:sz="4" w:space="0" w:color="auto"/>
              <w:bottom w:val="nil"/>
              <w:right w:val="single" w:sz="4" w:space="0" w:color="auto"/>
            </w:tcBorders>
            <w:shd w:val="clear" w:color="auto" w:fill="auto"/>
            <w:vAlign w:val="bottom"/>
            <w:hideMark/>
          </w:tcPr>
          <w:p w14:paraId="37258CFF" w14:textId="69CD0219" w:rsidR="00394D2D" w:rsidRPr="006B1909" w:rsidRDefault="00394D2D" w:rsidP="00A92362">
            <w:pPr>
              <w:spacing w:before="0" w:after="0" w:line="240" w:lineRule="auto"/>
              <w:rPr>
                <w:rFonts w:eastAsia="Times New Roman"/>
                <w:color w:val="000000"/>
                <w:lang w:eastAsia="en-AU"/>
              </w:rPr>
            </w:pPr>
            <w:r w:rsidRPr="006B1909">
              <w:rPr>
                <w:rFonts w:eastAsia="Times New Roman"/>
                <w:color w:val="000000"/>
                <w:lang w:eastAsia="en-AU"/>
              </w:rPr>
              <w:t>Wallace St</w:t>
            </w:r>
            <w:r w:rsidR="006B1909">
              <w:rPr>
                <w:rFonts w:eastAsia="Times New Roman"/>
                <w:color w:val="000000"/>
                <w:lang w:eastAsia="en-AU"/>
              </w:rPr>
              <w:t>reet</w:t>
            </w:r>
            <w:r w:rsidRPr="006B1909">
              <w:rPr>
                <w:rFonts w:eastAsia="Times New Roman"/>
                <w:color w:val="000000"/>
                <w:lang w:eastAsia="en-AU"/>
              </w:rPr>
              <w:t xml:space="preserve"> </w:t>
            </w:r>
          </w:p>
        </w:tc>
        <w:tc>
          <w:tcPr>
            <w:tcW w:w="924" w:type="pct"/>
            <w:tcBorders>
              <w:top w:val="nil"/>
              <w:left w:val="nil"/>
              <w:bottom w:val="nil"/>
              <w:right w:val="single" w:sz="4" w:space="0" w:color="auto"/>
            </w:tcBorders>
            <w:shd w:val="clear" w:color="auto" w:fill="auto"/>
            <w:noWrap/>
            <w:vAlign w:val="bottom"/>
            <w:hideMark/>
          </w:tcPr>
          <w:p w14:paraId="20A6ACB3" w14:textId="77777777" w:rsidR="00394D2D" w:rsidRPr="006B1909" w:rsidRDefault="00394D2D" w:rsidP="00A92362">
            <w:pPr>
              <w:spacing w:before="0" w:after="0" w:line="240" w:lineRule="auto"/>
              <w:jc w:val="right"/>
              <w:rPr>
                <w:rFonts w:eastAsia="Times New Roman"/>
                <w:color w:val="000000"/>
                <w:lang w:eastAsia="en-AU"/>
              </w:rPr>
            </w:pPr>
            <w:r w:rsidRPr="006B1909">
              <w:rPr>
                <w:rFonts w:eastAsia="Times New Roman"/>
                <w:color w:val="000000"/>
                <w:lang w:eastAsia="en-AU"/>
              </w:rPr>
              <w:t>1</w:t>
            </w:r>
          </w:p>
        </w:tc>
        <w:tc>
          <w:tcPr>
            <w:tcW w:w="1487" w:type="pct"/>
            <w:tcBorders>
              <w:top w:val="nil"/>
              <w:left w:val="nil"/>
              <w:bottom w:val="nil"/>
              <w:right w:val="single" w:sz="4" w:space="0" w:color="auto"/>
            </w:tcBorders>
            <w:shd w:val="clear" w:color="auto" w:fill="auto"/>
            <w:vAlign w:val="bottom"/>
          </w:tcPr>
          <w:p w14:paraId="16635559" w14:textId="08C92BC5" w:rsidR="20FDEA0E" w:rsidRPr="006B1909" w:rsidRDefault="0A3868AB" w:rsidP="27317993">
            <w:pPr>
              <w:spacing w:after="0" w:line="240" w:lineRule="auto"/>
              <w:jc w:val="right"/>
              <w:rPr>
                <w:rFonts w:eastAsia="Calibri"/>
                <w:color w:val="000000" w:themeColor="text1"/>
                <w:lang w:eastAsia="en-AU"/>
              </w:rPr>
            </w:pPr>
            <w:r w:rsidRPr="006B1909">
              <w:rPr>
                <w:rFonts w:eastAsia="Calibri"/>
                <w:color w:val="000000" w:themeColor="text1"/>
                <w:lang w:eastAsia="en-AU"/>
              </w:rPr>
              <w:t>&lt;1</w:t>
            </w:r>
          </w:p>
        </w:tc>
      </w:tr>
      <w:tr w:rsidR="00827BB0" w:rsidRPr="006B1909" w14:paraId="07D353CD" w14:textId="77777777" w:rsidTr="2AB2F2C1">
        <w:trPr>
          <w:trHeight w:val="237"/>
        </w:trPr>
        <w:tc>
          <w:tcPr>
            <w:tcW w:w="2589" w:type="pct"/>
            <w:tcBorders>
              <w:top w:val="nil"/>
              <w:left w:val="single" w:sz="4" w:space="0" w:color="auto"/>
              <w:bottom w:val="single" w:sz="4" w:space="0" w:color="auto"/>
              <w:right w:val="single" w:sz="4" w:space="0" w:color="auto"/>
            </w:tcBorders>
            <w:shd w:val="clear" w:color="auto" w:fill="auto"/>
            <w:vAlign w:val="bottom"/>
          </w:tcPr>
          <w:p w14:paraId="12D1492E" w14:textId="0D59FF6A" w:rsidR="00827BB0" w:rsidRPr="006B1909" w:rsidRDefault="00827BB0" w:rsidP="00A92362">
            <w:pPr>
              <w:spacing w:before="0" w:after="0" w:line="240" w:lineRule="auto"/>
              <w:rPr>
                <w:rFonts w:eastAsia="Times New Roman"/>
                <w:b/>
                <w:bCs/>
                <w:color w:val="000000"/>
                <w:lang w:eastAsia="en-AU"/>
              </w:rPr>
            </w:pPr>
            <w:r w:rsidRPr="006B1909">
              <w:rPr>
                <w:rFonts w:eastAsia="Times New Roman"/>
                <w:b/>
                <w:bCs/>
                <w:color w:val="000000"/>
                <w:lang w:eastAsia="en-AU"/>
              </w:rPr>
              <w:t>Total</w:t>
            </w:r>
          </w:p>
        </w:tc>
        <w:tc>
          <w:tcPr>
            <w:tcW w:w="924" w:type="pct"/>
            <w:tcBorders>
              <w:top w:val="nil"/>
              <w:left w:val="nil"/>
              <w:bottom w:val="single" w:sz="4" w:space="0" w:color="auto"/>
              <w:right w:val="single" w:sz="4" w:space="0" w:color="auto"/>
            </w:tcBorders>
            <w:shd w:val="clear" w:color="auto" w:fill="auto"/>
            <w:noWrap/>
            <w:vAlign w:val="bottom"/>
          </w:tcPr>
          <w:p w14:paraId="01F118EB" w14:textId="614F5135" w:rsidR="00827BB0" w:rsidRPr="006B1909" w:rsidRDefault="00827BB0" w:rsidP="00A92362">
            <w:pPr>
              <w:spacing w:before="0" w:after="0" w:line="240" w:lineRule="auto"/>
              <w:jc w:val="right"/>
              <w:rPr>
                <w:rFonts w:eastAsia="Times New Roman"/>
                <w:b/>
                <w:bCs/>
                <w:color w:val="000000"/>
                <w:lang w:eastAsia="en-AU"/>
              </w:rPr>
            </w:pPr>
            <w:r w:rsidRPr="006B1909">
              <w:rPr>
                <w:rFonts w:eastAsia="Times New Roman"/>
                <w:b/>
                <w:bCs/>
                <w:color w:val="000000"/>
                <w:lang w:eastAsia="en-AU"/>
              </w:rPr>
              <w:t>415</w:t>
            </w:r>
          </w:p>
        </w:tc>
        <w:tc>
          <w:tcPr>
            <w:tcW w:w="1487" w:type="pct"/>
            <w:tcBorders>
              <w:top w:val="nil"/>
              <w:left w:val="nil"/>
              <w:bottom w:val="single" w:sz="4" w:space="0" w:color="auto"/>
              <w:right w:val="single" w:sz="4" w:space="0" w:color="auto"/>
            </w:tcBorders>
            <w:shd w:val="clear" w:color="auto" w:fill="auto"/>
            <w:vAlign w:val="bottom"/>
          </w:tcPr>
          <w:p w14:paraId="1955B37C" w14:textId="03716F19" w:rsidR="00827BB0" w:rsidRPr="006B1909" w:rsidRDefault="19D6D2C3" w:rsidP="27317993">
            <w:pPr>
              <w:spacing w:after="0" w:line="240" w:lineRule="auto"/>
              <w:jc w:val="right"/>
              <w:rPr>
                <w:rFonts w:eastAsia="Calibri"/>
                <w:b/>
                <w:bCs/>
                <w:color w:val="000000" w:themeColor="text1"/>
                <w:lang w:eastAsia="en-AU"/>
              </w:rPr>
            </w:pPr>
            <w:r w:rsidRPr="2AB2F2C1">
              <w:rPr>
                <w:rFonts w:eastAsia="Calibri"/>
                <w:b/>
                <w:bCs/>
                <w:color w:val="000000" w:themeColor="text1"/>
                <w:lang w:eastAsia="en-AU"/>
              </w:rPr>
              <w:t>100</w:t>
            </w:r>
            <w:r w:rsidR="405AB72A" w:rsidRPr="2AB2F2C1">
              <w:rPr>
                <w:rFonts w:eastAsia="Calibri"/>
                <w:b/>
                <w:bCs/>
                <w:color w:val="000000" w:themeColor="text1"/>
                <w:lang w:eastAsia="en-AU"/>
              </w:rPr>
              <w:t>%</w:t>
            </w:r>
          </w:p>
        </w:tc>
      </w:tr>
    </w:tbl>
    <w:p w14:paraId="1411B49A" w14:textId="77777777" w:rsidR="009B5ACD" w:rsidRPr="006B1909" w:rsidRDefault="009B5ACD" w:rsidP="002079DA">
      <w:pPr>
        <w:pStyle w:val="Heading4"/>
      </w:pPr>
    </w:p>
    <w:p w14:paraId="69F4576D" w14:textId="77777777" w:rsidR="009B5ACD" w:rsidRPr="006B1909" w:rsidRDefault="009B5ACD" w:rsidP="002079DA">
      <w:pPr>
        <w:pStyle w:val="Heading4"/>
      </w:pPr>
    </w:p>
    <w:p w14:paraId="49DE842D" w14:textId="77777777" w:rsidR="009B5ACD" w:rsidRPr="006B1909" w:rsidRDefault="009B5ACD" w:rsidP="002079DA">
      <w:pPr>
        <w:pStyle w:val="Heading4"/>
      </w:pPr>
    </w:p>
    <w:p w14:paraId="1C5945B5" w14:textId="77777777" w:rsidR="009B5ACD" w:rsidRPr="006B1909" w:rsidRDefault="009B5ACD" w:rsidP="002079DA">
      <w:pPr>
        <w:pStyle w:val="Heading4"/>
      </w:pPr>
    </w:p>
    <w:p w14:paraId="56F60481" w14:textId="55ACAEFF" w:rsidR="003B3CF8" w:rsidRPr="006B1909" w:rsidRDefault="002079DA" w:rsidP="002079DA">
      <w:pPr>
        <w:pStyle w:val="Heading4"/>
      </w:pPr>
      <w:r w:rsidRPr="006B1909">
        <w:t>Ending</w:t>
      </w:r>
      <w:r w:rsidR="00106D86" w:rsidRPr="006B1909">
        <w:t xml:space="preserve"> point</w:t>
      </w:r>
      <w:r w:rsidR="009B5ACD" w:rsidRPr="006B1909">
        <w:t xml:space="preserve"> </w:t>
      </w:r>
      <w:proofErr w:type="gramStart"/>
      <w:r w:rsidR="009B5ACD" w:rsidRPr="006B1909">
        <w:t>-  404</w:t>
      </w:r>
      <w:proofErr w:type="gramEnd"/>
      <w:r w:rsidR="009B5ACD" w:rsidRPr="006B1909">
        <w:t xml:space="preserve"> responses</w:t>
      </w:r>
    </w:p>
    <w:p w14:paraId="708856B2" w14:textId="19F50BAB" w:rsidR="009F734E" w:rsidRPr="006B1909" w:rsidRDefault="5FFF8B41" w:rsidP="009F734E">
      <w:r w:rsidRPr="006B1909">
        <w:t>The top street for the end of the precinct, was</w:t>
      </w:r>
      <w:r w:rsidR="00A302CD" w:rsidRPr="006B1909">
        <w:t xml:space="preserve"> </w:t>
      </w:r>
      <w:r w:rsidR="009F734E" w:rsidRPr="006B1909">
        <w:t>the</w:t>
      </w:r>
      <w:r w:rsidR="00A302CD" w:rsidRPr="006B1909">
        <w:t xml:space="preserve"> corner of Illawarra Road and Warren Road (</w:t>
      </w:r>
      <w:r w:rsidR="009F734E" w:rsidRPr="006B1909">
        <w:t>139</w:t>
      </w:r>
      <w:r w:rsidR="0937796E" w:rsidRPr="006B1909">
        <w:t xml:space="preserve"> people or </w:t>
      </w:r>
      <w:r w:rsidR="00B65E50" w:rsidRPr="006B1909">
        <w:t>34</w:t>
      </w:r>
      <w:r w:rsidR="0937796E" w:rsidRPr="006B1909">
        <w:t>% of</w:t>
      </w:r>
      <w:r w:rsidR="00E45881" w:rsidRPr="006B1909">
        <w:t xml:space="preserve"> question respondents</w:t>
      </w:r>
      <w:r w:rsidR="009F734E" w:rsidRPr="006B1909">
        <w:t>)</w:t>
      </w:r>
      <w:r w:rsidR="00A302CD" w:rsidRPr="006B1909">
        <w:t xml:space="preserve">. </w:t>
      </w:r>
      <w:r w:rsidR="20A9EC37" w:rsidRPr="006B1909">
        <w:t>S</w:t>
      </w:r>
      <w:r w:rsidR="009F734E" w:rsidRPr="006B1909">
        <w:t>ome participants voiced ‘Woolworths’ as the end point before being asked specifically which street (Renwick</w:t>
      </w:r>
      <w:r w:rsidR="00C466FD" w:rsidRPr="006B1909">
        <w:t xml:space="preserve"> (65)</w:t>
      </w:r>
      <w:r w:rsidR="009F734E" w:rsidRPr="006B1909">
        <w:t xml:space="preserve"> or Warren</w:t>
      </w:r>
      <w:r w:rsidR="54FEF0CF" w:rsidRPr="006B1909">
        <w:t>, as they are adjacent</w:t>
      </w:r>
      <w:r w:rsidR="009F734E" w:rsidRPr="006B1909">
        <w:t xml:space="preserve">) they would prefer. Combining the sentiment for both Renwick and Warren streets brings the total to 204 participants </w:t>
      </w:r>
      <w:r w:rsidR="125B75CD" w:rsidRPr="006B1909">
        <w:t xml:space="preserve">(or </w:t>
      </w:r>
      <w:r w:rsidR="00B65E50" w:rsidRPr="006B1909">
        <w:t>51</w:t>
      </w:r>
      <w:r w:rsidR="125B75CD" w:rsidRPr="006B1909">
        <w:t xml:space="preserve">% of </w:t>
      </w:r>
      <w:r w:rsidR="00E45881" w:rsidRPr="006B1909">
        <w:t>question respondents)</w:t>
      </w:r>
      <w:r w:rsidR="125B75CD" w:rsidRPr="006B1909">
        <w:t xml:space="preserve"> </w:t>
      </w:r>
      <w:r w:rsidR="009F734E" w:rsidRPr="006B1909">
        <w:t xml:space="preserve">who would like the precinct to end in this block. </w:t>
      </w:r>
    </w:p>
    <w:p w14:paraId="4BF5472D" w14:textId="68F9A055" w:rsidR="00106D86" w:rsidRPr="006B1909" w:rsidRDefault="006B0F37" w:rsidP="009F734E">
      <w:r w:rsidRPr="006B1909">
        <w:t>T</w:t>
      </w:r>
      <w:r w:rsidR="009F734E" w:rsidRPr="006B1909">
        <w:t>he second highest response was t</w:t>
      </w:r>
      <w:r w:rsidR="00A54190" w:rsidRPr="006B1909">
        <w:t>o end the precinct at the</w:t>
      </w:r>
      <w:r w:rsidR="009F734E" w:rsidRPr="006B1909">
        <w:t xml:space="preserve"> Cooks River, which was supported by 109 participants</w:t>
      </w:r>
      <w:r w:rsidR="01153F10" w:rsidRPr="006B1909">
        <w:t xml:space="preserve"> (2</w:t>
      </w:r>
      <w:r w:rsidR="00B65E50" w:rsidRPr="006B1909">
        <w:t>7</w:t>
      </w:r>
      <w:r w:rsidR="01153F10" w:rsidRPr="006B1909">
        <w:t xml:space="preserve">% of </w:t>
      </w:r>
      <w:r w:rsidR="00E45881" w:rsidRPr="006B1909">
        <w:t>question respondents</w:t>
      </w:r>
      <w:r w:rsidR="01153F10" w:rsidRPr="006B1909">
        <w:t>)</w:t>
      </w:r>
      <w:r w:rsidR="009F734E" w:rsidRPr="006B1909">
        <w:t xml:space="preserve">. Those who </w:t>
      </w:r>
      <w:r w:rsidR="000B16A0" w:rsidRPr="006B1909">
        <w:t xml:space="preserve">supported this believed that it was important for the precinct to run for the whole </w:t>
      </w:r>
      <w:r w:rsidRPr="006B1909">
        <w:t xml:space="preserve">length of the </w:t>
      </w:r>
      <w:r w:rsidR="000B16A0" w:rsidRPr="006B1909">
        <w:t xml:space="preserve">road so that </w:t>
      </w:r>
      <w:r w:rsidR="00316641" w:rsidRPr="006B1909">
        <w:t xml:space="preserve">all </w:t>
      </w:r>
      <w:r w:rsidR="000B16A0" w:rsidRPr="006B1909">
        <w:t xml:space="preserve">Vietnamese-owned businesses </w:t>
      </w:r>
      <w:r w:rsidR="00316641" w:rsidRPr="006B1909">
        <w:t xml:space="preserve">were included. </w:t>
      </w:r>
    </w:p>
    <w:p w14:paraId="4106BB6C" w14:textId="77777777" w:rsidR="00C466FD" w:rsidRPr="006B1909" w:rsidRDefault="00A93D9D" w:rsidP="00A93D9D">
      <w:r w:rsidRPr="006B1909">
        <w:t>Feedback was received from</w:t>
      </w:r>
      <w:r w:rsidR="00C466FD" w:rsidRPr="006B1909">
        <w:t xml:space="preserve"> a further</w:t>
      </w:r>
      <w:r w:rsidRPr="006B1909">
        <w:t xml:space="preserve"> nine participants that could not be quantified against specific street names. </w:t>
      </w:r>
      <w:r w:rsidR="006B0F37" w:rsidRPr="006B1909">
        <w:t>This can be themed as</w:t>
      </w:r>
      <w:r w:rsidR="00C466FD" w:rsidRPr="006B1909">
        <w:t>:</w:t>
      </w:r>
    </w:p>
    <w:p w14:paraId="0431E4BD" w14:textId="0234DCC9" w:rsidR="00A93D9D" w:rsidRPr="006B1909" w:rsidRDefault="00A93D9D" w:rsidP="00A93D9D">
      <w:r w:rsidRPr="006B1909">
        <w:t>the precinct should:</w:t>
      </w:r>
    </w:p>
    <w:p w14:paraId="0920C6F5" w14:textId="77777777" w:rsidR="00A93D9D" w:rsidRPr="006B1909" w:rsidRDefault="00A93D9D" w:rsidP="00B12D9A">
      <w:pPr>
        <w:pStyle w:val="ListParagraph"/>
        <w:numPr>
          <w:ilvl w:val="0"/>
          <w:numId w:val="7"/>
        </w:numPr>
      </w:pPr>
      <w:r w:rsidRPr="006B1909">
        <w:t>be where there are many restaurants (7 participants).</w:t>
      </w:r>
    </w:p>
    <w:p w14:paraId="497D637E" w14:textId="77777777" w:rsidR="00A93D9D" w:rsidRPr="006B1909" w:rsidRDefault="00A93D9D" w:rsidP="00B12D9A">
      <w:pPr>
        <w:pStyle w:val="ListParagraph"/>
        <w:numPr>
          <w:ilvl w:val="0"/>
          <w:numId w:val="7"/>
        </w:numPr>
      </w:pPr>
      <w:r w:rsidRPr="006B1909">
        <w:t>align with the middle of Illawarra Road (1 participant).</w:t>
      </w:r>
    </w:p>
    <w:p w14:paraId="7E70CB27" w14:textId="6D13FD3C" w:rsidR="00A93D9D" w:rsidRPr="006B1909" w:rsidRDefault="00A93D9D" w:rsidP="00B12D9A">
      <w:pPr>
        <w:pStyle w:val="ListParagraph"/>
        <w:numPr>
          <w:ilvl w:val="0"/>
          <w:numId w:val="7"/>
        </w:numPr>
      </w:pPr>
      <w:r w:rsidRPr="006B1909">
        <w:t xml:space="preserve">include food shops near </w:t>
      </w:r>
      <w:proofErr w:type="gramStart"/>
      <w:r w:rsidRPr="006B1909">
        <w:t>Woolworths.</w:t>
      </w:r>
      <w:r w:rsidR="006B0F37" w:rsidRPr="006B1909">
        <w:t>(</w:t>
      </w:r>
      <w:proofErr w:type="gramEnd"/>
      <w:r w:rsidR="006B0F37" w:rsidRPr="006B1909">
        <w:t>1 participant)</w:t>
      </w:r>
    </w:p>
    <w:p w14:paraId="449514BB" w14:textId="19E71F7F" w:rsidR="000B16A0" w:rsidRPr="006B1909" w:rsidRDefault="000B16A0" w:rsidP="000B16A0">
      <w:pPr>
        <w:rPr>
          <w:b/>
          <w:bCs/>
        </w:rPr>
      </w:pPr>
      <w:r w:rsidRPr="006B1909">
        <w:rPr>
          <w:b/>
          <w:bCs/>
        </w:rPr>
        <w:t>Table showing the total responses to ‘where should the precinct end’ across all engagement methods.</w:t>
      </w:r>
      <w:r w:rsidR="00EA0047" w:rsidRPr="006B1909">
        <w:rPr>
          <w:b/>
          <w:bCs/>
        </w:rPr>
        <w:t xml:space="preserve"> Streets are listed from north to south.</w:t>
      </w:r>
    </w:p>
    <w:tbl>
      <w:tblPr>
        <w:tblW w:w="5000" w:type="pct"/>
        <w:tblLook w:val="04A0" w:firstRow="1" w:lastRow="0" w:firstColumn="1" w:lastColumn="0" w:noHBand="0" w:noVBand="1"/>
      </w:tblPr>
      <w:tblGrid>
        <w:gridCol w:w="4624"/>
        <w:gridCol w:w="1693"/>
        <w:gridCol w:w="2699"/>
      </w:tblGrid>
      <w:tr w:rsidR="00C0219A" w:rsidRPr="006B1909" w14:paraId="602B5DF3" w14:textId="315DFAD3" w:rsidTr="006B0F37">
        <w:trPr>
          <w:trHeight w:val="420"/>
        </w:trPr>
        <w:tc>
          <w:tcPr>
            <w:tcW w:w="256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5CB370" w14:textId="7D79DA94" w:rsidR="00C0219A" w:rsidRPr="006B1909" w:rsidRDefault="00C0219A" w:rsidP="00C0219A">
            <w:pPr>
              <w:spacing w:before="0" w:after="0" w:line="240" w:lineRule="auto"/>
              <w:rPr>
                <w:rFonts w:eastAsia="Times New Roman"/>
                <w:b/>
                <w:bCs/>
                <w:color w:val="000000"/>
                <w:lang w:eastAsia="en-AU"/>
              </w:rPr>
            </w:pPr>
            <w:r w:rsidRPr="006B1909">
              <w:rPr>
                <w:rFonts w:eastAsia="Times New Roman"/>
                <w:b/>
                <w:bCs/>
                <w:color w:val="000000"/>
                <w:lang w:eastAsia="en-AU"/>
              </w:rPr>
              <w:t> </w:t>
            </w:r>
            <w:r w:rsidR="000B16A0" w:rsidRPr="006B1909">
              <w:rPr>
                <w:rFonts w:eastAsia="Times New Roman"/>
                <w:b/>
                <w:bCs/>
                <w:color w:val="000000"/>
                <w:lang w:eastAsia="en-AU"/>
              </w:rPr>
              <w:t>Street Name</w:t>
            </w:r>
          </w:p>
        </w:tc>
        <w:tc>
          <w:tcPr>
            <w:tcW w:w="939" w:type="pct"/>
            <w:tcBorders>
              <w:top w:val="single" w:sz="4" w:space="0" w:color="auto"/>
              <w:left w:val="nil"/>
              <w:bottom w:val="single" w:sz="4" w:space="0" w:color="auto"/>
              <w:right w:val="single" w:sz="4" w:space="0" w:color="auto"/>
            </w:tcBorders>
            <w:shd w:val="clear" w:color="auto" w:fill="auto"/>
            <w:noWrap/>
            <w:vAlign w:val="bottom"/>
            <w:hideMark/>
          </w:tcPr>
          <w:p w14:paraId="63D43CBF" w14:textId="77777777" w:rsidR="00C0219A" w:rsidRPr="006B1909" w:rsidRDefault="00C0219A" w:rsidP="00C0219A">
            <w:pPr>
              <w:spacing w:before="0" w:after="0" w:line="240" w:lineRule="auto"/>
              <w:rPr>
                <w:rFonts w:eastAsia="Times New Roman"/>
                <w:b/>
                <w:bCs/>
                <w:color w:val="000000"/>
                <w:lang w:eastAsia="en-AU"/>
              </w:rPr>
            </w:pPr>
            <w:r w:rsidRPr="006B1909">
              <w:rPr>
                <w:rFonts w:eastAsia="Times New Roman"/>
                <w:b/>
                <w:bCs/>
                <w:color w:val="000000"/>
                <w:lang w:eastAsia="en-AU"/>
              </w:rPr>
              <w:t>Total</w:t>
            </w:r>
          </w:p>
        </w:tc>
        <w:tc>
          <w:tcPr>
            <w:tcW w:w="1497" w:type="pct"/>
            <w:tcBorders>
              <w:top w:val="single" w:sz="4" w:space="0" w:color="auto"/>
              <w:left w:val="nil"/>
              <w:bottom w:val="single" w:sz="4" w:space="0" w:color="auto"/>
              <w:right w:val="single" w:sz="4" w:space="0" w:color="auto"/>
            </w:tcBorders>
            <w:shd w:val="clear" w:color="auto" w:fill="auto"/>
            <w:vAlign w:val="bottom"/>
          </w:tcPr>
          <w:p w14:paraId="416C7DB0" w14:textId="2ADDD828" w:rsidR="348C569C" w:rsidRPr="006B1909" w:rsidRDefault="19E2CA26" w:rsidP="76DEBED6">
            <w:pPr>
              <w:spacing w:line="240" w:lineRule="auto"/>
              <w:rPr>
                <w:rFonts w:eastAsia="Calibri"/>
                <w:b/>
                <w:bCs/>
                <w:color w:val="000000" w:themeColor="text1"/>
                <w:lang w:eastAsia="en-AU"/>
              </w:rPr>
            </w:pPr>
            <w:r w:rsidRPr="006B1909">
              <w:rPr>
                <w:rFonts w:eastAsia="Calibri"/>
                <w:b/>
                <w:bCs/>
                <w:color w:val="000000" w:themeColor="text1"/>
                <w:lang w:eastAsia="en-AU"/>
              </w:rPr>
              <w:t xml:space="preserve">Percentage of </w:t>
            </w:r>
            <w:r w:rsidR="5DE2DC59" w:rsidRPr="006B1909">
              <w:rPr>
                <w:rFonts w:eastAsia="Calibri"/>
                <w:b/>
                <w:bCs/>
                <w:color w:val="000000" w:themeColor="text1"/>
                <w:lang w:eastAsia="en-AU"/>
              </w:rPr>
              <w:t>question respondents</w:t>
            </w:r>
          </w:p>
        </w:tc>
      </w:tr>
      <w:tr w:rsidR="00C0219A" w:rsidRPr="006B1909" w14:paraId="57C1E709" w14:textId="74E44542" w:rsidTr="006B0F37">
        <w:trPr>
          <w:trHeight w:val="323"/>
        </w:trPr>
        <w:tc>
          <w:tcPr>
            <w:tcW w:w="2564" w:type="pct"/>
            <w:tcBorders>
              <w:top w:val="nil"/>
              <w:left w:val="single" w:sz="4" w:space="0" w:color="auto"/>
              <w:bottom w:val="single" w:sz="4" w:space="0" w:color="auto"/>
              <w:right w:val="single" w:sz="4" w:space="0" w:color="auto"/>
            </w:tcBorders>
            <w:shd w:val="clear" w:color="auto" w:fill="auto"/>
            <w:vAlign w:val="bottom"/>
            <w:hideMark/>
          </w:tcPr>
          <w:p w14:paraId="7AC02910" w14:textId="1042BC7E" w:rsidR="00C0219A" w:rsidRPr="006B1909" w:rsidRDefault="00C0219A" w:rsidP="00C0219A">
            <w:pPr>
              <w:spacing w:before="0" w:after="0" w:line="240" w:lineRule="auto"/>
              <w:rPr>
                <w:rFonts w:eastAsia="Times New Roman"/>
                <w:color w:val="000000"/>
                <w:lang w:eastAsia="en-AU"/>
              </w:rPr>
            </w:pPr>
            <w:r w:rsidRPr="006B1909">
              <w:rPr>
                <w:rFonts w:eastAsia="Times New Roman"/>
                <w:color w:val="000000"/>
                <w:lang w:eastAsia="en-AU"/>
              </w:rPr>
              <w:t xml:space="preserve">Petersham Road </w:t>
            </w:r>
          </w:p>
        </w:tc>
        <w:tc>
          <w:tcPr>
            <w:tcW w:w="939" w:type="pct"/>
            <w:tcBorders>
              <w:top w:val="nil"/>
              <w:left w:val="nil"/>
              <w:bottom w:val="single" w:sz="4" w:space="0" w:color="auto"/>
              <w:right w:val="single" w:sz="4" w:space="0" w:color="auto"/>
            </w:tcBorders>
            <w:shd w:val="clear" w:color="auto" w:fill="auto"/>
            <w:noWrap/>
            <w:vAlign w:val="bottom"/>
            <w:hideMark/>
          </w:tcPr>
          <w:p w14:paraId="32FABA18" w14:textId="77777777" w:rsidR="00C0219A" w:rsidRPr="006B1909" w:rsidRDefault="00C0219A" w:rsidP="00C0219A">
            <w:pPr>
              <w:spacing w:before="0" w:after="0" w:line="240" w:lineRule="auto"/>
              <w:jc w:val="right"/>
              <w:rPr>
                <w:rFonts w:eastAsia="Times New Roman"/>
                <w:color w:val="000000"/>
                <w:lang w:eastAsia="en-AU"/>
              </w:rPr>
            </w:pPr>
            <w:r w:rsidRPr="006B1909">
              <w:rPr>
                <w:rFonts w:eastAsia="Times New Roman"/>
                <w:color w:val="000000"/>
                <w:lang w:eastAsia="en-AU"/>
              </w:rPr>
              <w:t>9</w:t>
            </w:r>
          </w:p>
        </w:tc>
        <w:tc>
          <w:tcPr>
            <w:tcW w:w="1497" w:type="pct"/>
            <w:tcBorders>
              <w:top w:val="nil"/>
              <w:left w:val="nil"/>
              <w:bottom w:val="single" w:sz="4" w:space="0" w:color="auto"/>
              <w:right w:val="single" w:sz="4" w:space="0" w:color="auto"/>
            </w:tcBorders>
            <w:shd w:val="clear" w:color="auto" w:fill="auto"/>
            <w:vAlign w:val="bottom"/>
          </w:tcPr>
          <w:p w14:paraId="56DAC72B" w14:textId="0AFCD0AB" w:rsidR="5BEA84D8" w:rsidRPr="006B1909" w:rsidRDefault="320B2E37" w:rsidP="76DEBED6">
            <w:pPr>
              <w:spacing w:line="240" w:lineRule="auto"/>
              <w:jc w:val="right"/>
              <w:rPr>
                <w:rFonts w:eastAsia="Calibri"/>
                <w:color w:val="000000" w:themeColor="text1"/>
                <w:lang w:eastAsia="en-AU"/>
              </w:rPr>
            </w:pPr>
            <w:r w:rsidRPr="006B1909">
              <w:rPr>
                <w:rFonts w:eastAsia="Calibri"/>
                <w:color w:val="000000" w:themeColor="text1"/>
                <w:lang w:eastAsia="en-AU"/>
              </w:rPr>
              <w:t>2</w:t>
            </w:r>
          </w:p>
        </w:tc>
      </w:tr>
      <w:tr w:rsidR="00C0219A" w:rsidRPr="006B1909" w14:paraId="03FC7741" w14:textId="625691CD" w:rsidTr="006B0F37">
        <w:trPr>
          <w:trHeight w:val="300"/>
        </w:trPr>
        <w:tc>
          <w:tcPr>
            <w:tcW w:w="2564" w:type="pct"/>
            <w:tcBorders>
              <w:top w:val="nil"/>
              <w:left w:val="single" w:sz="4" w:space="0" w:color="auto"/>
              <w:bottom w:val="single" w:sz="4" w:space="0" w:color="auto"/>
              <w:right w:val="single" w:sz="4" w:space="0" w:color="auto"/>
            </w:tcBorders>
            <w:shd w:val="clear" w:color="auto" w:fill="auto"/>
            <w:noWrap/>
            <w:vAlign w:val="bottom"/>
            <w:hideMark/>
          </w:tcPr>
          <w:p w14:paraId="44C92693" w14:textId="3EA2FA20" w:rsidR="00C0219A" w:rsidRPr="006B1909" w:rsidRDefault="00C0219A" w:rsidP="00C0219A">
            <w:pPr>
              <w:spacing w:before="0" w:after="0" w:line="240" w:lineRule="auto"/>
              <w:rPr>
                <w:rFonts w:eastAsia="Times New Roman"/>
                <w:color w:val="000000"/>
                <w:lang w:eastAsia="en-AU"/>
              </w:rPr>
            </w:pPr>
            <w:r w:rsidRPr="006B1909">
              <w:rPr>
                <w:rFonts w:eastAsia="Times New Roman"/>
                <w:color w:val="000000"/>
                <w:lang w:eastAsia="en-AU"/>
              </w:rPr>
              <w:t>Byrnes</w:t>
            </w:r>
            <w:r w:rsidR="003A2838">
              <w:rPr>
                <w:rFonts w:eastAsia="Times New Roman"/>
                <w:color w:val="000000"/>
                <w:lang w:eastAsia="en-AU"/>
              </w:rPr>
              <w:t xml:space="preserve"> Street</w:t>
            </w:r>
          </w:p>
        </w:tc>
        <w:tc>
          <w:tcPr>
            <w:tcW w:w="939" w:type="pct"/>
            <w:tcBorders>
              <w:top w:val="nil"/>
              <w:left w:val="nil"/>
              <w:bottom w:val="single" w:sz="4" w:space="0" w:color="auto"/>
              <w:right w:val="single" w:sz="4" w:space="0" w:color="auto"/>
            </w:tcBorders>
            <w:shd w:val="clear" w:color="auto" w:fill="auto"/>
            <w:noWrap/>
            <w:vAlign w:val="bottom"/>
            <w:hideMark/>
          </w:tcPr>
          <w:p w14:paraId="06584930" w14:textId="77777777" w:rsidR="00C0219A" w:rsidRPr="006B1909" w:rsidRDefault="00C0219A" w:rsidP="00C0219A">
            <w:pPr>
              <w:spacing w:before="0" w:after="0" w:line="240" w:lineRule="auto"/>
              <w:jc w:val="right"/>
              <w:rPr>
                <w:rFonts w:eastAsia="Times New Roman"/>
                <w:color w:val="000000"/>
                <w:lang w:eastAsia="en-AU"/>
              </w:rPr>
            </w:pPr>
            <w:r w:rsidRPr="006B1909">
              <w:rPr>
                <w:rFonts w:eastAsia="Times New Roman"/>
                <w:color w:val="000000"/>
                <w:lang w:eastAsia="en-AU"/>
              </w:rPr>
              <w:t>3</w:t>
            </w:r>
          </w:p>
        </w:tc>
        <w:tc>
          <w:tcPr>
            <w:tcW w:w="1497" w:type="pct"/>
            <w:tcBorders>
              <w:top w:val="nil"/>
              <w:left w:val="nil"/>
              <w:bottom w:val="single" w:sz="4" w:space="0" w:color="auto"/>
              <w:right w:val="single" w:sz="4" w:space="0" w:color="auto"/>
            </w:tcBorders>
            <w:shd w:val="clear" w:color="auto" w:fill="auto"/>
            <w:vAlign w:val="bottom"/>
          </w:tcPr>
          <w:p w14:paraId="50558B16" w14:textId="55B3954B" w:rsidR="171D4364" w:rsidRPr="006B1909" w:rsidRDefault="00B65E50" w:rsidP="76DEBED6">
            <w:pPr>
              <w:spacing w:line="240" w:lineRule="auto"/>
              <w:jc w:val="right"/>
              <w:rPr>
                <w:rFonts w:eastAsia="Calibri"/>
                <w:color w:val="000000" w:themeColor="text1"/>
                <w:lang w:eastAsia="en-AU"/>
              </w:rPr>
            </w:pPr>
            <w:r w:rsidRPr="006B1909">
              <w:rPr>
                <w:rFonts w:eastAsia="Calibri"/>
                <w:color w:val="000000" w:themeColor="text1"/>
                <w:lang w:eastAsia="en-AU"/>
              </w:rPr>
              <w:t>&lt;1</w:t>
            </w:r>
          </w:p>
        </w:tc>
      </w:tr>
      <w:tr w:rsidR="00C0219A" w:rsidRPr="006B1909" w14:paraId="04A32890" w14:textId="7519769D" w:rsidTr="006B0F37">
        <w:trPr>
          <w:trHeight w:val="600"/>
        </w:trPr>
        <w:tc>
          <w:tcPr>
            <w:tcW w:w="2564" w:type="pct"/>
            <w:tcBorders>
              <w:top w:val="nil"/>
              <w:left w:val="single" w:sz="4" w:space="0" w:color="auto"/>
              <w:bottom w:val="single" w:sz="4" w:space="0" w:color="auto"/>
              <w:right w:val="single" w:sz="4" w:space="0" w:color="auto"/>
            </w:tcBorders>
            <w:shd w:val="clear" w:color="auto" w:fill="auto"/>
            <w:vAlign w:val="bottom"/>
            <w:hideMark/>
          </w:tcPr>
          <w:p w14:paraId="0777B0AA" w14:textId="59DC9811" w:rsidR="00C0219A" w:rsidRPr="006B1909" w:rsidRDefault="00C466FD" w:rsidP="00C0219A">
            <w:pPr>
              <w:spacing w:before="0" w:after="0" w:line="240" w:lineRule="auto"/>
              <w:rPr>
                <w:rFonts w:eastAsia="Times New Roman"/>
                <w:color w:val="000000"/>
                <w:lang w:eastAsia="en-AU"/>
              </w:rPr>
            </w:pPr>
            <w:r w:rsidRPr="006B1909">
              <w:rPr>
                <w:rFonts w:eastAsia="Times New Roman"/>
                <w:color w:val="000000"/>
                <w:lang w:eastAsia="en-AU"/>
              </w:rPr>
              <w:lastRenderedPageBreak/>
              <w:t xml:space="preserve">Marrickville </w:t>
            </w:r>
            <w:r w:rsidR="00C0219A" w:rsidRPr="006B1909">
              <w:rPr>
                <w:rFonts w:eastAsia="Times New Roman"/>
                <w:color w:val="000000"/>
                <w:lang w:eastAsia="en-AU"/>
              </w:rPr>
              <w:t>Station/Arthur Street</w:t>
            </w:r>
          </w:p>
        </w:tc>
        <w:tc>
          <w:tcPr>
            <w:tcW w:w="939" w:type="pct"/>
            <w:tcBorders>
              <w:top w:val="nil"/>
              <w:left w:val="nil"/>
              <w:bottom w:val="single" w:sz="4" w:space="0" w:color="auto"/>
              <w:right w:val="single" w:sz="4" w:space="0" w:color="auto"/>
            </w:tcBorders>
            <w:shd w:val="clear" w:color="auto" w:fill="auto"/>
            <w:noWrap/>
            <w:vAlign w:val="bottom"/>
            <w:hideMark/>
          </w:tcPr>
          <w:p w14:paraId="0218989B" w14:textId="77777777" w:rsidR="00C0219A" w:rsidRPr="006B1909" w:rsidRDefault="00C0219A" w:rsidP="00C0219A">
            <w:pPr>
              <w:spacing w:before="0" w:after="0" w:line="240" w:lineRule="auto"/>
              <w:jc w:val="right"/>
              <w:rPr>
                <w:rFonts w:eastAsia="Times New Roman"/>
                <w:color w:val="000000"/>
                <w:lang w:eastAsia="en-AU"/>
              </w:rPr>
            </w:pPr>
            <w:r w:rsidRPr="006B1909">
              <w:rPr>
                <w:rFonts w:eastAsia="Times New Roman"/>
                <w:color w:val="000000"/>
                <w:lang w:eastAsia="en-AU"/>
              </w:rPr>
              <w:t>51</w:t>
            </w:r>
          </w:p>
        </w:tc>
        <w:tc>
          <w:tcPr>
            <w:tcW w:w="1497" w:type="pct"/>
            <w:tcBorders>
              <w:top w:val="nil"/>
              <w:left w:val="nil"/>
              <w:bottom w:val="single" w:sz="4" w:space="0" w:color="auto"/>
              <w:right w:val="single" w:sz="4" w:space="0" w:color="auto"/>
            </w:tcBorders>
            <w:shd w:val="clear" w:color="auto" w:fill="auto"/>
            <w:vAlign w:val="bottom"/>
          </w:tcPr>
          <w:p w14:paraId="51A9BAF6" w14:textId="1469F24A" w:rsidR="3E775F30" w:rsidRPr="006B1909" w:rsidRDefault="00B65E50" w:rsidP="76DEBED6">
            <w:pPr>
              <w:spacing w:line="240" w:lineRule="auto"/>
              <w:jc w:val="right"/>
              <w:rPr>
                <w:rFonts w:eastAsia="Calibri"/>
                <w:color w:val="000000" w:themeColor="text1"/>
                <w:lang w:eastAsia="en-AU"/>
              </w:rPr>
            </w:pPr>
            <w:r w:rsidRPr="006B1909">
              <w:rPr>
                <w:rFonts w:eastAsia="Calibri"/>
                <w:color w:val="000000" w:themeColor="text1"/>
                <w:lang w:eastAsia="en-AU"/>
              </w:rPr>
              <w:t>13</w:t>
            </w:r>
          </w:p>
        </w:tc>
      </w:tr>
      <w:tr w:rsidR="00C0219A" w:rsidRPr="006B1909" w14:paraId="4318F333" w14:textId="0798650D" w:rsidTr="006B0F37">
        <w:trPr>
          <w:trHeight w:val="300"/>
        </w:trPr>
        <w:tc>
          <w:tcPr>
            <w:tcW w:w="2564" w:type="pct"/>
            <w:tcBorders>
              <w:top w:val="nil"/>
              <w:left w:val="single" w:sz="4" w:space="0" w:color="auto"/>
              <w:bottom w:val="single" w:sz="4" w:space="0" w:color="auto"/>
              <w:right w:val="single" w:sz="4" w:space="0" w:color="auto"/>
            </w:tcBorders>
            <w:shd w:val="clear" w:color="auto" w:fill="auto"/>
            <w:noWrap/>
            <w:vAlign w:val="bottom"/>
            <w:hideMark/>
          </w:tcPr>
          <w:p w14:paraId="0257BCEA" w14:textId="77777777" w:rsidR="00C0219A" w:rsidRPr="006B1909" w:rsidRDefault="00C0219A" w:rsidP="00C0219A">
            <w:pPr>
              <w:spacing w:before="0" w:after="0" w:line="240" w:lineRule="auto"/>
              <w:rPr>
                <w:rFonts w:eastAsia="Times New Roman"/>
                <w:color w:val="000000"/>
                <w:lang w:eastAsia="en-AU"/>
              </w:rPr>
            </w:pPr>
            <w:proofErr w:type="spellStart"/>
            <w:r w:rsidRPr="006B1909">
              <w:rPr>
                <w:rFonts w:eastAsia="Times New Roman"/>
                <w:color w:val="000000"/>
                <w:lang w:eastAsia="en-AU"/>
              </w:rPr>
              <w:t>Schwebel</w:t>
            </w:r>
            <w:proofErr w:type="spellEnd"/>
            <w:r w:rsidRPr="006B1909">
              <w:rPr>
                <w:rFonts w:eastAsia="Times New Roman"/>
                <w:color w:val="000000"/>
                <w:lang w:eastAsia="en-AU"/>
              </w:rPr>
              <w:t xml:space="preserve"> Street</w:t>
            </w:r>
          </w:p>
        </w:tc>
        <w:tc>
          <w:tcPr>
            <w:tcW w:w="939" w:type="pct"/>
            <w:tcBorders>
              <w:top w:val="nil"/>
              <w:left w:val="nil"/>
              <w:bottom w:val="single" w:sz="4" w:space="0" w:color="auto"/>
              <w:right w:val="single" w:sz="4" w:space="0" w:color="auto"/>
            </w:tcBorders>
            <w:shd w:val="clear" w:color="auto" w:fill="auto"/>
            <w:noWrap/>
            <w:vAlign w:val="bottom"/>
            <w:hideMark/>
          </w:tcPr>
          <w:p w14:paraId="2157DF29" w14:textId="77777777" w:rsidR="00C0219A" w:rsidRPr="006B1909" w:rsidRDefault="00C0219A" w:rsidP="00C0219A">
            <w:pPr>
              <w:spacing w:before="0" w:after="0" w:line="240" w:lineRule="auto"/>
              <w:jc w:val="right"/>
              <w:rPr>
                <w:rFonts w:eastAsia="Times New Roman"/>
                <w:color w:val="000000"/>
                <w:lang w:eastAsia="en-AU"/>
              </w:rPr>
            </w:pPr>
            <w:r w:rsidRPr="006B1909">
              <w:rPr>
                <w:rFonts w:eastAsia="Times New Roman"/>
                <w:color w:val="000000"/>
                <w:lang w:eastAsia="en-AU"/>
              </w:rPr>
              <w:t>5</w:t>
            </w:r>
          </w:p>
        </w:tc>
        <w:tc>
          <w:tcPr>
            <w:tcW w:w="1497" w:type="pct"/>
            <w:tcBorders>
              <w:top w:val="nil"/>
              <w:left w:val="nil"/>
              <w:bottom w:val="single" w:sz="4" w:space="0" w:color="auto"/>
              <w:right w:val="single" w:sz="4" w:space="0" w:color="auto"/>
            </w:tcBorders>
            <w:shd w:val="clear" w:color="auto" w:fill="auto"/>
            <w:vAlign w:val="bottom"/>
          </w:tcPr>
          <w:p w14:paraId="71BDE287" w14:textId="66688AB9" w:rsidR="445A2006" w:rsidRPr="006B1909" w:rsidRDefault="39FEFCD0" w:rsidP="76DEBED6">
            <w:pPr>
              <w:spacing w:line="240" w:lineRule="auto"/>
              <w:jc w:val="right"/>
              <w:rPr>
                <w:rFonts w:eastAsia="Calibri"/>
                <w:color w:val="000000" w:themeColor="text1"/>
                <w:lang w:eastAsia="en-AU"/>
              </w:rPr>
            </w:pPr>
            <w:r w:rsidRPr="006B1909">
              <w:rPr>
                <w:rFonts w:eastAsia="Calibri"/>
                <w:color w:val="000000" w:themeColor="text1"/>
                <w:lang w:eastAsia="en-AU"/>
              </w:rPr>
              <w:t>1</w:t>
            </w:r>
          </w:p>
        </w:tc>
      </w:tr>
      <w:tr w:rsidR="00C0219A" w:rsidRPr="006B1909" w14:paraId="6082907B" w14:textId="7B23C2C4" w:rsidTr="006B0F37">
        <w:trPr>
          <w:trHeight w:val="300"/>
        </w:trPr>
        <w:tc>
          <w:tcPr>
            <w:tcW w:w="2564" w:type="pct"/>
            <w:tcBorders>
              <w:top w:val="nil"/>
              <w:left w:val="single" w:sz="4" w:space="0" w:color="auto"/>
              <w:bottom w:val="single" w:sz="4" w:space="0" w:color="auto"/>
              <w:right w:val="single" w:sz="4" w:space="0" w:color="auto"/>
            </w:tcBorders>
            <w:shd w:val="clear" w:color="auto" w:fill="auto"/>
            <w:noWrap/>
            <w:vAlign w:val="bottom"/>
            <w:hideMark/>
          </w:tcPr>
          <w:p w14:paraId="2F36B40F" w14:textId="77777777" w:rsidR="00C0219A" w:rsidRPr="006B1909" w:rsidRDefault="00C0219A" w:rsidP="00C0219A">
            <w:pPr>
              <w:spacing w:before="0" w:after="0" w:line="240" w:lineRule="auto"/>
              <w:rPr>
                <w:rFonts w:eastAsia="Times New Roman"/>
                <w:color w:val="000000"/>
                <w:lang w:eastAsia="en-AU"/>
              </w:rPr>
            </w:pPr>
            <w:r w:rsidRPr="006B1909">
              <w:rPr>
                <w:rFonts w:eastAsia="Times New Roman"/>
                <w:color w:val="000000"/>
                <w:lang w:eastAsia="en-AU"/>
              </w:rPr>
              <w:t>Grove Street</w:t>
            </w:r>
          </w:p>
        </w:tc>
        <w:tc>
          <w:tcPr>
            <w:tcW w:w="939" w:type="pct"/>
            <w:tcBorders>
              <w:top w:val="nil"/>
              <w:left w:val="nil"/>
              <w:bottom w:val="single" w:sz="4" w:space="0" w:color="auto"/>
              <w:right w:val="single" w:sz="4" w:space="0" w:color="auto"/>
            </w:tcBorders>
            <w:shd w:val="clear" w:color="auto" w:fill="auto"/>
            <w:noWrap/>
            <w:vAlign w:val="bottom"/>
            <w:hideMark/>
          </w:tcPr>
          <w:p w14:paraId="257DA729" w14:textId="77777777" w:rsidR="00C0219A" w:rsidRPr="006B1909" w:rsidRDefault="00C0219A" w:rsidP="00C0219A">
            <w:pPr>
              <w:spacing w:before="0" w:after="0" w:line="240" w:lineRule="auto"/>
              <w:jc w:val="right"/>
              <w:rPr>
                <w:rFonts w:eastAsia="Times New Roman"/>
                <w:color w:val="000000"/>
                <w:lang w:eastAsia="en-AU"/>
              </w:rPr>
            </w:pPr>
            <w:r w:rsidRPr="006B1909">
              <w:rPr>
                <w:rFonts w:eastAsia="Times New Roman"/>
                <w:color w:val="000000"/>
                <w:lang w:eastAsia="en-AU"/>
              </w:rPr>
              <w:t>2</w:t>
            </w:r>
          </w:p>
        </w:tc>
        <w:tc>
          <w:tcPr>
            <w:tcW w:w="1497" w:type="pct"/>
            <w:tcBorders>
              <w:top w:val="nil"/>
              <w:left w:val="nil"/>
              <w:bottom w:val="single" w:sz="4" w:space="0" w:color="auto"/>
              <w:right w:val="single" w:sz="4" w:space="0" w:color="auto"/>
            </w:tcBorders>
            <w:shd w:val="clear" w:color="auto" w:fill="auto"/>
            <w:vAlign w:val="bottom"/>
          </w:tcPr>
          <w:p w14:paraId="2D3DC7C7" w14:textId="57D27510" w:rsidR="1934D6F2" w:rsidRPr="006B1909" w:rsidRDefault="00B65E50" w:rsidP="76DEBED6">
            <w:pPr>
              <w:spacing w:line="240" w:lineRule="auto"/>
              <w:jc w:val="right"/>
              <w:rPr>
                <w:rFonts w:eastAsia="Calibri"/>
                <w:color w:val="000000" w:themeColor="text1"/>
                <w:lang w:eastAsia="en-AU"/>
              </w:rPr>
            </w:pPr>
            <w:r w:rsidRPr="006B1909">
              <w:rPr>
                <w:rFonts w:eastAsia="Calibri"/>
                <w:color w:val="000000" w:themeColor="text1"/>
                <w:lang w:eastAsia="en-AU"/>
              </w:rPr>
              <w:t>&lt;1</w:t>
            </w:r>
          </w:p>
        </w:tc>
      </w:tr>
      <w:tr w:rsidR="00C0219A" w:rsidRPr="006B1909" w14:paraId="1401635B" w14:textId="700BB30B" w:rsidTr="006B0F37">
        <w:trPr>
          <w:trHeight w:val="293"/>
        </w:trPr>
        <w:tc>
          <w:tcPr>
            <w:tcW w:w="2564" w:type="pct"/>
            <w:tcBorders>
              <w:top w:val="nil"/>
              <w:left w:val="single" w:sz="4" w:space="0" w:color="auto"/>
              <w:bottom w:val="single" w:sz="4" w:space="0" w:color="auto"/>
              <w:right w:val="single" w:sz="4" w:space="0" w:color="auto"/>
            </w:tcBorders>
            <w:shd w:val="clear" w:color="auto" w:fill="auto"/>
            <w:vAlign w:val="bottom"/>
            <w:hideMark/>
          </w:tcPr>
          <w:p w14:paraId="0BEDAE8E" w14:textId="0B20A9B7" w:rsidR="00C0219A" w:rsidRPr="006B1909" w:rsidRDefault="00C0219A" w:rsidP="00C0219A">
            <w:pPr>
              <w:spacing w:before="0" w:after="0" w:line="240" w:lineRule="auto"/>
              <w:rPr>
                <w:rFonts w:eastAsia="Times New Roman"/>
                <w:color w:val="000000"/>
                <w:lang w:eastAsia="en-AU"/>
              </w:rPr>
            </w:pPr>
            <w:r w:rsidRPr="006B1909">
              <w:rPr>
                <w:rFonts w:eastAsia="Times New Roman"/>
                <w:color w:val="000000"/>
                <w:lang w:eastAsia="en-AU"/>
              </w:rPr>
              <w:t>Church Street</w:t>
            </w:r>
          </w:p>
        </w:tc>
        <w:tc>
          <w:tcPr>
            <w:tcW w:w="939" w:type="pct"/>
            <w:tcBorders>
              <w:top w:val="nil"/>
              <w:left w:val="nil"/>
              <w:bottom w:val="single" w:sz="4" w:space="0" w:color="auto"/>
              <w:right w:val="single" w:sz="4" w:space="0" w:color="auto"/>
            </w:tcBorders>
            <w:shd w:val="clear" w:color="auto" w:fill="auto"/>
            <w:noWrap/>
            <w:vAlign w:val="bottom"/>
            <w:hideMark/>
          </w:tcPr>
          <w:p w14:paraId="01C8EB8E" w14:textId="77777777" w:rsidR="00C0219A" w:rsidRPr="006B1909" w:rsidRDefault="00C0219A" w:rsidP="00C0219A">
            <w:pPr>
              <w:spacing w:before="0" w:after="0" w:line="240" w:lineRule="auto"/>
              <w:jc w:val="right"/>
              <w:rPr>
                <w:rFonts w:eastAsia="Times New Roman"/>
                <w:color w:val="000000"/>
                <w:lang w:eastAsia="en-AU"/>
              </w:rPr>
            </w:pPr>
            <w:r w:rsidRPr="006B1909">
              <w:rPr>
                <w:rFonts w:eastAsia="Times New Roman"/>
                <w:color w:val="000000"/>
                <w:lang w:eastAsia="en-AU"/>
              </w:rPr>
              <w:t>11</w:t>
            </w:r>
          </w:p>
        </w:tc>
        <w:tc>
          <w:tcPr>
            <w:tcW w:w="1497" w:type="pct"/>
            <w:tcBorders>
              <w:top w:val="nil"/>
              <w:left w:val="nil"/>
              <w:bottom w:val="single" w:sz="4" w:space="0" w:color="auto"/>
              <w:right w:val="single" w:sz="4" w:space="0" w:color="auto"/>
            </w:tcBorders>
            <w:shd w:val="clear" w:color="auto" w:fill="auto"/>
            <w:vAlign w:val="bottom"/>
          </w:tcPr>
          <w:p w14:paraId="45323D45" w14:textId="48E72FD5" w:rsidR="4FF6C2BF" w:rsidRPr="006B1909" w:rsidRDefault="00B65E50" w:rsidP="76DEBED6">
            <w:pPr>
              <w:spacing w:line="240" w:lineRule="auto"/>
              <w:jc w:val="right"/>
              <w:rPr>
                <w:rFonts w:eastAsia="Calibri"/>
                <w:color w:val="000000" w:themeColor="text1"/>
                <w:lang w:eastAsia="en-AU"/>
              </w:rPr>
            </w:pPr>
            <w:r w:rsidRPr="006B1909">
              <w:rPr>
                <w:rFonts w:eastAsia="Calibri"/>
                <w:color w:val="000000" w:themeColor="text1"/>
                <w:lang w:eastAsia="en-AU"/>
              </w:rPr>
              <w:t>3</w:t>
            </w:r>
          </w:p>
        </w:tc>
      </w:tr>
      <w:tr w:rsidR="00C0219A" w:rsidRPr="006B1909" w14:paraId="659A7BBD" w14:textId="032C09DC" w:rsidTr="006B0F37">
        <w:trPr>
          <w:trHeight w:val="300"/>
        </w:trPr>
        <w:tc>
          <w:tcPr>
            <w:tcW w:w="2564" w:type="pct"/>
            <w:tcBorders>
              <w:top w:val="nil"/>
              <w:left w:val="single" w:sz="4" w:space="0" w:color="auto"/>
              <w:bottom w:val="single" w:sz="4" w:space="0" w:color="auto"/>
              <w:right w:val="single" w:sz="4" w:space="0" w:color="auto"/>
            </w:tcBorders>
            <w:shd w:val="clear" w:color="auto" w:fill="auto"/>
            <w:noWrap/>
            <w:vAlign w:val="bottom"/>
            <w:hideMark/>
          </w:tcPr>
          <w:p w14:paraId="144D5974" w14:textId="77777777" w:rsidR="00C0219A" w:rsidRPr="006B1909" w:rsidRDefault="00C0219A" w:rsidP="00C0219A">
            <w:pPr>
              <w:spacing w:before="0" w:after="0" w:line="240" w:lineRule="auto"/>
              <w:rPr>
                <w:rFonts w:eastAsia="Times New Roman"/>
                <w:color w:val="000000"/>
                <w:lang w:eastAsia="en-AU"/>
              </w:rPr>
            </w:pPr>
            <w:r w:rsidRPr="006B1909">
              <w:rPr>
                <w:rFonts w:eastAsia="Times New Roman"/>
                <w:color w:val="000000"/>
                <w:lang w:eastAsia="en-AU"/>
              </w:rPr>
              <w:t>Warren Road</w:t>
            </w:r>
          </w:p>
        </w:tc>
        <w:tc>
          <w:tcPr>
            <w:tcW w:w="939" w:type="pct"/>
            <w:tcBorders>
              <w:top w:val="nil"/>
              <w:left w:val="nil"/>
              <w:bottom w:val="single" w:sz="4" w:space="0" w:color="auto"/>
              <w:right w:val="single" w:sz="4" w:space="0" w:color="auto"/>
            </w:tcBorders>
            <w:shd w:val="clear" w:color="auto" w:fill="auto"/>
            <w:noWrap/>
            <w:vAlign w:val="bottom"/>
            <w:hideMark/>
          </w:tcPr>
          <w:p w14:paraId="53F47E34" w14:textId="77777777" w:rsidR="00C0219A" w:rsidRPr="006B1909" w:rsidRDefault="00C0219A" w:rsidP="00C0219A">
            <w:pPr>
              <w:spacing w:before="0" w:after="0" w:line="240" w:lineRule="auto"/>
              <w:jc w:val="right"/>
              <w:rPr>
                <w:rFonts w:eastAsia="Times New Roman"/>
                <w:color w:val="000000"/>
                <w:lang w:eastAsia="en-AU"/>
              </w:rPr>
            </w:pPr>
            <w:r w:rsidRPr="006B1909">
              <w:rPr>
                <w:rFonts w:eastAsia="Times New Roman"/>
                <w:color w:val="000000"/>
                <w:lang w:eastAsia="en-AU"/>
              </w:rPr>
              <w:t>139</w:t>
            </w:r>
          </w:p>
        </w:tc>
        <w:tc>
          <w:tcPr>
            <w:tcW w:w="1497" w:type="pct"/>
            <w:tcBorders>
              <w:top w:val="nil"/>
              <w:left w:val="nil"/>
              <w:bottom w:val="single" w:sz="4" w:space="0" w:color="auto"/>
              <w:right w:val="single" w:sz="4" w:space="0" w:color="auto"/>
            </w:tcBorders>
            <w:shd w:val="clear" w:color="auto" w:fill="auto"/>
            <w:vAlign w:val="bottom"/>
          </w:tcPr>
          <w:p w14:paraId="10AF1540" w14:textId="289BD75A" w:rsidR="486090C1" w:rsidRPr="006B1909" w:rsidRDefault="00B65E50" w:rsidP="76DEBED6">
            <w:pPr>
              <w:spacing w:line="240" w:lineRule="auto"/>
              <w:jc w:val="right"/>
              <w:rPr>
                <w:rFonts w:eastAsia="Calibri"/>
                <w:color w:val="000000" w:themeColor="text1"/>
                <w:lang w:eastAsia="en-AU"/>
              </w:rPr>
            </w:pPr>
            <w:r w:rsidRPr="006B1909">
              <w:rPr>
                <w:rFonts w:eastAsia="Calibri"/>
                <w:color w:val="000000" w:themeColor="text1"/>
                <w:lang w:eastAsia="en-AU"/>
              </w:rPr>
              <w:t>34</w:t>
            </w:r>
          </w:p>
        </w:tc>
      </w:tr>
      <w:tr w:rsidR="00C0219A" w:rsidRPr="006B1909" w14:paraId="0B12C9E8" w14:textId="190CC759" w:rsidTr="006B0F37">
        <w:trPr>
          <w:trHeight w:val="300"/>
        </w:trPr>
        <w:tc>
          <w:tcPr>
            <w:tcW w:w="2564" w:type="pct"/>
            <w:tcBorders>
              <w:top w:val="nil"/>
              <w:left w:val="single" w:sz="4" w:space="0" w:color="auto"/>
              <w:bottom w:val="single" w:sz="4" w:space="0" w:color="auto"/>
              <w:right w:val="single" w:sz="4" w:space="0" w:color="auto"/>
            </w:tcBorders>
            <w:shd w:val="clear" w:color="auto" w:fill="auto"/>
            <w:noWrap/>
            <w:vAlign w:val="bottom"/>
            <w:hideMark/>
          </w:tcPr>
          <w:p w14:paraId="7289DC3F" w14:textId="77777777" w:rsidR="00C0219A" w:rsidRPr="006B1909" w:rsidRDefault="00C0219A" w:rsidP="00C0219A">
            <w:pPr>
              <w:spacing w:before="0" w:after="0" w:line="240" w:lineRule="auto"/>
              <w:rPr>
                <w:rFonts w:eastAsia="Times New Roman"/>
                <w:color w:val="000000"/>
                <w:lang w:eastAsia="en-AU"/>
              </w:rPr>
            </w:pPr>
            <w:r w:rsidRPr="006B1909">
              <w:rPr>
                <w:rFonts w:eastAsia="Times New Roman"/>
                <w:color w:val="000000"/>
                <w:lang w:eastAsia="en-AU"/>
              </w:rPr>
              <w:t>Renwick Street</w:t>
            </w:r>
          </w:p>
        </w:tc>
        <w:tc>
          <w:tcPr>
            <w:tcW w:w="939" w:type="pct"/>
            <w:tcBorders>
              <w:top w:val="nil"/>
              <w:left w:val="nil"/>
              <w:bottom w:val="single" w:sz="4" w:space="0" w:color="auto"/>
              <w:right w:val="single" w:sz="4" w:space="0" w:color="auto"/>
            </w:tcBorders>
            <w:shd w:val="clear" w:color="auto" w:fill="auto"/>
            <w:noWrap/>
            <w:vAlign w:val="bottom"/>
            <w:hideMark/>
          </w:tcPr>
          <w:p w14:paraId="78987022" w14:textId="77777777" w:rsidR="00C0219A" w:rsidRPr="006B1909" w:rsidRDefault="00C0219A" w:rsidP="00C0219A">
            <w:pPr>
              <w:spacing w:before="0" w:after="0" w:line="240" w:lineRule="auto"/>
              <w:jc w:val="right"/>
              <w:rPr>
                <w:rFonts w:eastAsia="Times New Roman"/>
                <w:color w:val="000000"/>
                <w:lang w:eastAsia="en-AU"/>
              </w:rPr>
            </w:pPr>
            <w:r w:rsidRPr="006B1909">
              <w:rPr>
                <w:rFonts w:eastAsia="Times New Roman"/>
                <w:color w:val="000000"/>
                <w:lang w:eastAsia="en-AU"/>
              </w:rPr>
              <w:t>65</w:t>
            </w:r>
          </w:p>
        </w:tc>
        <w:tc>
          <w:tcPr>
            <w:tcW w:w="1497" w:type="pct"/>
            <w:tcBorders>
              <w:top w:val="nil"/>
              <w:left w:val="nil"/>
              <w:bottom w:val="single" w:sz="4" w:space="0" w:color="auto"/>
              <w:right w:val="single" w:sz="4" w:space="0" w:color="auto"/>
            </w:tcBorders>
            <w:shd w:val="clear" w:color="auto" w:fill="auto"/>
            <w:vAlign w:val="bottom"/>
          </w:tcPr>
          <w:p w14:paraId="0E5476AC" w14:textId="25E518BF" w:rsidR="7366EF21" w:rsidRPr="006B1909" w:rsidRDefault="00B65E50" w:rsidP="76DEBED6">
            <w:pPr>
              <w:spacing w:line="240" w:lineRule="auto"/>
              <w:jc w:val="right"/>
              <w:rPr>
                <w:rFonts w:eastAsia="Calibri"/>
                <w:color w:val="000000" w:themeColor="text1"/>
                <w:lang w:eastAsia="en-AU"/>
              </w:rPr>
            </w:pPr>
            <w:r w:rsidRPr="006B1909">
              <w:rPr>
                <w:rFonts w:eastAsia="Calibri"/>
                <w:color w:val="000000" w:themeColor="text1"/>
                <w:lang w:eastAsia="en-AU"/>
              </w:rPr>
              <w:t>16</w:t>
            </w:r>
          </w:p>
        </w:tc>
      </w:tr>
      <w:tr w:rsidR="00C0219A" w:rsidRPr="006B1909" w14:paraId="496C1227" w14:textId="0FE17409" w:rsidTr="006B0F37">
        <w:trPr>
          <w:trHeight w:val="300"/>
        </w:trPr>
        <w:tc>
          <w:tcPr>
            <w:tcW w:w="2564" w:type="pct"/>
            <w:tcBorders>
              <w:top w:val="nil"/>
              <w:left w:val="single" w:sz="4" w:space="0" w:color="auto"/>
              <w:bottom w:val="single" w:sz="4" w:space="0" w:color="auto"/>
              <w:right w:val="single" w:sz="4" w:space="0" w:color="auto"/>
            </w:tcBorders>
            <w:shd w:val="clear" w:color="auto" w:fill="auto"/>
            <w:noWrap/>
            <w:vAlign w:val="bottom"/>
            <w:hideMark/>
          </w:tcPr>
          <w:p w14:paraId="377E65AA" w14:textId="77777777" w:rsidR="00C0219A" w:rsidRPr="006B1909" w:rsidRDefault="00C0219A" w:rsidP="00C0219A">
            <w:pPr>
              <w:spacing w:before="0" w:after="0" w:line="240" w:lineRule="auto"/>
              <w:rPr>
                <w:rFonts w:eastAsia="Times New Roman"/>
                <w:color w:val="000000"/>
                <w:lang w:eastAsia="en-AU"/>
              </w:rPr>
            </w:pPr>
            <w:r w:rsidRPr="006B1909">
              <w:rPr>
                <w:rFonts w:eastAsia="Times New Roman"/>
                <w:color w:val="000000"/>
                <w:lang w:eastAsia="en-AU"/>
              </w:rPr>
              <w:t>Cary Street</w:t>
            </w:r>
          </w:p>
        </w:tc>
        <w:tc>
          <w:tcPr>
            <w:tcW w:w="939" w:type="pct"/>
            <w:tcBorders>
              <w:top w:val="nil"/>
              <w:left w:val="nil"/>
              <w:bottom w:val="single" w:sz="4" w:space="0" w:color="auto"/>
              <w:right w:val="single" w:sz="4" w:space="0" w:color="auto"/>
            </w:tcBorders>
            <w:shd w:val="clear" w:color="auto" w:fill="auto"/>
            <w:noWrap/>
            <w:vAlign w:val="bottom"/>
            <w:hideMark/>
          </w:tcPr>
          <w:p w14:paraId="28A7D390" w14:textId="77777777" w:rsidR="00C0219A" w:rsidRPr="006B1909" w:rsidRDefault="00C0219A" w:rsidP="00C0219A">
            <w:pPr>
              <w:spacing w:before="0" w:after="0" w:line="240" w:lineRule="auto"/>
              <w:jc w:val="right"/>
              <w:rPr>
                <w:rFonts w:eastAsia="Times New Roman"/>
                <w:color w:val="000000"/>
                <w:lang w:eastAsia="en-AU"/>
              </w:rPr>
            </w:pPr>
            <w:r w:rsidRPr="006B1909">
              <w:rPr>
                <w:rFonts w:eastAsia="Times New Roman"/>
                <w:color w:val="000000"/>
                <w:lang w:eastAsia="en-AU"/>
              </w:rPr>
              <w:t>5</w:t>
            </w:r>
          </w:p>
        </w:tc>
        <w:tc>
          <w:tcPr>
            <w:tcW w:w="1497" w:type="pct"/>
            <w:tcBorders>
              <w:top w:val="nil"/>
              <w:left w:val="nil"/>
              <w:bottom w:val="single" w:sz="4" w:space="0" w:color="auto"/>
              <w:right w:val="single" w:sz="4" w:space="0" w:color="auto"/>
            </w:tcBorders>
            <w:shd w:val="clear" w:color="auto" w:fill="auto"/>
            <w:vAlign w:val="bottom"/>
          </w:tcPr>
          <w:p w14:paraId="4F846C8B" w14:textId="73CFB70A" w:rsidR="2F57FA32" w:rsidRPr="006B1909" w:rsidRDefault="5D2E3E7C" w:rsidP="76DEBED6">
            <w:pPr>
              <w:spacing w:line="240" w:lineRule="auto"/>
              <w:jc w:val="right"/>
              <w:rPr>
                <w:rFonts w:eastAsia="Calibri"/>
                <w:color w:val="000000" w:themeColor="text1"/>
                <w:lang w:eastAsia="en-AU"/>
              </w:rPr>
            </w:pPr>
            <w:r w:rsidRPr="006B1909">
              <w:rPr>
                <w:rFonts w:eastAsia="Calibri"/>
                <w:color w:val="000000" w:themeColor="text1"/>
                <w:lang w:eastAsia="en-AU"/>
              </w:rPr>
              <w:t>1</w:t>
            </w:r>
          </w:p>
        </w:tc>
      </w:tr>
      <w:tr w:rsidR="00B65E50" w:rsidRPr="006B1909" w14:paraId="15AC94F2" w14:textId="12B37937" w:rsidTr="00ED5957">
        <w:trPr>
          <w:trHeight w:val="300"/>
        </w:trPr>
        <w:tc>
          <w:tcPr>
            <w:tcW w:w="2564" w:type="pct"/>
            <w:tcBorders>
              <w:top w:val="nil"/>
              <w:left w:val="single" w:sz="4" w:space="0" w:color="auto"/>
              <w:bottom w:val="single" w:sz="4" w:space="0" w:color="auto"/>
              <w:right w:val="single" w:sz="4" w:space="0" w:color="auto"/>
            </w:tcBorders>
            <w:shd w:val="clear" w:color="auto" w:fill="auto"/>
            <w:noWrap/>
            <w:vAlign w:val="bottom"/>
            <w:hideMark/>
          </w:tcPr>
          <w:p w14:paraId="52015003" w14:textId="77777777" w:rsidR="00B65E50" w:rsidRPr="006B1909" w:rsidRDefault="00B65E50" w:rsidP="00B65E50">
            <w:pPr>
              <w:spacing w:before="0" w:after="0" w:line="240" w:lineRule="auto"/>
              <w:rPr>
                <w:rFonts w:eastAsia="Times New Roman"/>
                <w:color w:val="000000"/>
                <w:lang w:eastAsia="en-AU"/>
              </w:rPr>
            </w:pPr>
            <w:r w:rsidRPr="006B1909">
              <w:rPr>
                <w:rFonts w:eastAsia="Times New Roman"/>
                <w:color w:val="000000"/>
                <w:lang w:eastAsia="en-AU"/>
              </w:rPr>
              <w:t>Hill Street</w:t>
            </w:r>
          </w:p>
        </w:tc>
        <w:tc>
          <w:tcPr>
            <w:tcW w:w="939" w:type="pct"/>
            <w:tcBorders>
              <w:top w:val="nil"/>
              <w:left w:val="nil"/>
              <w:bottom w:val="single" w:sz="4" w:space="0" w:color="auto"/>
              <w:right w:val="single" w:sz="4" w:space="0" w:color="auto"/>
            </w:tcBorders>
            <w:shd w:val="clear" w:color="auto" w:fill="auto"/>
            <w:noWrap/>
            <w:vAlign w:val="bottom"/>
            <w:hideMark/>
          </w:tcPr>
          <w:p w14:paraId="15346252" w14:textId="77777777" w:rsidR="00B65E50" w:rsidRPr="006B1909" w:rsidRDefault="00B65E50" w:rsidP="00B65E50">
            <w:pPr>
              <w:spacing w:before="0" w:after="0" w:line="240" w:lineRule="auto"/>
              <w:jc w:val="right"/>
              <w:rPr>
                <w:rFonts w:eastAsia="Times New Roman"/>
                <w:color w:val="000000"/>
                <w:lang w:eastAsia="en-AU"/>
              </w:rPr>
            </w:pPr>
            <w:r w:rsidRPr="006B1909">
              <w:rPr>
                <w:rFonts w:eastAsia="Times New Roman"/>
                <w:color w:val="000000"/>
                <w:lang w:eastAsia="en-AU"/>
              </w:rPr>
              <w:t>3</w:t>
            </w:r>
          </w:p>
        </w:tc>
        <w:tc>
          <w:tcPr>
            <w:tcW w:w="1497" w:type="pct"/>
            <w:tcBorders>
              <w:top w:val="nil"/>
              <w:left w:val="nil"/>
              <w:bottom w:val="single" w:sz="4" w:space="0" w:color="auto"/>
              <w:right w:val="single" w:sz="4" w:space="0" w:color="auto"/>
            </w:tcBorders>
            <w:shd w:val="clear" w:color="auto" w:fill="auto"/>
          </w:tcPr>
          <w:p w14:paraId="3DEDFFA9" w14:textId="3952A436" w:rsidR="00B65E50" w:rsidRPr="006B1909" w:rsidRDefault="00B65E50" w:rsidP="00B65E50">
            <w:pPr>
              <w:spacing w:line="240" w:lineRule="auto"/>
              <w:jc w:val="right"/>
              <w:rPr>
                <w:rFonts w:eastAsia="Calibri"/>
                <w:color w:val="000000" w:themeColor="text1"/>
                <w:lang w:eastAsia="en-AU"/>
              </w:rPr>
            </w:pPr>
            <w:r w:rsidRPr="006B1909">
              <w:rPr>
                <w:rFonts w:eastAsia="Calibri"/>
                <w:color w:val="000000" w:themeColor="text1"/>
                <w:lang w:eastAsia="en-AU"/>
              </w:rPr>
              <w:t>&lt;1</w:t>
            </w:r>
          </w:p>
        </w:tc>
      </w:tr>
      <w:tr w:rsidR="00B65E50" w:rsidRPr="006B1909" w14:paraId="590FA1EC" w14:textId="14FE019B" w:rsidTr="00ED5957">
        <w:trPr>
          <w:trHeight w:val="300"/>
        </w:trPr>
        <w:tc>
          <w:tcPr>
            <w:tcW w:w="2564" w:type="pct"/>
            <w:tcBorders>
              <w:top w:val="nil"/>
              <w:left w:val="single" w:sz="4" w:space="0" w:color="auto"/>
              <w:bottom w:val="single" w:sz="4" w:space="0" w:color="auto"/>
              <w:right w:val="single" w:sz="4" w:space="0" w:color="auto"/>
            </w:tcBorders>
            <w:shd w:val="clear" w:color="auto" w:fill="auto"/>
            <w:noWrap/>
            <w:vAlign w:val="bottom"/>
            <w:hideMark/>
          </w:tcPr>
          <w:p w14:paraId="18DAC163" w14:textId="77777777" w:rsidR="00B65E50" w:rsidRPr="006B1909" w:rsidRDefault="00B65E50" w:rsidP="00B65E50">
            <w:pPr>
              <w:spacing w:before="0" w:after="0" w:line="240" w:lineRule="auto"/>
              <w:rPr>
                <w:rFonts w:eastAsia="Times New Roman"/>
                <w:color w:val="000000"/>
                <w:lang w:eastAsia="en-AU"/>
              </w:rPr>
            </w:pPr>
            <w:r w:rsidRPr="006B1909">
              <w:rPr>
                <w:rFonts w:eastAsia="Times New Roman"/>
                <w:color w:val="000000"/>
                <w:lang w:eastAsia="en-AU"/>
              </w:rPr>
              <w:t>Thornley Street</w:t>
            </w:r>
          </w:p>
        </w:tc>
        <w:tc>
          <w:tcPr>
            <w:tcW w:w="939" w:type="pct"/>
            <w:tcBorders>
              <w:top w:val="nil"/>
              <w:left w:val="nil"/>
              <w:bottom w:val="single" w:sz="4" w:space="0" w:color="auto"/>
              <w:right w:val="single" w:sz="4" w:space="0" w:color="auto"/>
            </w:tcBorders>
            <w:shd w:val="clear" w:color="auto" w:fill="auto"/>
            <w:noWrap/>
            <w:vAlign w:val="bottom"/>
            <w:hideMark/>
          </w:tcPr>
          <w:p w14:paraId="0EA13234" w14:textId="233AB754" w:rsidR="00B65E50" w:rsidRPr="006B1909" w:rsidRDefault="00B65E50" w:rsidP="00B65E50">
            <w:pPr>
              <w:spacing w:before="0" w:after="0" w:line="240" w:lineRule="auto"/>
              <w:jc w:val="right"/>
              <w:rPr>
                <w:rFonts w:eastAsia="Calibri"/>
                <w:color w:val="000000" w:themeColor="text1"/>
                <w:lang w:eastAsia="en-AU"/>
              </w:rPr>
            </w:pPr>
            <w:r w:rsidRPr="006B1909">
              <w:rPr>
                <w:rFonts w:eastAsia="Times New Roman"/>
                <w:color w:val="000000" w:themeColor="text1"/>
                <w:lang w:eastAsia="en-AU"/>
              </w:rPr>
              <w:t>1</w:t>
            </w:r>
          </w:p>
        </w:tc>
        <w:tc>
          <w:tcPr>
            <w:tcW w:w="1497" w:type="pct"/>
            <w:tcBorders>
              <w:top w:val="nil"/>
              <w:left w:val="nil"/>
              <w:bottom w:val="single" w:sz="4" w:space="0" w:color="auto"/>
              <w:right w:val="single" w:sz="4" w:space="0" w:color="auto"/>
            </w:tcBorders>
            <w:shd w:val="clear" w:color="auto" w:fill="auto"/>
          </w:tcPr>
          <w:p w14:paraId="1266618A" w14:textId="6E3D2DC3" w:rsidR="00B65E50" w:rsidRPr="006B1909" w:rsidRDefault="00B65E50" w:rsidP="00B65E50">
            <w:pPr>
              <w:spacing w:line="240" w:lineRule="auto"/>
              <w:jc w:val="right"/>
              <w:rPr>
                <w:rFonts w:eastAsia="Calibri"/>
                <w:color w:val="000000" w:themeColor="text1"/>
                <w:lang w:eastAsia="en-AU"/>
              </w:rPr>
            </w:pPr>
            <w:r w:rsidRPr="006B1909">
              <w:rPr>
                <w:rFonts w:eastAsia="Calibri"/>
                <w:color w:val="000000" w:themeColor="text1"/>
                <w:lang w:eastAsia="en-AU"/>
              </w:rPr>
              <w:t>&lt;1</w:t>
            </w:r>
          </w:p>
        </w:tc>
      </w:tr>
      <w:tr w:rsidR="00B65E50" w:rsidRPr="006B1909" w14:paraId="5B6EA9B1" w14:textId="758F9247" w:rsidTr="00ED5957">
        <w:trPr>
          <w:trHeight w:val="300"/>
        </w:trPr>
        <w:tc>
          <w:tcPr>
            <w:tcW w:w="2564" w:type="pct"/>
            <w:tcBorders>
              <w:top w:val="nil"/>
              <w:left w:val="single" w:sz="4" w:space="0" w:color="auto"/>
              <w:bottom w:val="single" w:sz="4" w:space="0" w:color="auto"/>
              <w:right w:val="single" w:sz="4" w:space="0" w:color="auto"/>
            </w:tcBorders>
            <w:shd w:val="clear" w:color="auto" w:fill="auto"/>
            <w:noWrap/>
            <w:vAlign w:val="bottom"/>
            <w:hideMark/>
          </w:tcPr>
          <w:p w14:paraId="47C3BAF1" w14:textId="77777777" w:rsidR="00B65E50" w:rsidRPr="006B1909" w:rsidRDefault="00B65E50" w:rsidP="00B65E50">
            <w:pPr>
              <w:spacing w:before="0" w:after="0" w:line="240" w:lineRule="auto"/>
              <w:rPr>
                <w:rFonts w:eastAsia="Times New Roman"/>
                <w:color w:val="000000"/>
                <w:lang w:eastAsia="en-AU"/>
              </w:rPr>
            </w:pPr>
            <w:r w:rsidRPr="006B1909">
              <w:rPr>
                <w:rFonts w:eastAsia="Times New Roman"/>
                <w:color w:val="000000"/>
                <w:lang w:eastAsia="en-AU"/>
              </w:rPr>
              <w:t>Wallace Street</w:t>
            </w:r>
          </w:p>
        </w:tc>
        <w:tc>
          <w:tcPr>
            <w:tcW w:w="939" w:type="pct"/>
            <w:tcBorders>
              <w:top w:val="nil"/>
              <w:left w:val="nil"/>
              <w:bottom w:val="single" w:sz="4" w:space="0" w:color="auto"/>
              <w:right w:val="single" w:sz="4" w:space="0" w:color="auto"/>
            </w:tcBorders>
            <w:shd w:val="clear" w:color="auto" w:fill="auto"/>
            <w:noWrap/>
            <w:vAlign w:val="bottom"/>
            <w:hideMark/>
          </w:tcPr>
          <w:p w14:paraId="626BC4ED" w14:textId="2CB063C9" w:rsidR="00B65E50" w:rsidRPr="006B1909" w:rsidRDefault="00B65E50" w:rsidP="00B65E50">
            <w:pPr>
              <w:spacing w:before="0" w:after="0" w:line="240" w:lineRule="auto"/>
              <w:jc w:val="right"/>
              <w:rPr>
                <w:rFonts w:eastAsia="Calibri"/>
                <w:color w:val="000000" w:themeColor="text1"/>
                <w:lang w:eastAsia="en-AU"/>
              </w:rPr>
            </w:pPr>
            <w:r w:rsidRPr="006B1909">
              <w:rPr>
                <w:rFonts w:eastAsia="Times New Roman"/>
                <w:color w:val="000000" w:themeColor="text1"/>
                <w:lang w:eastAsia="en-AU"/>
              </w:rPr>
              <w:t>1</w:t>
            </w:r>
          </w:p>
        </w:tc>
        <w:tc>
          <w:tcPr>
            <w:tcW w:w="1497" w:type="pct"/>
            <w:tcBorders>
              <w:top w:val="nil"/>
              <w:left w:val="nil"/>
              <w:bottom w:val="single" w:sz="4" w:space="0" w:color="auto"/>
              <w:right w:val="single" w:sz="4" w:space="0" w:color="auto"/>
            </w:tcBorders>
            <w:shd w:val="clear" w:color="auto" w:fill="auto"/>
          </w:tcPr>
          <w:p w14:paraId="3E756215" w14:textId="0425FAE9" w:rsidR="00B65E50" w:rsidRPr="006B1909" w:rsidRDefault="00B65E50" w:rsidP="00B65E50">
            <w:pPr>
              <w:spacing w:line="240" w:lineRule="auto"/>
              <w:jc w:val="right"/>
              <w:rPr>
                <w:rFonts w:eastAsia="Calibri"/>
                <w:color w:val="000000" w:themeColor="text1"/>
                <w:lang w:eastAsia="en-AU"/>
              </w:rPr>
            </w:pPr>
            <w:r w:rsidRPr="006B1909">
              <w:rPr>
                <w:rFonts w:eastAsia="Calibri"/>
                <w:color w:val="000000" w:themeColor="text1"/>
                <w:lang w:eastAsia="en-AU"/>
              </w:rPr>
              <w:t>&lt;1</w:t>
            </w:r>
          </w:p>
        </w:tc>
      </w:tr>
      <w:tr w:rsidR="00C0219A" w:rsidRPr="006B1909" w14:paraId="2FEC4765" w14:textId="28744D66" w:rsidTr="006B0F37">
        <w:trPr>
          <w:trHeight w:val="226"/>
        </w:trPr>
        <w:tc>
          <w:tcPr>
            <w:tcW w:w="2564" w:type="pct"/>
            <w:tcBorders>
              <w:top w:val="nil"/>
              <w:left w:val="single" w:sz="4" w:space="0" w:color="auto"/>
              <w:bottom w:val="nil"/>
              <w:right w:val="single" w:sz="4" w:space="0" w:color="auto"/>
            </w:tcBorders>
            <w:shd w:val="clear" w:color="auto" w:fill="auto"/>
            <w:vAlign w:val="bottom"/>
            <w:hideMark/>
          </w:tcPr>
          <w:p w14:paraId="3F70C3DE" w14:textId="21F55209" w:rsidR="00C0219A" w:rsidRPr="006B1909" w:rsidRDefault="00C0219A" w:rsidP="00C0219A">
            <w:pPr>
              <w:spacing w:before="0" w:after="0" w:line="240" w:lineRule="auto"/>
              <w:rPr>
                <w:rFonts w:eastAsia="Times New Roman"/>
                <w:color w:val="000000"/>
                <w:lang w:eastAsia="en-AU"/>
              </w:rPr>
            </w:pPr>
            <w:r w:rsidRPr="006B1909">
              <w:rPr>
                <w:rFonts w:eastAsia="Times New Roman"/>
                <w:color w:val="000000"/>
                <w:lang w:eastAsia="en-AU"/>
              </w:rPr>
              <w:t>Cooks River</w:t>
            </w:r>
          </w:p>
        </w:tc>
        <w:tc>
          <w:tcPr>
            <w:tcW w:w="939" w:type="pct"/>
            <w:tcBorders>
              <w:top w:val="nil"/>
              <w:left w:val="nil"/>
              <w:bottom w:val="nil"/>
              <w:right w:val="single" w:sz="4" w:space="0" w:color="auto"/>
            </w:tcBorders>
            <w:shd w:val="clear" w:color="auto" w:fill="auto"/>
            <w:noWrap/>
            <w:vAlign w:val="bottom"/>
            <w:hideMark/>
          </w:tcPr>
          <w:p w14:paraId="34FED98A" w14:textId="77777777" w:rsidR="00C0219A" w:rsidRPr="006B1909" w:rsidRDefault="00C0219A" w:rsidP="00C0219A">
            <w:pPr>
              <w:spacing w:before="0" w:after="0" w:line="240" w:lineRule="auto"/>
              <w:jc w:val="right"/>
              <w:rPr>
                <w:rFonts w:eastAsia="Times New Roman"/>
                <w:color w:val="000000"/>
                <w:lang w:eastAsia="en-AU"/>
              </w:rPr>
            </w:pPr>
            <w:r w:rsidRPr="006B1909">
              <w:rPr>
                <w:rFonts w:eastAsia="Times New Roman"/>
                <w:color w:val="000000"/>
                <w:lang w:eastAsia="en-AU"/>
              </w:rPr>
              <w:t>109</w:t>
            </w:r>
          </w:p>
        </w:tc>
        <w:tc>
          <w:tcPr>
            <w:tcW w:w="1497" w:type="pct"/>
            <w:tcBorders>
              <w:top w:val="nil"/>
              <w:left w:val="nil"/>
              <w:bottom w:val="nil"/>
              <w:right w:val="single" w:sz="4" w:space="0" w:color="auto"/>
            </w:tcBorders>
            <w:shd w:val="clear" w:color="auto" w:fill="auto"/>
            <w:vAlign w:val="bottom"/>
          </w:tcPr>
          <w:p w14:paraId="6F473372" w14:textId="27053F54" w:rsidR="16245A67" w:rsidRPr="006B1909" w:rsidRDefault="00B65E50" w:rsidP="76DEBED6">
            <w:pPr>
              <w:spacing w:line="240" w:lineRule="auto"/>
              <w:jc w:val="right"/>
              <w:rPr>
                <w:rFonts w:eastAsia="Calibri"/>
                <w:color w:val="000000" w:themeColor="text1"/>
                <w:lang w:eastAsia="en-AU"/>
              </w:rPr>
            </w:pPr>
            <w:r w:rsidRPr="006B1909">
              <w:rPr>
                <w:rFonts w:eastAsia="Calibri"/>
                <w:color w:val="000000" w:themeColor="text1"/>
                <w:lang w:eastAsia="en-AU"/>
              </w:rPr>
              <w:t>27</w:t>
            </w:r>
          </w:p>
        </w:tc>
      </w:tr>
      <w:tr w:rsidR="006B0F37" w:rsidRPr="006B1909" w14:paraId="6CE68D56" w14:textId="77777777" w:rsidTr="006B0F37">
        <w:trPr>
          <w:trHeight w:val="226"/>
        </w:trPr>
        <w:tc>
          <w:tcPr>
            <w:tcW w:w="2564" w:type="pct"/>
            <w:tcBorders>
              <w:top w:val="nil"/>
              <w:left w:val="single" w:sz="4" w:space="0" w:color="auto"/>
              <w:bottom w:val="single" w:sz="4" w:space="0" w:color="auto"/>
              <w:right w:val="single" w:sz="4" w:space="0" w:color="auto"/>
            </w:tcBorders>
            <w:shd w:val="clear" w:color="auto" w:fill="auto"/>
            <w:vAlign w:val="bottom"/>
          </w:tcPr>
          <w:p w14:paraId="2C83B6C0" w14:textId="059EE36A" w:rsidR="006B0F37" w:rsidRPr="006B1909" w:rsidRDefault="00B65E50" w:rsidP="00C0219A">
            <w:pPr>
              <w:spacing w:before="0" w:after="0" w:line="240" w:lineRule="auto"/>
              <w:rPr>
                <w:rFonts w:eastAsia="Times New Roman"/>
                <w:b/>
                <w:bCs/>
                <w:color w:val="000000"/>
                <w:lang w:eastAsia="en-AU"/>
              </w:rPr>
            </w:pPr>
            <w:r w:rsidRPr="006B1909">
              <w:rPr>
                <w:rFonts w:eastAsia="Times New Roman"/>
                <w:b/>
                <w:bCs/>
                <w:color w:val="000000"/>
                <w:lang w:eastAsia="en-AU"/>
              </w:rPr>
              <w:t xml:space="preserve">Total </w:t>
            </w:r>
          </w:p>
        </w:tc>
        <w:tc>
          <w:tcPr>
            <w:tcW w:w="939" w:type="pct"/>
            <w:tcBorders>
              <w:top w:val="nil"/>
              <w:left w:val="nil"/>
              <w:bottom w:val="single" w:sz="4" w:space="0" w:color="auto"/>
              <w:right w:val="single" w:sz="4" w:space="0" w:color="auto"/>
            </w:tcBorders>
            <w:shd w:val="clear" w:color="auto" w:fill="auto"/>
            <w:noWrap/>
            <w:vAlign w:val="bottom"/>
          </w:tcPr>
          <w:p w14:paraId="5406B98B" w14:textId="47A3DCA9" w:rsidR="006B0F37" w:rsidRPr="006B1909" w:rsidRDefault="00B65E50" w:rsidP="00C0219A">
            <w:pPr>
              <w:spacing w:before="0" w:after="0" w:line="240" w:lineRule="auto"/>
              <w:jc w:val="right"/>
              <w:rPr>
                <w:rFonts w:eastAsia="Times New Roman"/>
                <w:b/>
                <w:bCs/>
                <w:color w:val="000000"/>
                <w:lang w:eastAsia="en-AU"/>
              </w:rPr>
            </w:pPr>
            <w:r w:rsidRPr="006B1909">
              <w:rPr>
                <w:rFonts w:eastAsia="Times New Roman"/>
                <w:b/>
                <w:bCs/>
                <w:color w:val="000000"/>
                <w:lang w:eastAsia="en-AU"/>
              </w:rPr>
              <w:t>404</w:t>
            </w:r>
          </w:p>
        </w:tc>
        <w:tc>
          <w:tcPr>
            <w:tcW w:w="1497" w:type="pct"/>
            <w:tcBorders>
              <w:top w:val="nil"/>
              <w:left w:val="nil"/>
              <w:bottom w:val="single" w:sz="4" w:space="0" w:color="auto"/>
              <w:right w:val="single" w:sz="4" w:space="0" w:color="auto"/>
            </w:tcBorders>
            <w:shd w:val="clear" w:color="auto" w:fill="auto"/>
            <w:vAlign w:val="bottom"/>
          </w:tcPr>
          <w:p w14:paraId="2108E283" w14:textId="7A281924" w:rsidR="006B0F37" w:rsidRPr="006B1909" w:rsidRDefault="00B65E50" w:rsidP="76DEBED6">
            <w:pPr>
              <w:spacing w:line="240" w:lineRule="auto"/>
              <w:jc w:val="right"/>
              <w:rPr>
                <w:rFonts w:eastAsia="Calibri"/>
                <w:b/>
                <w:bCs/>
                <w:color w:val="000000" w:themeColor="text1"/>
                <w:lang w:eastAsia="en-AU"/>
              </w:rPr>
            </w:pPr>
            <w:r w:rsidRPr="006B1909">
              <w:rPr>
                <w:rFonts w:eastAsia="Calibri"/>
                <w:b/>
                <w:bCs/>
                <w:color w:val="000000" w:themeColor="text1"/>
                <w:lang w:eastAsia="en-AU"/>
              </w:rPr>
              <w:t>100</w:t>
            </w:r>
            <w:r w:rsidR="004B0898">
              <w:rPr>
                <w:rFonts w:eastAsia="Calibri"/>
                <w:b/>
                <w:bCs/>
                <w:color w:val="000000" w:themeColor="text1"/>
                <w:lang w:eastAsia="en-AU"/>
              </w:rPr>
              <w:t>%</w:t>
            </w:r>
          </w:p>
        </w:tc>
      </w:tr>
    </w:tbl>
    <w:p w14:paraId="096AD2F3" w14:textId="77777777" w:rsidR="00A93D9D" w:rsidRPr="006B1909" w:rsidRDefault="00A93D9D">
      <w:pPr>
        <w:spacing w:before="0"/>
      </w:pPr>
      <w:r w:rsidRPr="006B1909">
        <w:br w:type="page"/>
      </w:r>
    </w:p>
    <w:p w14:paraId="0D4BC865" w14:textId="62D282F3" w:rsidR="00106D86" w:rsidRPr="006B1909" w:rsidRDefault="00106D86" w:rsidP="00137D92">
      <w:pPr>
        <w:pStyle w:val="Heading4"/>
      </w:pPr>
      <w:r w:rsidRPr="006B1909">
        <w:lastRenderedPageBreak/>
        <w:t xml:space="preserve">Other </w:t>
      </w:r>
      <w:r w:rsidR="00A8757B" w:rsidRPr="006B1909">
        <w:t>comments</w:t>
      </w:r>
    </w:p>
    <w:p w14:paraId="461EB845" w14:textId="6EA9E0E0" w:rsidR="00971648" w:rsidRPr="006B1909" w:rsidRDefault="00971648" w:rsidP="00EC5EE3">
      <w:pPr>
        <w:rPr>
          <w:bCs/>
        </w:rPr>
      </w:pPr>
      <w:r w:rsidRPr="006B1909">
        <w:rPr>
          <w:bCs/>
        </w:rPr>
        <w:t xml:space="preserve">Throughout the engagement, feedback beyond the scope of this project was shared with staff. </w:t>
      </w:r>
      <w:r w:rsidR="00A8757B" w:rsidRPr="006B1909">
        <w:rPr>
          <w:bCs/>
        </w:rPr>
        <w:t>This includes:</w:t>
      </w:r>
    </w:p>
    <w:p w14:paraId="6EF47C97" w14:textId="05B5C75C" w:rsidR="00A91650" w:rsidRPr="006B1909" w:rsidRDefault="00A8757B" w:rsidP="00B12D9A">
      <w:pPr>
        <w:pStyle w:val="ListParagraph"/>
        <w:numPr>
          <w:ilvl w:val="0"/>
          <w:numId w:val="6"/>
        </w:numPr>
        <w:rPr>
          <w:bCs/>
        </w:rPr>
      </w:pPr>
      <w:r w:rsidRPr="006B1909">
        <w:rPr>
          <w:bCs/>
        </w:rPr>
        <w:t>Locations beyond Illawarra Road:</w:t>
      </w:r>
      <w:r w:rsidR="00A91650" w:rsidRPr="006B1909">
        <w:rPr>
          <w:bCs/>
        </w:rPr>
        <w:t xml:space="preserve"> Marrickville High School (1 participant), </w:t>
      </w:r>
      <w:r w:rsidR="00983D59" w:rsidRPr="006B1909">
        <w:rPr>
          <w:bCs/>
        </w:rPr>
        <w:t xml:space="preserve">Police Station (1 participant) and </w:t>
      </w:r>
      <w:r w:rsidR="006A1CB5" w:rsidRPr="006B1909">
        <w:rPr>
          <w:bCs/>
        </w:rPr>
        <w:t>a precinct</w:t>
      </w:r>
      <w:r w:rsidR="00983D59" w:rsidRPr="006B1909">
        <w:rPr>
          <w:bCs/>
        </w:rPr>
        <w:t xml:space="preserve"> along Marrickville Road from Marrickville Library (2 participants)</w:t>
      </w:r>
    </w:p>
    <w:p w14:paraId="469751C5" w14:textId="269985B1" w:rsidR="00E57939" w:rsidRPr="006B1909" w:rsidRDefault="00A8757B" w:rsidP="7E32F7C0">
      <w:pPr>
        <w:pStyle w:val="ListParagraph"/>
        <w:numPr>
          <w:ilvl w:val="0"/>
          <w:numId w:val="6"/>
        </w:numPr>
      </w:pPr>
      <w:r w:rsidRPr="006B1909">
        <w:t xml:space="preserve">Traffic and pedestrian safety: make </w:t>
      </w:r>
      <w:r w:rsidR="0F0A45E6" w:rsidRPr="006B1909">
        <w:t>Illawarra</w:t>
      </w:r>
      <w:r w:rsidRPr="006B1909">
        <w:t xml:space="preserve"> </w:t>
      </w:r>
      <w:r w:rsidR="792C6EAA" w:rsidRPr="006B1909">
        <w:t>R</w:t>
      </w:r>
      <w:r w:rsidRPr="006B1909">
        <w:t>oad one way, it is dangerous</w:t>
      </w:r>
      <w:r w:rsidR="0067662B" w:rsidRPr="006B1909">
        <w:t>.</w:t>
      </w:r>
    </w:p>
    <w:p w14:paraId="18A7EC4C" w14:textId="11B1307B" w:rsidR="00C7227C" w:rsidRPr="006B1909" w:rsidRDefault="00C7227C" w:rsidP="7E32F7C0">
      <w:pPr>
        <w:pStyle w:val="ListParagraph"/>
        <w:numPr>
          <w:ilvl w:val="0"/>
          <w:numId w:val="6"/>
        </w:numPr>
      </w:pPr>
      <w:r w:rsidRPr="006B1909">
        <w:t xml:space="preserve">Council need to clean </w:t>
      </w:r>
      <w:r w:rsidR="006A1CB5" w:rsidRPr="006B1909">
        <w:t>up Illawarra</w:t>
      </w:r>
      <w:r w:rsidRPr="006B1909">
        <w:t xml:space="preserve"> </w:t>
      </w:r>
      <w:r w:rsidR="5732E577" w:rsidRPr="006B1909">
        <w:t>Road</w:t>
      </w:r>
      <w:r w:rsidRPr="006B1909">
        <w:t xml:space="preserve"> and the public domain</w:t>
      </w:r>
    </w:p>
    <w:p w14:paraId="034CFD54" w14:textId="28F3EA43" w:rsidR="7E32F7C0" w:rsidRPr="006B1909" w:rsidRDefault="7E32F7C0" w:rsidP="7E32F7C0">
      <w:pPr>
        <w:pStyle w:val="Heading2"/>
        <w:rPr>
          <w:rFonts w:ascii="Poppins" w:hAnsi="Poppins" w:cs="Poppins"/>
        </w:rPr>
      </w:pPr>
    </w:p>
    <w:p w14:paraId="4742D254" w14:textId="77777777" w:rsidR="00E57939" w:rsidRPr="006B1909" w:rsidRDefault="00E57939" w:rsidP="006A1CB5">
      <w:pPr>
        <w:pStyle w:val="Heading2"/>
        <w:rPr>
          <w:rFonts w:ascii="Poppins" w:hAnsi="Poppins" w:cs="Poppins"/>
        </w:rPr>
      </w:pPr>
      <w:r w:rsidRPr="006B1909">
        <w:rPr>
          <w:rFonts w:ascii="Poppins" w:hAnsi="Poppins" w:cs="Poppins"/>
        </w:rPr>
        <w:t>Officer Comments</w:t>
      </w:r>
    </w:p>
    <w:p w14:paraId="78CE8B84" w14:textId="673C20F6" w:rsidR="00971648" w:rsidRDefault="00E57939" w:rsidP="00E57939">
      <w:pPr>
        <w:rPr>
          <w:rFonts w:ascii="Arial" w:hAnsi="Arial" w:cs="Arial"/>
          <w:bCs/>
        </w:rPr>
      </w:pPr>
      <w:r w:rsidRPr="006B1909">
        <w:rPr>
          <w:bCs/>
        </w:rPr>
        <w:t xml:space="preserve">Sydenham Road/Addison Road were not included in the map because they </w:t>
      </w:r>
      <w:r w:rsidR="00CA08F8" w:rsidRPr="006B1909">
        <w:rPr>
          <w:bCs/>
        </w:rPr>
        <w:t xml:space="preserve">are predominately residential areas. The GNB advises against naming precincts in residential areas and instead focusing </w:t>
      </w:r>
      <w:r w:rsidR="34DFB045" w:rsidRPr="006B1909">
        <w:t>on</w:t>
      </w:r>
      <w:r w:rsidR="00CA08F8" w:rsidRPr="006B1909">
        <w:rPr>
          <w:bCs/>
        </w:rPr>
        <w:t xml:space="preserve"> commercial districts.</w:t>
      </w:r>
      <w:r w:rsidR="00CA08F8" w:rsidRPr="008A2BD8">
        <w:rPr>
          <w:rFonts w:ascii="Arial" w:hAnsi="Arial" w:cs="Arial"/>
          <w:bCs/>
        </w:rPr>
        <w:t xml:space="preserve"> </w:t>
      </w:r>
      <w:r w:rsidR="0067662B" w:rsidRPr="008A2BD8">
        <w:rPr>
          <w:rFonts w:ascii="Arial" w:hAnsi="Arial" w:cs="Arial"/>
          <w:bCs/>
        </w:rPr>
        <w:t xml:space="preserve"> </w:t>
      </w:r>
    </w:p>
    <w:p w14:paraId="08C97D0C" w14:textId="41D6092C" w:rsidR="00084D39" w:rsidRPr="008A2BD8" w:rsidRDefault="00FD71E7" w:rsidP="00E57939">
      <w:pPr>
        <w:rPr>
          <w:rFonts w:ascii="Arial" w:hAnsi="Arial" w:cs="Arial"/>
          <w:bCs/>
        </w:rPr>
      </w:pPr>
      <w:r>
        <w:rPr>
          <w:rFonts w:ascii="Arial" w:hAnsi="Arial" w:cs="Arial"/>
          <w:bCs/>
        </w:rPr>
        <w:t>Ends</w:t>
      </w:r>
    </w:p>
    <w:sectPr w:rsidR="00084D39" w:rsidRPr="008A2BD8" w:rsidSect="00B44BB5">
      <w:footerReference w:type="default" r:id="rId11"/>
      <w:headerReference w:type="first" r:id="rId12"/>
      <w:foot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426CCE" w14:textId="77777777" w:rsidR="00AE4BDE" w:rsidRDefault="00AE4BDE" w:rsidP="00794B4B">
      <w:r>
        <w:separator/>
      </w:r>
    </w:p>
  </w:endnote>
  <w:endnote w:type="continuationSeparator" w:id="0">
    <w:p w14:paraId="74CDD069" w14:textId="77777777" w:rsidR="00AE4BDE" w:rsidRDefault="00AE4BDE" w:rsidP="00794B4B">
      <w:r>
        <w:continuationSeparator/>
      </w:r>
    </w:p>
  </w:endnote>
  <w:endnote w:type="continuationNotice" w:id="1">
    <w:p w14:paraId="10500772" w14:textId="77777777" w:rsidR="00AE4BDE" w:rsidRDefault="00AE4BDE">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oppins">
    <w:altName w:val="Mangal"/>
    <w:panose1 w:val="00000000000000000000"/>
    <w:charset w:val="00"/>
    <w:family w:val="modern"/>
    <w:notTrueType/>
    <w:pitch w:val="variable"/>
    <w:sig w:usb0="00008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5735059"/>
      <w:docPartObj>
        <w:docPartGallery w:val="Page Numbers (Bottom of Page)"/>
        <w:docPartUnique/>
      </w:docPartObj>
    </w:sdtPr>
    <w:sdtEndPr/>
    <w:sdtContent>
      <w:sdt>
        <w:sdtPr>
          <w:id w:val="903257810"/>
          <w:docPartObj>
            <w:docPartGallery w:val="Page Numbers (Top of Page)"/>
            <w:docPartUnique/>
          </w:docPartObj>
        </w:sdtPr>
        <w:sdtEndPr/>
        <w:sdtContent>
          <w:p w14:paraId="05F9E236" w14:textId="77777777" w:rsidR="00B44BB5" w:rsidRDefault="00B44BB5" w:rsidP="00794B4B">
            <w:pPr>
              <w:pStyle w:val="Footer"/>
            </w:pPr>
            <w:r>
              <w:t xml:space="preserve">Page </w:t>
            </w:r>
            <w:r>
              <w:rPr>
                <w:sz w:val="24"/>
                <w:szCs w:val="24"/>
              </w:rPr>
              <w:fldChar w:fldCharType="begin"/>
            </w:r>
            <w:r>
              <w:instrText xml:space="preserve"> PAGE </w:instrText>
            </w:r>
            <w:r>
              <w:rPr>
                <w:sz w:val="24"/>
                <w:szCs w:val="24"/>
              </w:rPr>
              <w:fldChar w:fldCharType="separate"/>
            </w:r>
            <w:r>
              <w:rPr>
                <w:noProof/>
              </w:rPr>
              <w:t>2</w:t>
            </w:r>
            <w:r>
              <w:rPr>
                <w:sz w:val="24"/>
                <w:szCs w:val="24"/>
              </w:rPr>
              <w:fldChar w:fldCharType="end"/>
            </w:r>
            <w:r>
              <w:t xml:space="preserve"> of </w:t>
            </w:r>
            <w:r>
              <w:fldChar w:fldCharType="begin"/>
            </w:r>
            <w:r>
              <w:instrText>NUMPAGES</w:instrText>
            </w:r>
            <w:r>
              <w:fldChar w:fldCharType="separate"/>
            </w:r>
            <w:r>
              <w:rPr>
                <w:noProof/>
              </w:rPr>
              <w:t>2</w:t>
            </w:r>
            <w:r>
              <w:fldChar w:fldCharType="end"/>
            </w:r>
          </w:p>
        </w:sdtContent>
      </w:sdt>
    </w:sdtContent>
  </w:sdt>
  <w:p w14:paraId="5E67E205" w14:textId="77777777" w:rsidR="00B44BB5" w:rsidRDefault="00B44BB5" w:rsidP="00794B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3674229"/>
      <w:docPartObj>
        <w:docPartGallery w:val="Page Numbers (Bottom of Page)"/>
        <w:docPartUnique/>
      </w:docPartObj>
    </w:sdtPr>
    <w:sdtEndPr/>
    <w:sdtContent>
      <w:sdt>
        <w:sdtPr>
          <w:id w:val="-1769616900"/>
          <w:docPartObj>
            <w:docPartGallery w:val="Page Numbers (Top of Page)"/>
            <w:docPartUnique/>
          </w:docPartObj>
        </w:sdtPr>
        <w:sdtEndPr/>
        <w:sdtContent>
          <w:p w14:paraId="5F908129" w14:textId="77777777" w:rsidR="00B44BB5" w:rsidRDefault="00B44BB5" w:rsidP="00794B4B">
            <w:pPr>
              <w:pStyle w:val="Footer"/>
            </w:pPr>
            <w:r>
              <w:t xml:space="preserve">Page </w:t>
            </w:r>
            <w:r>
              <w:rPr>
                <w:sz w:val="24"/>
                <w:szCs w:val="24"/>
              </w:rPr>
              <w:fldChar w:fldCharType="begin"/>
            </w:r>
            <w:r>
              <w:instrText xml:space="preserve"> PAGE </w:instrText>
            </w:r>
            <w:r>
              <w:rPr>
                <w:sz w:val="24"/>
                <w:szCs w:val="24"/>
              </w:rPr>
              <w:fldChar w:fldCharType="separate"/>
            </w:r>
            <w:r>
              <w:rPr>
                <w:noProof/>
              </w:rPr>
              <w:t>2</w:t>
            </w:r>
            <w:r>
              <w:rPr>
                <w:sz w:val="24"/>
                <w:szCs w:val="24"/>
              </w:rPr>
              <w:fldChar w:fldCharType="end"/>
            </w:r>
            <w:r>
              <w:t xml:space="preserve"> of </w:t>
            </w:r>
            <w:r>
              <w:fldChar w:fldCharType="begin"/>
            </w:r>
            <w:r>
              <w:instrText>NUMPAGES</w:instrText>
            </w:r>
            <w:r>
              <w:fldChar w:fldCharType="separate"/>
            </w:r>
            <w:r>
              <w:rPr>
                <w:noProof/>
              </w:rPr>
              <w:t>2</w:t>
            </w:r>
            <w:r>
              <w:fldChar w:fldCharType="end"/>
            </w:r>
          </w:p>
        </w:sdtContent>
      </w:sdt>
    </w:sdtContent>
  </w:sdt>
  <w:p w14:paraId="45B7F50F" w14:textId="77777777" w:rsidR="00B44BB5" w:rsidRDefault="00B44BB5" w:rsidP="00794B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61DA1D" w14:textId="77777777" w:rsidR="00AE4BDE" w:rsidRDefault="00AE4BDE" w:rsidP="00794B4B">
      <w:r>
        <w:separator/>
      </w:r>
    </w:p>
  </w:footnote>
  <w:footnote w:type="continuationSeparator" w:id="0">
    <w:p w14:paraId="498EE5E3" w14:textId="77777777" w:rsidR="00AE4BDE" w:rsidRDefault="00AE4BDE" w:rsidP="00794B4B">
      <w:r>
        <w:continuationSeparator/>
      </w:r>
    </w:p>
  </w:footnote>
  <w:footnote w:type="continuationNotice" w:id="1">
    <w:p w14:paraId="0C7B27D2" w14:textId="77777777" w:rsidR="00AE4BDE" w:rsidRDefault="00AE4BDE">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B2F33" w14:textId="77777777" w:rsidR="00B44BB5" w:rsidRDefault="2AB2F2C1" w:rsidP="00794B4B">
    <w:pPr>
      <w:pStyle w:val="Header"/>
    </w:pPr>
    <w:r>
      <w:rPr>
        <w:noProof/>
      </w:rPr>
      <w:drawing>
        <wp:inline distT="0" distB="0" distL="0" distR="0" wp14:anchorId="1D254ACF" wp14:editId="5A8C6F23">
          <wp:extent cx="4152900" cy="512681"/>
          <wp:effectExtent l="0" t="0" r="0" b="1905"/>
          <wp:docPr id="6"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4152900" cy="51268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0E087B"/>
    <w:multiLevelType w:val="hybridMultilevel"/>
    <w:tmpl w:val="436C021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7120454"/>
    <w:multiLevelType w:val="hybridMultilevel"/>
    <w:tmpl w:val="91A266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9415309"/>
    <w:multiLevelType w:val="hybridMultilevel"/>
    <w:tmpl w:val="A8F0B1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AC03619"/>
    <w:multiLevelType w:val="hybridMultilevel"/>
    <w:tmpl w:val="2F4CD536"/>
    <w:lvl w:ilvl="0" w:tplc="34B43CD8">
      <w:start w:val="1"/>
      <w:numFmt w:val="bullet"/>
      <w:lvlText w:val=""/>
      <w:lvlJc w:val="left"/>
      <w:pPr>
        <w:ind w:left="720" w:hanging="360"/>
      </w:pPr>
      <w:rPr>
        <w:rFonts w:ascii="Symbol" w:hAnsi="Symbol" w:hint="default"/>
      </w:rPr>
    </w:lvl>
    <w:lvl w:ilvl="1" w:tplc="AC5A9F2C">
      <w:start w:val="1"/>
      <w:numFmt w:val="bullet"/>
      <w:lvlText w:val="o"/>
      <w:lvlJc w:val="left"/>
      <w:pPr>
        <w:ind w:left="1440" w:hanging="360"/>
      </w:pPr>
      <w:rPr>
        <w:rFonts w:ascii="Courier New" w:hAnsi="Courier New" w:hint="default"/>
      </w:rPr>
    </w:lvl>
    <w:lvl w:ilvl="2" w:tplc="CEDC7798">
      <w:start w:val="1"/>
      <w:numFmt w:val="bullet"/>
      <w:lvlText w:val=""/>
      <w:lvlJc w:val="left"/>
      <w:pPr>
        <w:ind w:left="2160" w:hanging="360"/>
      </w:pPr>
      <w:rPr>
        <w:rFonts w:ascii="Wingdings" w:hAnsi="Wingdings" w:hint="default"/>
      </w:rPr>
    </w:lvl>
    <w:lvl w:ilvl="3" w:tplc="93D82DD6">
      <w:start w:val="1"/>
      <w:numFmt w:val="bullet"/>
      <w:lvlText w:val=""/>
      <w:lvlJc w:val="left"/>
      <w:pPr>
        <w:ind w:left="2880" w:hanging="360"/>
      </w:pPr>
      <w:rPr>
        <w:rFonts w:ascii="Symbol" w:hAnsi="Symbol" w:hint="default"/>
      </w:rPr>
    </w:lvl>
    <w:lvl w:ilvl="4" w:tplc="DFE4E1CA">
      <w:start w:val="1"/>
      <w:numFmt w:val="bullet"/>
      <w:lvlText w:val="o"/>
      <w:lvlJc w:val="left"/>
      <w:pPr>
        <w:ind w:left="3600" w:hanging="360"/>
      </w:pPr>
      <w:rPr>
        <w:rFonts w:ascii="Courier New" w:hAnsi="Courier New" w:hint="default"/>
      </w:rPr>
    </w:lvl>
    <w:lvl w:ilvl="5" w:tplc="8EBC4FBA">
      <w:start w:val="1"/>
      <w:numFmt w:val="bullet"/>
      <w:lvlText w:val=""/>
      <w:lvlJc w:val="left"/>
      <w:pPr>
        <w:ind w:left="4320" w:hanging="360"/>
      </w:pPr>
      <w:rPr>
        <w:rFonts w:ascii="Wingdings" w:hAnsi="Wingdings" w:hint="default"/>
      </w:rPr>
    </w:lvl>
    <w:lvl w:ilvl="6" w:tplc="E8267B04">
      <w:start w:val="1"/>
      <w:numFmt w:val="bullet"/>
      <w:lvlText w:val=""/>
      <w:lvlJc w:val="left"/>
      <w:pPr>
        <w:ind w:left="5040" w:hanging="360"/>
      </w:pPr>
      <w:rPr>
        <w:rFonts w:ascii="Symbol" w:hAnsi="Symbol" w:hint="default"/>
      </w:rPr>
    </w:lvl>
    <w:lvl w:ilvl="7" w:tplc="B916301C">
      <w:start w:val="1"/>
      <w:numFmt w:val="bullet"/>
      <w:lvlText w:val="o"/>
      <w:lvlJc w:val="left"/>
      <w:pPr>
        <w:ind w:left="5760" w:hanging="360"/>
      </w:pPr>
      <w:rPr>
        <w:rFonts w:ascii="Courier New" w:hAnsi="Courier New" w:hint="default"/>
      </w:rPr>
    </w:lvl>
    <w:lvl w:ilvl="8" w:tplc="EA30E972">
      <w:start w:val="1"/>
      <w:numFmt w:val="bullet"/>
      <w:lvlText w:val=""/>
      <w:lvlJc w:val="left"/>
      <w:pPr>
        <w:ind w:left="6480" w:hanging="360"/>
      </w:pPr>
      <w:rPr>
        <w:rFonts w:ascii="Wingdings" w:hAnsi="Wingdings" w:hint="default"/>
      </w:rPr>
    </w:lvl>
  </w:abstractNum>
  <w:abstractNum w:abstractNumId="4" w15:restartNumberingAfterBreak="0">
    <w:nsid w:val="312C14C7"/>
    <w:multiLevelType w:val="hybridMultilevel"/>
    <w:tmpl w:val="725A5E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45C5FFA"/>
    <w:multiLevelType w:val="hybridMultilevel"/>
    <w:tmpl w:val="784C80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A9810F3"/>
    <w:multiLevelType w:val="hybridMultilevel"/>
    <w:tmpl w:val="DD42F0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17D1907"/>
    <w:multiLevelType w:val="hybridMultilevel"/>
    <w:tmpl w:val="CE6215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49601A5"/>
    <w:multiLevelType w:val="hybridMultilevel"/>
    <w:tmpl w:val="7FAE9B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0330396"/>
    <w:multiLevelType w:val="hybridMultilevel"/>
    <w:tmpl w:val="24DA17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E697AF2"/>
    <w:multiLevelType w:val="hybridMultilevel"/>
    <w:tmpl w:val="F230E2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8"/>
  </w:num>
  <w:num w:numId="5">
    <w:abstractNumId w:val="9"/>
  </w:num>
  <w:num w:numId="6">
    <w:abstractNumId w:val="5"/>
  </w:num>
  <w:num w:numId="7">
    <w:abstractNumId w:val="4"/>
  </w:num>
  <w:num w:numId="8">
    <w:abstractNumId w:val="2"/>
  </w:num>
  <w:num w:numId="9">
    <w:abstractNumId w:val="6"/>
  </w:num>
  <w:num w:numId="10">
    <w:abstractNumId w:val="7"/>
  </w:num>
  <w:num w:numId="11">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47C"/>
    <w:rsid w:val="00010D62"/>
    <w:rsid w:val="00015A24"/>
    <w:rsid w:val="00015AF3"/>
    <w:rsid w:val="000206A7"/>
    <w:rsid w:val="000218CE"/>
    <w:rsid w:val="000250F5"/>
    <w:rsid w:val="00025133"/>
    <w:rsid w:val="00025CEB"/>
    <w:rsid w:val="00026AEF"/>
    <w:rsid w:val="000342E7"/>
    <w:rsid w:val="000418AE"/>
    <w:rsid w:val="00041DA1"/>
    <w:rsid w:val="0004468A"/>
    <w:rsid w:val="0004475F"/>
    <w:rsid w:val="00053EF5"/>
    <w:rsid w:val="00056114"/>
    <w:rsid w:val="00064150"/>
    <w:rsid w:val="00064D0A"/>
    <w:rsid w:val="00064D81"/>
    <w:rsid w:val="0006614C"/>
    <w:rsid w:val="000706BA"/>
    <w:rsid w:val="00071E67"/>
    <w:rsid w:val="000721C0"/>
    <w:rsid w:val="00075665"/>
    <w:rsid w:val="00077736"/>
    <w:rsid w:val="00077E9F"/>
    <w:rsid w:val="00083DAC"/>
    <w:rsid w:val="00084D39"/>
    <w:rsid w:val="00086F2E"/>
    <w:rsid w:val="00087713"/>
    <w:rsid w:val="00087985"/>
    <w:rsid w:val="000927C8"/>
    <w:rsid w:val="00096F6A"/>
    <w:rsid w:val="000A2681"/>
    <w:rsid w:val="000A36B8"/>
    <w:rsid w:val="000A740A"/>
    <w:rsid w:val="000B16A0"/>
    <w:rsid w:val="000B5561"/>
    <w:rsid w:val="000B7716"/>
    <w:rsid w:val="000B7C15"/>
    <w:rsid w:val="000C08BF"/>
    <w:rsid w:val="000C3391"/>
    <w:rsid w:val="000C42B3"/>
    <w:rsid w:val="000C44F3"/>
    <w:rsid w:val="000C5D55"/>
    <w:rsid w:val="000C64A3"/>
    <w:rsid w:val="000C6B94"/>
    <w:rsid w:val="000C7335"/>
    <w:rsid w:val="000E75D4"/>
    <w:rsid w:val="000F12C4"/>
    <w:rsid w:val="000F2E80"/>
    <w:rsid w:val="000F3D09"/>
    <w:rsid w:val="000F4D69"/>
    <w:rsid w:val="000F6D8A"/>
    <w:rsid w:val="001030FE"/>
    <w:rsid w:val="00106425"/>
    <w:rsid w:val="00106C8F"/>
    <w:rsid w:val="00106D86"/>
    <w:rsid w:val="001116DF"/>
    <w:rsid w:val="0011543A"/>
    <w:rsid w:val="0011721E"/>
    <w:rsid w:val="00122E26"/>
    <w:rsid w:val="00126AE4"/>
    <w:rsid w:val="00127A03"/>
    <w:rsid w:val="001312AA"/>
    <w:rsid w:val="00137D92"/>
    <w:rsid w:val="00142BA5"/>
    <w:rsid w:val="00160318"/>
    <w:rsid w:val="00161904"/>
    <w:rsid w:val="00161CB6"/>
    <w:rsid w:val="00167091"/>
    <w:rsid w:val="0017082E"/>
    <w:rsid w:val="0017223B"/>
    <w:rsid w:val="00177095"/>
    <w:rsid w:val="00177B68"/>
    <w:rsid w:val="0018346E"/>
    <w:rsid w:val="00185DB1"/>
    <w:rsid w:val="0019691B"/>
    <w:rsid w:val="001B282A"/>
    <w:rsid w:val="001B2C53"/>
    <w:rsid w:val="001B6939"/>
    <w:rsid w:val="001B717C"/>
    <w:rsid w:val="001B7900"/>
    <w:rsid w:val="001C2474"/>
    <w:rsid w:val="001C2A93"/>
    <w:rsid w:val="001C2BA6"/>
    <w:rsid w:val="001C47A9"/>
    <w:rsid w:val="001C6E5F"/>
    <w:rsid w:val="001C758F"/>
    <w:rsid w:val="001D0C65"/>
    <w:rsid w:val="001D42F2"/>
    <w:rsid w:val="001D49FB"/>
    <w:rsid w:val="001E09E4"/>
    <w:rsid w:val="001E46C5"/>
    <w:rsid w:val="001E60FD"/>
    <w:rsid w:val="001F0C71"/>
    <w:rsid w:val="001F3D0D"/>
    <w:rsid w:val="001F4B7B"/>
    <w:rsid w:val="002027CE"/>
    <w:rsid w:val="002046E0"/>
    <w:rsid w:val="002079DA"/>
    <w:rsid w:val="00215510"/>
    <w:rsid w:val="00222B88"/>
    <w:rsid w:val="0022333B"/>
    <w:rsid w:val="00227022"/>
    <w:rsid w:val="00233640"/>
    <w:rsid w:val="002365F3"/>
    <w:rsid w:val="00241411"/>
    <w:rsid w:val="00241C38"/>
    <w:rsid w:val="00245951"/>
    <w:rsid w:val="002461FF"/>
    <w:rsid w:val="00251726"/>
    <w:rsid w:val="00252097"/>
    <w:rsid w:val="00253A10"/>
    <w:rsid w:val="00257281"/>
    <w:rsid w:val="00257810"/>
    <w:rsid w:val="00263791"/>
    <w:rsid w:val="0026410E"/>
    <w:rsid w:val="00264B62"/>
    <w:rsid w:val="00265743"/>
    <w:rsid w:val="00265A20"/>
    <w:rsid w:val="00266B9F"/>
    <w:rsid w:val="00270A8D"/>
    <w:rsid w:val="00275FA2"/>
    <w:rsid w:val="00276C32"/>
    <w:rsid w:val="00280A90"/>
    <w:rsid w:val="00280EE4"/>
    <w:rsid w:val="00282A86"/>
    <w:rsid w:val="002835DD"/>
    <w:rsid w:val="0028471A"/>
    <w:rsid w:val="00291E86"/>
    <w:rsid w:val="00292257"/>
    <w:rsid w:val="00292923"/>
    <w:rsid w:val="002964DD"/>
    <w:rsid w:val="002A1D0A"/>
    <w:rsid w:val="002A227E"/>
    <w:rsid w:val="002A37C6"/>
    <w:rsid w:val="002A4F83"/>
    <w:rsid w:val="002A7A28"/>
    <w:rsid w:val="002B6BEA"/>
    <w:rsid w:val="002B7541"/>
    <w:rsid w:val="002B79D8"/>
    <w:rsid w:val="002C2E53"/>
    <w:rsid w:val="002D4288"/>
    <w:rsid w:val="002D4F31"/>
    <w:rsid w:val="002E296D"/>
    <w:rsid w:val="002E3D12"/>
    <w:rsid w:val="002F41AE"/>
    <w:rsid w:val="002F48BB"/>
    <w:rsid w:val="002F5FF7"/>
    <w:rsid w:val="003065C8"/>
    <w:rsid w:val="00316641"/>
    <w:rsid w:val="0031752E"/>
    <w:rsid w:val="0032213F"/>
    <w:rsid w:val="00324256"/>
    <w:rsid w:val="0032533F"/>
    <w:rsid w:val="00327B37"/>
    <w:rsid w:val="00335F67"/>
    <w:rsid w:val="00337431"/>
    <w:rsid w:val="003438BF"/>
    <w:rsid w:val="00343DED"/>
    <w:rsid w:val="003445CA"/>
    <w:rsid w:val="003455B1"/>
    <w:rsid w:val="0034741B"/>
    <w:rsid w:val="00353241"/>
    <w:rsid w:val="00353782"/>
    <w:rsid w:val="00354EB9"/>
    <w:rsid w:val="003573DA"/>
    <w:rsid w:val="0036571C"/>
    <w:rsid w:val="00365BDB"/>
    <w:rsid w:val="00372487"/>
    <w:rsid w:val="00372AA2"/>
    <w:rsid w:val="0037560B"/>
    <w:rsid w:val="003810B8"/>
    <w:rsid w:val="003839E6"/>
    <w:rsid w:val="00390142"/>
    <w:rsid w:val="00390818"/>
    <w:rsid w:val="00390F63"/>
    <w:rsid w:val="00391BE6"/>
    <w:rsid w:val="003921F1"/>
    <w:rsid w:val="00394D2D"/>
    <w:rsid w:val="00395741"/>
    <w:rsid w:val="00395AE9"/>
    <w:rsid w:val="003A2838"/>
    <w:rsid w:val="003A3805"/>
    <w:rsid w:val="003ADC5F"/>
    <w:rsid w:val="003B3CF8"/>
    <w:rsid w:val="003B6B65"/>
    <w:rsid w:val="003B73EA"/>
    <w:rsid w:val="003D22F0"/>
    <w:rsid w:val="003D4A5C"/>
    <w:rsid w:val="003D564C"/>
    <w:rsid w:val="003F10DF"/>
    <w:rsid w:val="003F3AFE"/>
    <w:rsid w:val="003F7124"/>
    <w:rsid w:val="004024A8"/>
    <w:rsid w:val="00405B71"/>
    <w:rsid w:val="00406EFA"/>
    <w:rsid w:val="00411CDA"/>
    <w:rsid w:val="00411F4E"/>
    <w:rsid w:val="00413381"/>
    <w:rsid w:val="00414F37"/>
    <w:rsid w:val="0041516C"/>
    <w:rsid w:val="00425F67"/>
    <w:rsid w:val="004351C8"/>
    <w:rsid w:val="004372D0"/>
    <w:rsid w:val="004401A8"/>
    <w:rsid w:val="004511C6"/>
    <w:rsid w:val="004512F5"/>
    <w:rsid w:val="00453485"/>
    <w:rsid w:val="00455F69"/>
    <w:rsid w:val="00457046"/>
    <w:rsid w:val="004606BC"/>
    <w:rsid w:val="004627B0"/>
    <w:rsid w:val="00463203"/>
    <w:rsid w:val="00464314"/>
    <w:rsid w:val="0046471F"/>
    <w:rsid w:val="004709F1"/>
    <w:rsid w:val="0047205F"/>
    <w:rsid w:val="00474FD4"/>
    <w:rsid w:val="00481E3E"/>
    <w:rsid w:val="00487A25"/>
    <w:rsid w:val="004908D2"/>
    <w:rsid w:val="00491BA3"/>
    <w:rsid w:val="0049390F"/>
    <w:rsid w:val="00495E92"/>
    <w:rsid w:val="004A2C0E"/>
    <w:rsid w:val="004A39D3"/>
    <w:rsid w:val="004A5235"/>
    <w:rsid w:val="004A5FBC"/>
    <w:rsid w:val="004A7B0C"/>
    <w:rsid w:val="004B0898"/>
    <w:rsid w:val="004B6E23"/>
    <w:rsid w:val="004B7039"/>
    <w:rsid w:val="004C1260"/>
    <w:rsid w:val="004C6D5B"/>
    <w:rsid w:val="004D27AF"/>
    <w:rsid w:val="004D32CC"/>
    <w:rsid w:val="004D3E21"/>
    <w:rsid w:val="004E3A9C"/>
    <w:rsid w:val="004E57C5"/>
    <w:rsid w:val="004F3195"/>
    <w:rsid w:val="004F3F7D"/>
    <w:rsid w:val="004F4C81"/>
    <w:rsid w:val="004F7CB4"/>
    <w:rsid w:val="00500895"/>
    <w:rsid w:val="0050282B"/>
    <w:rsid w:val="00502CE7"/>
    <w:rsid w:val="005035A9"/>
    <w:rsid w:val="00505F11"/>
    <w:rsid w:val="00506370"/>
    <w:rsid w:val="00507430"/>
    <w:rsid w:val="0051311A"/>
    <w:rsid w:val="0052183B"/>
    <w:rsid w:val="0052378D"/>
    <w:rsid w:val="005245CE"/>
    <w:rsid w:val="00526026"/>
    <w:rsid w:val="00526DD1"/>
    <w:rsid w:val="005278DF"/>
    <w:rsid w:val="00530490"/>
    <w:rsid w:val="00531528"/>
    <w:rsid w:val="00541079"/>
    <w:rsid w:val="005431DE"/>
    <w:rsid w:val="00544A01"/>
    <w:rsid w:val="00545DF2"/>
    <w:rsid w:val="005471B2"/>
    <w:rsid w:val="00550479"/>
    <w:rsid w:val="00561D3B"/>
    <w:rsid w:val="00562168"/>
    <w:rsid w:val="00562E91"/>
    <w:rsid w:val="005643BC"/>
    <w:rsid w:val="00566682"/>
    <w:rsid w:val="005675AE"/>
    <w:rsid w:val="0057281F"/>
    <w:rsid w:val="00577042"/>
    <w:rsid w:val="00577B00"/>
    <w:rsid w:val="00580744"/>
    <w:rsid w:val="00582881"/>
    <w:rsid w:val="00583B5B"/>
    <w:rsid w:val="005872D7"/>
    <w:rsid w:val="00593E95"/>
    <w:rsid w:val="00597928"/>
    <w:rsid w:val="005A107E"/>
    <w:rsid w:val="005A1D77"/>
    <w:rsid w:val="005A26CA"/>
    <w:rsid w:val="005A2A2B"/>
    <w:rsid w:val="005A381E"/>
    <w:rsid w:val="005A386A"/>
    <w:rsid w:val="005A46E8"/>
    <w:rsid w:val="005A55A4"/>
    <w:rsid w:val="005A647C"/>
    <w:rsid w:val="005A71D6"/>
    <w:rsid w:val="005B07FD"/>
    <w:rsid w:val="005B20CC"/>
    <w:rsid w:val="005B426F"/>
    <w:rsid w:val="005B4C4E"/>
    <w:rsid w:val="005C0675"/>
    <w:rsid w:val="005C281F"/>
    <w:rsid w:val="005C3316"/>
    <w:rsid w:val="005C4EFA"/>
    <w:rsid w:val="005C5446"/>
    <w:rsid w:val="005C5730"/>
    <w:rsid w:val="005C67FB"/>
    <w:rsid w:val="005D00D1"/>
    <w:rsid w:val="005D2432"/>
    <w:rsid w:val="005D2541"/>
    <w:rsid w:val="005D25AD"/>
    <w:rsid w:val="005D38D5"/>
    <w:rsid w:val="005D4901"/>
    <w:rsid w:val="005E085C"/>
    <w:rsid w:val="005E0D42"/>
    <w:rsid w:val="005E2C2D"/>
    <w:rsid w:val="005E720F"/>
    <w:rsid w:val="005F0FB2"/>
    <w:rsid w:val="005F1108"/>
    <w:rsid w:val="005F1CF1"/>
    <w:rsid w:val="005F1E12"/>
    <w:rsid w:val="005F1E9B"/>
    <w:rsid w:val="005F490A"/>
    <w:rsid w:val="00602AC5"/>
    <w:rsid w:val="00602D3B"/>
    <w:rsid w:val="006033F7"/>
    <w:rsid w:val="00605F5E"/>
    <w:rsid w:val="00610CC4"/>
    <w:rsid w:val="00611553"/>
    <w:rsid w:val="00612856"/>
    <w:rsid w:val="00615199"/>
    <w:rsid w:val="00616296"/>
    <w:rsid w:val="00617B7B"/>
    <w:rsid w:val="00620334"/>
    <w:rsid w:val="00621301"/>
    <w:rsid w:val="00625EF6"/>
    <w:rsid w:val="00634080"/>
    <w:rsid w:val="006420E0"/>
    <w:rsid w:val="006474E1"/>
    <w:rsid w:val="00654F01"/>
    <w:rsid w:val="00661D7B"/>
    <w:rsid w:val="006635B1"/>
    <w:rsid w:val="00673569"/>
    <w:rsid w:val="00675303"/>
    <w:rsid w:val="0067662B"/>
    <w:rsid w:val="0068194E"/>
    <w:rsid w:val="00681A7C"/>
    <w:rsid w:val="00681A96"/>
    <w:rsid w:val="00692580"/>
    <w:rsid w:val="006928DF"/>
    <w:rsid w:val="00693CCA"/>
    <w:rsid w:val="00696691"/>
    <w:rsid w:val="0069776D"/>
    <w:rsid w:val="006A13B7"/>
    <w:rsid w:val="006A1CB5"/>
    <w:rsid w:val="006A2EAF"/>
    <w:rsid w:val="006A7AB0"/>
    <w:rsid w:val="006B0890"/>
    <w:rsid w:val="006B0F37"/>
    <w:rsid w:val="006B1746"/>
    <w:rsid w:val="006B1909"/>
    <w:rsid w:val="006B2155"/>
    <w:rsid w:val="006B41CF"/>
    <w:rsid w:val="006B5CC7"/>
    <w:rsid w:val="006B5FF0"/>
    <w:rsid w:val="006B61FE"/>
    <w:rsid w:val="006B7CBB"/>
    <w:rsid w:val="006C1AC9"/>
    <w:rsid w:val="006C27B8"/>
    <w:rsid w:val="006C5023"/>
    <w:rsid w:val="006E180A"/>
    <w:rsid w:val="006E207D"/>
    <w:rsid w:val="006E2186"/>
    <w:rsid w:val="006E522F"/>
    <w:rsid w:val="006E7CF3"/>
    <w:rsid w:val="006F180E"/>
    <w:rsid w:val="006F3EC2"/>
    <w:rsid w:val="006F59FF"/>
    <w:rsid w:val="006F6751"/>
    <w:rsid w:val="00700EF4"/>
    <w:rsid w:val="00701F3D"/>
    <w:rsid w:val="007020F0"/>
    <w:rsid w:val="00702539"/>
    <w:rsid w:val="00704F9A"/>
    <w:rsid w:val="007052B5"/>
    <w:rsid w:val="00707FDF"/>
    <w:rsid w:val="00712E56"/>
    <w:rsid w:val="007138B4"/>
    <w:rsid w:val="00722212"/>
    <w:rsid w:val="00722BC5"/>
    <w:rsid w:val="007247B8"/>
    <w:rsid w:val="007261C7"/>
    <w:rsid w:val="007262BB"/>
    <w:rsid w:val="0072710B"/>
    <w:rsid w:val="00732CEB"/>
    <w:rsid w:val="00737618"/>
    <w:rsid w:val="00740230"/>
    <w:rsid w:val="00740C50"/>
    <w:rsid w:val="00744402"/>
    <w:rsid w:val="007445BE"/>
    <w:rsid w:val="00744C1F"/>
    <w:rsid w:val="0074655A"/>
    <w:rsid w:val="00746B6A"/>
    <w:rsid w:val="00756AB6"/>
    <w:rsid w:val="00757393"/>
    <w:rsid w:val="007613A1"/>
    <w:rsid w:val="00764CBB"/>
    <w:rsid w:val="00766742"/>
    <w:rsid w:val="00767FAA"/>
    <w:rsid w:val="007708E0"/>
    <w:rsid w:val="007710E8"/>
    <w:rsid w:val="007727CD"/>
    <w:rsid w:val="007730F2"/>
    <w:rsid w:val="00775DED"/>
    <w:rsid w:val="007776AF"/>
    <w:rsid w:val="0078360A"/>
    <w:rsid w:val="007852FE"/>
    <w:rsid w:val="00791997"/>
    <w:rsid w:val="00793F74"/>
    <w:rsid w:val="00794B4B"/>
    <w:rsid w:val="00795A9C"/>
    <w:rsid w:val="007960B5"/>
    <w:rsid w:val="007A3F73"/>
    <w:rsid w:val="007A4C99"/>
    <w:rsid w:val="007A70DB"/>
    <w:rsid w:val="007A7ACB"/>
    <w:rsid w:val="007B0FDE"/>
    <w:rsid w:val="007B1785"/>
    <w:rsid w:val="007B277D"/>
    <w:rsid w:val="007B27B9"/>
    <w:rsid w:val="007B4584"/>
    <w:rsid w:val="007B4812"/>
    <w:rsid w:val="007B6C88"/>
    <w:rsid w:val="007C1D92"/>
    <w:rsid w:val="007C37F0"/>
    <w:rsid w:val="007C7A49"/>
    <w:rsid w:val="007E0743"/>
    <w:rsid w:val="007E17A7"/>
    <w:rsid w:val="007E3B8E"/>
    <w:rsid w:val="007E5B8A"/>
    <w:rsid w:val="007E6031"/>
    <w:rsid w:val="007E686B"/>
    <w:rsid w:val="007F1055"/>
    <w:rsid w:val="007F2728"/>
    <w:rsid w:val="007F388D"/>
    <w:rsid w:val="007F586E"/>
    <w:rsid w:val="0080023C"/>
    <w:rsid w:val="008022CD"/>
    <w:rsid w:val="008127B7"/>
    <w:rsid w:val="00812F55"/>
    <w:rsid w:val="0081532A"/>
    <w:rsid w:val="00815DDC"/>
    <w:rsid w:val="00815FD5"/>
    <w:rsid w:val="008225C5"/>
    <w:rsid w:val="00823F1D"/>
    <w:rsid w:val="00825360"/>
    <w:rsid w:val="00826907"/>
    <w:rsid w:val="008278D1"/>
    <w:rsid w:val="00827BB0"/>
    <w:rsid w:val="00827F66"/>
    <w:rsid w:val="008334F9"/>
    <w:rsid w:val="00833B39"/>
    <w:rsid w:val="0083433B"/>
    <w:rsid w:val="00835804"/>
    <w:rsid w:val="008377E4"/>
    <w:rsid w:val="00840389"/>
    <w:rsid w:val="00842F84"/>
    <w:rsid w:val="00846682"/>
    <w:rsid w:val="00847EF7"/>
    <w:rsid w:val="00853B87"/>
    <w:rsid w:val="00861812"/>
    <w:rsid w:val="0086389E"/>
    <w:rsid w:val="00863FB0"/>
    <w:rsid w:val="00866BF7"/>
    <w:rsid w:val="00867E29"/>
    <w:rsid w:val="00870766"/>
    <w:rsid w:val="008759AF"/>
    <w:rsid w:val="0087725E"/>
    <w:rsid w:val="0088444A"/>
    <w:rsid w:val="008948B1"/>
    <w:rsid w:val="008979AF"/>
    <w:rsid w:val="008A0163"/>
    <w:rsid w:val="008A024B"/>
    <w:rsid w:val="008A04CA"/>
    <w:rsid w:val="008A2BD8"/>
    <w:rsid w:val="008A40C3"/>
    <w:rsid w:val="008A44FA"/>
    <w:rsid w:val="008A4AB1"/>
    <w:rsid w:val="008A4C3B"/>
    <w:rsid w:val="008A5B26"/>
    <w:rsid w:val="008A788C"/>
    <w:rsid w:val="008B0A5F"/>
    <w:rsid w:val="008B14B8"/>
    <w:rsid w:val="008B4109"/>
    <w:rsid w:val="008B6BBD"/>
    <w:rsid w:val="008B6EE7"/>
    <w:rsid w:val="008C18CB"/>
    <w:rsid w:val="008C27F2"/>
    <w:rsid w:val="008C57DF"/>
    <w:rsid w:val="008D1C00"/>
    <w:rsid w:val="008D4DEE"/>
    <w:rsid w:val="008D6A1E"/>
    <w:rsid w:val="008E463A"/>
    <w:rsid w:val="008E644A"/>
    <w:rsid w:val="008E64DD"/>
    <w:rsid w:val="008E6725"/>
    <w:rsid w:val="008F32F1"/>
    <w:rsid w:val="008F6CA5"/>
    <w:rsid w:val="0090035B"/>
    <w:rsid w:val="0090047C"/>
    <w:rsid w:val="00903147"/>
    <w:rsid w:val="00907E5C"/>
    <w:rsid w:val="009149DC"/>
    <w:rsid w:val="00914E7C"/>
    <w:rsid w:val="00917AB3"/>
    <w:rsid w:val="0092290E"/>
    <w:rsid w:val="0092390D"/>
    <w:rsid w:val="0092598A"/>
    <w:rsid w:val="009326A0"/>
    <w:rsid w:val="009339F3"/>
    <w:rsid w:val="0093777A"/>
    <w:rsid w:val="009402F6"/>
    <w:rsid w:val="00947A30"/>
    <w:rsid w:val="00951356"/>
    <w:rsid w:val="00952BC5"/>
    <w:rsid w:val="0096030D"/>
    <w:rsid w:val="00960F49"/>
    <w:rsid w:val="009620B4"/>
    <w:rsid w:val="00967E62"/>
    <w:rsid w:val="00971648"/>
    <w:rsid w:val="00972CE5"/>
    <w:rsid w:val="00972D5C"/>
    <w:rsid w:val="009741E0"/>
    <w:rsid w:val="00980782"/>
    <w:rsid w:val="00983D59"/>
    <w:rsid w:val="00984740"/>
    <w:rsid w:val="00993293"/>
    <w:rsid w:val="00993E54"/>
    <w:rsid w:val="0099453B"/>
    <w:rsid w:val="00996722"/>
    <w:rsid w:val="00996D24"/>
    <w:rsid w:val="009A268A"/>
    <w:rsid w:val="009A4672"/>
    <w:rsid w:val="009B01A4"/>
    <w:rsid w:val="009B14C2"/>
    <w:rsid w:val="009B1BF8"/>
    <w:rsid w:val="009B507D"/>
    <w:rsid w:val="009B5ACD"/>
    <w:rsid w:val="009B6E91"/>
    <w:rsid w:val="009C3BA3"/>
    <w:rsid w:val="009D21D3"/>
    <w:rsid w:val="009D3DEF"/>
    <w:rsid w:val="009D5240"/>
    <w:rsid w:val="009D7B64"/>
    <w:rsid w:val="009E0B81"/>
    <w:rsid w:val="009E3C19"/>
    <w:rsid w:val="009E5D84"/>
    <w:rsid w:val="009E643F"/>
    <w:rsid w:val="009F0CD3"/>
    <w:rsid w:val="009F1134"/>
    <w:rsid w:val="009F51A8"/>
    <w:rsid w:val="009F71D5"/>
    <w:rsid w:val="009F734E"/>
    <w:rsid w:val="00A051DD"/>
    <w:rsid w:val="00A05208"/>
    <w:rsid w:val="00A06D5D"/>
    <w:rsid w:val="00A13CBF"/>
    <w:rsid w:val="00A146AA"/>
    <w:rsid w:val="00A169FA"/>
    <w:rsid w:val="00A20CFB"/>
    <w:rsid w:val="00A21D74"/>
    <w:rsid w:val="00A302CD"/>
    <w:rsid w:val="00A30FC9"/>
    <w:rsid w:val="00A31BFA"/>
    <w:rsid w:val="00A409DB"/>
    <w:rsid w:val="00A427AC"/>
    <w:rsid w:val="00A45FB6"/>
    <w:rsid w:val="00A4772B"/>
    <w:rsid w:val="00A531A2"/>
    <w:rsid w:val="00A539C1"/>
    <w:rsid w:val="00A54190"/>
    <w:rsid w:val="00A57097"/>
    <w:rsid w:val="00A65318"/>
    <w:rsid w:val="00A66C2F"/>
    <w:rsid w:val="00A7271A"/>
    <w:rsid w:val="00A733B6"/>
    <w:rsid w:val="00A763CB"/>
    <w:rsid w:val="00A76561"/>
    <w:rsid w:val="00A778ED"/>
    <w:rsid w:val="00A8103F"/>
    <w:rsid w:val="00A826B8"/>
    <w:rsid w:val="00A83599"/>
    <w:rsid w:val="00A85DEB"/>
    <w:rsid w:val="00A8757B"/>
    <w:rsid w:val="00A90ECF"/>
    <w:rsid w:val="00A91650"/>
    <w:rsid w:val="00A92362"/>
    <w:rsid w:val="00A9255D"/>
    <w:rsid w:val="00A938F3"/>
    <w:rsid w:val="00A93D9D"/>
    <w:rsid w:val="00A9716F"/>
    <w:rsid w:val="00A97879"/>
    <w:rsid w:val="00AA4AFE"/>
    <w:rsid w:val="00AB186E"/>
    <w:rsid w:val="00AB3DC0"/>
    <w:rsid w:val="00AB6C0E"/>
    <w:rsid w:val="00AB74FB"/>
    <w:rsid w:val="00AC1714"/>
    <w:rsid w:val="00AC2FE6"/>
    <w:rsid w:val="00AC339B"/>
    <w:rsid w:val="00AC4CF3"/>
    <w:rsid w:val="00AC5971"/>
    <w:rsid w:val="00AD0211"/>
    <w:rsid w:val="00AD0CDD"/>
    <w:rsid w:val="00AD230E"/>
    <w:rsid w:val="00AD4BA9"/>
    <w:rsid w:val="00AE06AB"/>
    <w:rsid w:val="00AE0818"/>
    <w:rsid w:val="00AE0A7F"/>
    <w:rsid w:val="00AE2886"/>
    <w:rsid w:val="00AE4BDE"/>
    <w:rsid w:val="00AE741E"/>
    <w:rsid w:val="00AF26D7"/>
    <w:rsid w:val="00AF5FA9"/>
    <w:rsid w:val="00AF6003"/>
    <w:rsid w:val="00AF71FE"/>
    <w:rsid w:val="00AF77C4"/>
    <w:rsid w:val="00B012AF"/>
    <w:rsid w:val="00B01BF5"/>
    <w:rsid w:val="00B06FC4"/>
    <w:rsid w:val="00B103B4"/>
    <w:rsid w:val="00B12D9A"/>
    <w:rsid w:val="00B2027F"/>
    <w:rsid w:val="00B20B03"/>
    <w:rsid w:val="00B2214A"/>
    <w:rsid w:val="00B231B9"/>
    <w:rsid w:val="00B26D7D"/>
    <w:rsid w:val="00B30805"/>
    <w:rsid w:val="00B323B0"/>
    <w:rsid w:val="00B35B2E"/>
    <w:rsid w:val="00B3605F"/>
    <w:rsid w:val="00B37CFD"/>
    <w:rsid w:val="00B411AF"/>
    <w:rsid w:val="00B4391A"/>
    <w:rsid w:val="00B44BB5"/>
    <w:rsid w:val="00B51F33"/>
    <w:rsid w:val="00B527AC"/>
    <w:rsid w:val="00B55397"/>
    <w:rsid w:val="00B65E50"/>
    <w:rsid w:val="00B6640F"/>
    <w:rsid w:val="00B71432"/>
    <w:rsid w:val="00B7208C"/>
    <w:rsid w:val="00B72C55"/>
    <w:rsid w:val="00B752A1"/>
    <w:rsid w:val="00B7591B"/>
    <w:rsid w:val="00B77465"/>
    <w:rsid w:val="00B82F19"/>
    <w:rsid w:val="00B83BE2"/>
    <w:rsid w:val="00B85800"/>
    <w:rsid w:val="00B85F61"/>
    <w:rsid w:val="00B87202"/>
    <w:rsid w:val="00B87430"/>
    <w:rsid w:val="00B90325"/>
    <w:rsid w:val="00B9687F"/>
    <w:rsid w:val="00BA1363"/>
    <w:rsid w:val="00BA20D4"/>
    <w:rsid w:val="00BA4AA8"/>
    <w:rsid w:val="00BA50B9"/>
    <w:rsid w:val="00BB0C31"/>
    <w:rsid w:val="00BB0F11"/>
    <w:rsid w:val="00BB169D"/>
    <w:rsid w:val="00BB4C2D"/>
    <w:rsid w:val="00BB50A9"/>
    <w:rsid w:val="00BB7E2F"/>
    <w:rsid w:val="00BC2E1C"/>
    <w:rsid w:val="00BC411C"/>
    <w:rsid w:val="00BC7147"/>
    <w:rsid w:val="00BD0D25"/>
    <w:rsid w:val="00BD442B"/>
    <w:rsid w:val="00BD534E"/>
    <w:rsid w:val="00BD7471"/>
    <w:rsid w:val="00BE1DA2"/>
    <w:rsid w:val="00BE6F2E"/>
    <w:rsid w:val="00BE7B9D"/>
    <w:rsid w:val="00BF2C35"/>
    <w:rsid w:val="00BF4B9E"/>
    <w:rsid w:val="00C0219A"/>
    <w:rsid w:val="00C030A0"/>
    <w:rsid w:val="00C03F6B"/>
    <w:rsid w:val="00C04F19"/>
    <w:rsid w:val="00C06BF9"/>
    <w:rsid w:val="00C0701D"/>
    <w:rsid w:val="00C10107"/>
    <w:rsid w:val="00C102FD"/>
    <w:rsid w:val="00C10630"/>
    <w:rsid w:val="00C114AA"/>
    <w:rsid w:val="00C11732"/>
    <w:rsid w:val="00C11FD7"/>
    <w:rsid w:val="00C158D7"/>
    <w:rsid w:val="00C22E61"/>
    <w:rsid w:val="00C236DF"/>
    <w:rsid w:val="00C23F3E"/>
    <w:rsid w:val="00C2604C"/>
    <w:rsid w:val="00C27B4E"/>
    <w:rsid w:val="00C331AD"/>
    <w:rsid w:val="00C4484C"/>
    <w:rsid w:val="00C466FD"/>
    <w:rsid w:val="00C47D48"/>
    <w:rsid w:val="00C573C2"/>
    <w:rsid w:val="00C57FA8"/>
    <w:rsid w:val="00C62A5A"/>
    <w:rsid w:val="00C715E6"/>
    <w:rsid w:val="00C7227C"/>
    <w:rsid w:val="00C7744A"/>
    <w:rsid w:val="00C803FA"/>
    <w:rsid w:val="00C80493"/>
    <w:rsid w:val="00C8059A"/>
    <w:rsid w:val="00C914B9"/>
    <w:rsid w:val="00C92377"/>
    <w:rsid w:val="00C958F1"/>
    <w:rsid w:val="00CA04A8"/>
    <w:rsid w:val="00CA08F8"/>
    <w:rsid w:val="00CA1629"/>
    <w:rsid w:val="00CA325B"/>
    <w:rsid w:val="00CA4159"/>
    <w:rsid w:val="00CA51D2"/>
    <w:rsid w:val="00CA63CA"/>
    <w:rsid w:val="00CC03BC"/>
    <w:rsid w:val="00CC3957"/>
    <w:rsid w:val="00CC52F8"/>
    <w:rsid w:val="00CD1596"/>
    <w:rsid w:val="00CD5735"/>
    <w:rsid w:val="00CD779F"/>
    <w:rsid w:val="00CD78FA"/>
    <w:rsid w:val="00CDB8D3"/>
    <w:rsid w:val="00CE0BD2"/>
    <w:rsid w:val="00CE1090"/>
    <w:rsid w:val="00CE2152"/>
    <w:rsid w:val="00CE44F8"/>
    <w:rsid w:val="00CE4DC4"/>
    <w:rsid w:val="00CE7A69"/>
    <w:rsid w:val="00CF0E2B"/>
    <w:rsid w:val="00CF100C"/>
    <w:rsid w:val="00CF6080"/>
    <w:rsid w:val="00D054CE"/>
    <w:rsid w:val="00D05656"/>
    <w:rsid w:val="00D061D1"/>
    <w:rsid w:val="00D0727D"/>
    <w:rsid w:val="00D10288"/>
    <w:rsid w:val="00D1770F"/>
    <w:rsid w:val="00D22B80"/>
    <w:rsid w:val="00D301D1"/>
    <w:rsid w:val="00D36B48"/>
    <w:rsid w:val="00D40EFD"/>
    <w:rsid w:val="00D41442"/>
    <w:rsid w:val="00D414FD"/>
    <w:rsid w:val="00D43611"/>
    <w:rsid w:val="00D50110"/>
    <w:rsid w:val="00D507E6"/>
    <w:rsid w:val="00D51307"/>
    <w:rsid w:val="00D54230"/>
    <w:rsid w:val="00D54270"/>
    <w:rsid w:val="00D54CB9"/>
    <w:rsid w:val="00D55BF5"/>
    <w:rsid w:val="00D61392"/>
    <w:rsid w:val="00D70129"/>
    <w:rsid w:val="00D7085D"/>
    <w:rsid w:val="00D75D1B"/>
    <w:rsid w:val="00D76047"/>
    <w:rsid w:val="00D7632E"/>
    <w:rsid w:val="00D80C64"/>
    <w:rsid w:val="00D854AD"/>
    <w:rsid w:val="00D901A8"/>
    <w:rsid w:val="00D91DA3"/>
    <w:rsid w:val="00D94E03"/>
    <w:rsid w:val="00D97760"/>
    <w:rsid w:val="00D97FF2"/>
    <w:rsid w:val="00DA6E5E"/>
    <w:rsid w:val="00DB073C"/>
    <w:rsid w:val="00DB5C44"/>
    <w:rsid w:val="00DB6291"/>
    <w:rsid w:val="00DC18FC"/>
    <w:rsid w:val="00DC7D79"/>
    <w:rsid w:val="00DE2E3C"/>
    <w:rsid w:val="00DE3E21"/>
    <w:rsid w:val="00DE3FEC"/>
    <w:rsid w:val="00DE7055"/>
    <w:rsid w:val="00DF0190"/>
    <w:rsid w:val="00DF1E21"/>
    <w:rsid w:val="00DF1FFF"/>
    <w:rsid w:val="00DF205E"/>
    <w:rsid w:val="00DF2113"/>
    <w:rsid w:val="00DF2DDE"/>
    <w:rsid w:val="00DF2F31"/>
    <w:rsid w:val="00E00558"/>
    <w:rsid w:val="00E00643"/>
    <w:rsid w:val="00E02AF6"/>
    <w:rsid w:val="00E033E6"/>
    <w:rsid w:val="00E04FC1"/>
    <w:rsid w:val="00E0782A"/>
    <w:rsid w:val="00E10CAF"/>
    <w:rsid w:val="00E13C4E"/>
    <w:rsid w:val="00E150A9"/>
    <w:rsid w:val="00E16BE3"/>
    <w:rsid w:val="00E221B9"/>
    <w:rsid w:val="00E23926"/>
    <w:rsid w:val="00E262DD"/>
    <w:rsid w:val="00E266A3"/>
    <w:rsid w:val="00E26C25"/>
    <w:rsid w:val="00E30138"/>
    <w:rsid w:val="00E31D9B"/>
    <w:rsid w:val="00E33543"/>
    <w:rsid w:val="00E34ABB"/>
    <w:rsid w:val="00E41EBD"/>
    <w:rsid w:val="00E449FB"/>
    <w:rsid w:val="00E45881"/>
    <w:rsid w:val="00E471E0"/>
    <w:rsid w:val="00E50B09"/>
    <w:rsid w:val="00E50B1D"/>
    <w:rsid w:val="00E52B66"/>
    <w:rsid w:val="00E562CB"/>
    <w:rsid w:val="00E57939"/>
    <w:rsid w:val="00E72D02"/>
    <w:rsid w:val="00E73D20"/>
    <w:rsid w:val="00E741F0"/>
    <w:rsid w:val="00E77205"/>
    <w:rsid w:val="00E853EA"/>
    <w:rsid w:val="00E85F22"/>
    <w:rsid w:val="00E863BA"/>
    <w:rsid w:val="00E91CAA"/>
    <w:rsid w:val="00E937D8"/>
    <w:rsid w:val="00E96D03"/>
    <w:rsid w:val="00E96DF0"/>
    <w:rsid w:val="00E973CA"/>
    <w:rsid w:val="00EA0047"/>
    <w:rsid w:val="00EA1BA0"/>
    <w:rsid w:val="00EA210F"/>
    <w:rsid w:val="00EA2A66"/>
    <w:rsid w:val="00EA6368"/>
    <w:rsid w:val="00EA793A"/>
    <w:rsid w:val="00EB3404"/>
    <w:rsid w:val="00EB69B2"/>
    <w:rsid w:val="00EB737E"/>
    <w:rsid w:val="00EC11E6"/>
    <w:rsid w:val="00EC1B24"/>
    <w:rsid w:val="00EC5EE3"/>
    <w:rsid w:val="00EC61FA"/>
    <w:rsid w:val="00EC6935"/>
    <w:rsid w:val="00ED0F3A"/>
    <w:rsid w:val="00ED1492"/>
    <w:rsid w:val="00ED2A37"/>
    <w:rsid w:val="00ED4216"/>
    <w:rsid w:val="00ED49A8"/>
    <w:rsid w:val="00EE09AF"/>
    <w:rsid w:val="00EE0E32"/>
    <w:rsid w:val="00EE21FC"/>
    <w:rsid w:val="00EE2A84"/>
    <w:rsid w:val="00EE4225"/>
    <w:rsid w:val="00EE4ACB"/>
    <w:rsid w:val="00EE5519"/>
    <w:rsid w:val="00EE7184"/>
    <w:rsid w:val="00EE75E3"/>
    <w:rsid w:val="00EE7601"/>
    <w:rsid w:val="00EF250F"/>
    <w:rsid w:val="00EF2872"/>
    <w:rsid w:val="00EF351F"/>
    <w:rsid w:val="00F00F12"/>
    <w:rsid w:val="00F01102"/>
    <w:rsid w:val="00F05E30"/>
    <w:rsid w:val="00F066B1"/>
    <w:rsid w:val="00F12E22"/>
    <w:rsid w:val="00F142FC"/>
    <w:rsid w:val="00F1466A"/>
    <w:rsid w:val="00F17353"/>
    <w:rsid w:val="00F32232"/>
    <w:rsid w:val="00F35378"/>
    <w:rsid w:val="00F35B3E"/>
    <w:rsid w:val="00F362D0"/>
    <w:rsid w:val="00F40CF0"/>
    <w:rsid w:val="00F41789"/>
    <w:rsid w:val="00F43A0E"/>
    <w:rsid w:val="00F46116"/>
    <w:rsid w:val="00F53086"/>
    <w:rsid w:val="00F53393"/>
    <w:rsid w:val="00F55D04"/>
    <w:rsid w:val="00F5734F"/>
    <w:rsid w:val="00F72FBA"/>
    <w:rsid w:val="00F73EDE"/>
    <w:rsid w:val="00F77BB8"/>
    <w:rsid w:val="00F85B29"/>
    <w:rsid w:val="00F878C2"/>
    <w:rsid w:val="00F94244"/>
    <w:rsid w:val="00F9446C"/>
    <w:rsid w:val="00F944E0"/>
    <w:rsid w:val="00F9497C"/>
    <w:rsid w:val="00F95462"/>
    <w:rsid w:val="00FA0077"/>
    <w:rsid w:val="00FA7B68"/>
    <w:rsid w:val="00FB1864"/>
    <w:rsid w:val="00FB28E0"/>
    <w:rsid w:val="00FB6096"/>
    <w:rsid w:val="00FB6BCE"/>
    <w:rsid w:val="00FB7C9A"/>
    <w:rsid w:val="00FC1E87"/>
    <w:rsid w:val="00FD56C2"/>
    <w:rsid w:val="00FD6FF0"/>
    <w:rsid w:val="00FD71E7"/>
    <w:rsid w:val="00FD7EFD"/>
    <w:rsid w:val="00FE4474"/>
    <w:rsid w:val="00FE4A0E"/>
    <w:rsid w:val="00FF1E0A"/>
    <w:rsid w:val="01153F10"/>
    <w:rsid w:val="01B880F5"/>
    <w:rsid w:val="01C88472"/>
    <w:rsid w:val="01E9FE65"/>
    <w:rsid w:val="0202C0BC"/>
    <w:rsid w:val="028929CC"/>
    <w:rsid w:val="02ED17BC"/>
    <w:rsid w:val="030B7FD3"/>
    <w:rsid w:val="031BB8D9"/>
    <w:rsid w:val="0329AC01"/>
    <w:rsid w:val="0357FE3F"/>
    <w:rsid w:val="03BFC465"/>
    <w:rsid w:val="03C5F156"/>
    <w:rsid w:val="03C75075"/>
    <w:rsid w:val="03D6DECC"/>
    <w:rsid w:val="043BEC6E"/>
    <w:rsid w:val="0443448C"/>
    <w:rsid w:val="046D5F4F"/>
    <w:rsid w:val="047BBE30"/>
    <w:rsid w:val="04A5E3F1"/>
    <w:rsid w:val="04FA0160"/>
    <w:rsid w:val="04FCD04C"/>
    <w:rsid w:val="0508B29C"/>
    <w:rsid w:val="0528687D"/>
    <w:rsid w:val="053A617E"/>
    <w:rsid w:val="05CE05A6"/>
    <w:rsid w:val="05EE8BE3"/>
    <w:rsid w:val="05F8DBCC"/>
    <w:rsid w:val="06816CFE"/>
    <w:rsid w:val="06E3859F"/>
    <w:rsid w:val="0734D6DE"/>
    <w:rsid w:val="073BED0C"/>
    <w:rsid w:val="076F21E2"/>
    <w:rsid w:val="0771C036"/>
    <w:rsid w:val="07E681C6"/>
    <w:rsid w:val="0833DDFD"/>
    <w:rsid w:val="084A5B77"/>
    <w:rsid w:val="0871F416"/>
    <w:rsid w:val="0874095A"/>
    <w:rsid w:val="08880E07"/>
    <w:rsid w:val="08D1A896"/>
    <w:rsid w:val="08F92D97"/>
    <w:rsid w:val="09035A42"/>
    <w:rsid w:val="090551F2"/>
    <w:rsid w:val="0937796E"/>
    <w:rsid w:val="0958C3D4"/>
    <w:rsid w:val="098D79DD"/>
    <w:rsid w:val="09DD9F53"/>
    <w:rsid w:val="0A3868AB"/>
    <w:rsid w:val="0AE17886"/>
    <w:rsid w:val="0AEA8AA3"/>
    <w:rsid w:val="0B79D556"/>
    <w:rsid w:val="0C358473"/>
    <w:rsid w:val="0CBF69C3"/>
    <w:rsid w:val="0CFCFE10"/>
    <w:rsid w:val="0D4F55D6"/>
    <w:rsid w:val="0DA4415C"/>
    <w:rsid w:val="0E6D37FB"/>
    <w:rsid w:val="0ED005C2"/>
    <w:rsid w:val="0EFE26C1"/>
    <w:rsid w:val="0F0A45E6"/>
    <w:rsid w:val="0FADCBAC"/>
    <w:rsid w:val="0FC2A698"/>
    <w:rsid w:val="0FDB9E0F"/>
    <w:rsid w:val="0FEBC1EF"/>
    <w:rsid w:val="10043ADB"/>
    <w:rsid w:val="10142590"/>
    <w:rsid w:val="1064F0D0"/>
    <w:rsid w:val="107D8BA4"/>
    <w:rsid w:val="10934093"/>
    <w:rsid w:val="10D66145"/>
    <w:rsid w:val="1138159C"/>
    <w:rsid w:val="113CB5C8"/>
    <w:rsid w:val="11616B13"/>
    <w:rsid w:val="11733EE8"/>
    <w:rsid w:val="11BBE458"/>
    <w:rsid w:val="11C3E1B0"/>
    <w:rsid w:val="11D19401"/>
    <w:rsid w:val="12047B40"/>
    <w:rsid w:val="125B75CD"/>
    <w:rsid w:val="1360DA3F"/>
    <w:rsid w:val="13A69EBA"/>
    <w:rsid w:val="13D7FF6A"/>
    <w:rsid w:val="13F40878"/>
    <w:rsid w:val="141AC5A2"/>
    <w:rsid w:val="144AA99D"/>
    <w:rsid w:val="14837D0E"/>
    <w:rsid w:val="153F8866"/>
    <w:rsid w:val="1553E9DF"/>
    <w:rsid w:val="156D123C"/>
    <w:rsid w:val="158D0121"/>
    <w:rsid w:val="15A3FD9F"/>
    <w:rsid w:val="16245A67"/>
    <w:rsid w:val="162792D6"/>
    <w:rsid w:val="16C83DBB"/>
    <w:rsid w:val="16D82B9D"/>
    <w:rsid w:val="171D4364"/>
    <w:rsid w:val="1749DD7C"/>
    <w:rsid w:val="17596B93"/>
    <w:rsid w:val="17824A5F"/>
    <w:rsid w:val="17852B0D"/>
    <w:rsid w:val="17A04887"/>
    <w:rsid w:val="17DE98A9"/>
    <w:rsid w:val="18D5203B"/>
    <w:rsid w:val="190BF721"/>
    <w:rsid w:val="1927241C"/>
    <w:rsid w:val="1934D6F2"/>
    <w:rsid w:val="194179E2"/>
    <w:rsid w:val="1962ED0A"/>
    <w:rsid w:val="19D6D2C3"/>
    <w:rsid w:val="19E2CA26"/>
    <w:rsid w:val="1AA501F7"/>
    <w:rsid w:val="1AEFB62F"/>
    <w:rsid w:val="1B036C35"/>
    <w:rsid w:val="1B26370A"/>
    <w:rsid w:val="1BE3C9A1"/>
    <w:rsid w:val="1C68B280"/>
    <w:rsid w:val="1C835671"/>
    <w:rsid w:val="1C9F2079"/>
    <w:rsid w:val="1D4FBF82"/>
    <w:rsid w:val="1D6384B3"/>
    <w:rsid w:val="1D69E4B3"/>
    <w:rsid w:val="1D9B0F5F"/>
    <w:rsid w:val="1DA94382"/>
    <w:rsid w:val="1DBA2977"/>
    <w:rsid w:val="1DE16CE2"/>
    <w:rsid w:val="1E21C526"/>
    <w:rsid w:val="1EA4130A"/>
    <w:rsid w:val="1EBF84FC"/>
    <w:rsid w:val="1F1560DB"/>
    <w:rsid w:val="1F4DD762"/>
    <w:rsid w:val="1F5C95F4"/>
    <w:rsid w:val="1FA05342"/>
    <w:rsid w:val="1FA3AD41"/>
    <w:rsid w:val="20000EF8"/>
    <w:rsid w:val="203B238D"/>
    <w:rsid w:val="2064B99E"/>
    <w:rsid w:val="20773288"/>
    <w:rsid w:val="2077D832"/>
    <w:rsid w:val="20A9EC37"/>
    <w:rsid w:val="20F72A6F"/>
    <w:rsid w:val="20FDEA0E"/>
    <w:rsid w:val="211A457A"/>
    <w:rsid w:val="2146D2B5"/>
    <w:rsid w:val="216D08CE"/>
    <w:rsid w:val="217A6105"/>
    <w:rsid w:val="22369D85"/>
    <w:rsid w:val="22C09A12"/>
    <w:rsid w:val="22DCAEC9"/>
    <w:rsid w:val="22E2A316"/>
    <w:rsid w:val="2338FE48"/>
    <w:rsid w:val="24A3FDEE"/>
    <w:rsid w:val="24C67F05"/>
    <w:rsid w:val="25069207"/>
    <w:rsid w:val="259E56ED"/>
    <w:rsid w:val="25A9EE74"/>
    <w:rsid w:val="25AE11DE"/>
    <w:rsid w:val="260DF742"/>
    <w:rsid w:val="261819C4"/>
    <w:rsid w:val="26D6F578"/>
    <w:rsid w:val="26FACA51"/>
    <w:rsid w:val="27135002"/>
    <w:rsid w:val="27317993"/>
    <w:rsid w:val="2747CC7D"/>
    <w:rsid w:val="278EDA61"/>
    <w:rsid w:val="2796717B"/>
    <w:rsid w:val="27B3EA25"/>
    <w:rsid w:val="27CF2F05"/>
    <w:rsid w:val="27F3E7EB"/>
    <w:rsid w:val="2825F5E8"/>
    <w:rsid w:val="288554ED"/>
    <w:rsid w:val="2891CF58"/>
    <w:rsid w:val="28D3BD6C"/>
    <w:rsid w:val="28F801AB"/>
    <w:rsid w:val="29038A85"/>
    <w:rsid w:val="29647B24"/>
    <w:rsid w:val="2A4B0EC3"/>
    <w:rsid w:val="2AB2F2C1"/>
    <w:rsid w:val="2B3141BF"/>
    <w:rsid w:val="2BCC9D45"/>
    <w:rsid w:val="2C5F1AB0"/>
    <w:rsid w:val="2C6DF6CD"/>
    <w:rsid w:val="2CB872B2"/>
    <w:rsid w:val="2CC7BAD2"/>
    <w:rsid w:val="2D3C0EE3"/>
    <w:rsid w:val="2D61E8EB"/>
    <w:rsid w:val="2D81B123"/>
    <w:rsid w:val="2DC0365A"/>
    <w:rsid w:val="2E2FC994"/>
    <w:rsid w:val="2E391FEA"/>
    <w:rsid w:val="2E6A4EDA"/>
    <w:rsid w:val="2E70D007"/>
    <w:rsid w:val="2EFCC0BB"/>
    <w:rsid w:val="2F05A965"/>
    <w:rsid w:val="2F437D17"/>
    <w:rsid w:val="2F57FA32"/>
    <w:rsid w:val="2F76BFB5"/>
    <w:rsid w:val="2FAFE0F0"/>
    <w:rsid w:val="3079F651"/>
    <w:rsid w:val="30EAF7D9"/>
    <w:rsid w:val="31024275"/>
    <w:rsid w:val="31CB014B"/>
    <w:rsid w:val="320B2E37"/>
    <w:rsid w:val="3223BBF0"/>
    <w:rsid w:val="3237A95B"/>
    <w:rsid w:val="3260E5AD"/>
    <w:rsid w:val="3265283D"/>
    <w:rsid w:val="3296A46D"/>
    <w:rsid w:val="329A8151"/>
    <w:rsid w:val="32EF804B"/>
    <w:rsid w:val="33C91C3C"/>
    <w:rsid w:val="34349458"/>
    <w:rsid w:val="346CFC9F"/>
    <w:rsid w:val="347EA284"/>
    <w:rsid w:val="348C569C"/>
    <w:rsid w:val="34D9905E"/>
    <w:rsid w:val="34DFB045"/>
    <w:rsid w:val="350D5BA0"/>
    <w:rsid w:val="353F7D8B"/>
    <w:rsid w:val="35416CC6"/>
    <w:rsid w:val="358438A6"/>
    <w:rsid w:val="35B2BE9B"/>
    <w:rsid w:val="35DEC516"/>
    <w:rsid w:val="360A9017"/>
    <w:rsid w:val="3665C086"/>
    <w:rsid w:val="36DFE295"/>
    <w:rsid w:val="373FD5AA"/>
    <w:rsid w:val="374E8EFC"/>
    <w:rsid w:val="3767B759"/>
    <w:rsid w:val="378BCA5D"/>
    <w:rsid w:val="37FE89F0"/>
    <w:rsid w:val="380AEC15"/>
    <w:rsid w:val="38EA5F5D"/>
    <w:rsid w:val="3999ACDE"/>
    <w:rsid w:val="39E86480"/>
    <w:rsid w:val="39FD23A3"/>
    <w:rsid w:val="39FEFCD0"/>
    <w:rsid w:val="3A3CB8FC"/>
    <w:rsid w:val="3A427000"/>
    <w:rsid w:val="3A57A9C9"/>
    <w:rsid w:val="3A711E5D"/>
    <w:rsid w:val="3A7295D4"/>
    <w:rsid w:val="3A780BC1"/>
    <w:rsid w:val="3B6A03B4"/>
    <w:rsid w:val="3B88A2D7"/>
    <w:rsid w:val="3BFAC10E"/>
    <w:rsid w:val="3C14F6F5"/>
    <w:rsid w:val="3C5D4FAE"/>
    <w:rsid w:val="3C755777"/>
    <w:rsid w:val="3CF1CC78"/>
    <w:rsid w:val="3D96916F"/>
    <w:rsid w:val="3D9A8A6A"/>
    <w:rsid w:val="3DD9CF25"/>
    <w:rsid w:val="3DEA87AF"/>
    <w:rsid w:val="3E756BEA"/>
    <w:rsid w:val="3E775F30"/>
    <w:rsid w:val="3E8036E9"/>
    <w:rsid w:val="3EAE252B"/>
    <w:rsid w:val="3EEEEF24"/>
    <w:rsid w:val="3F0D4641"/>
    <w:rsid w:val="3F2A0848"/>
    <w:rsid w:val="3F70BDAE"/>
    <w:rsid w:val="3FC60F11"/>
    <w:rsid w:val="405AB72A"/>
    <w:rsid w:val="40B4E6A0"/>
    <w:rsid w:val="40B609F9"/>
    <w:rsid w:val="40C24D47"/>
    <w:rsid w:val="40DF979C"/>
    <w:rsid w:val="40FA5A90"/>
    <w:rsid w:val="410FEFC8"/>
    <w:rsid w:val="4112383B"/>
    <w:rsid w:val="411EA29E"/>
    <w:rsid w:val="4142BF99"/>
    <w:rsid w:val="426EE590"/>
    <w:rsid w:val="42AC8E35"/>
    <w:rsid w:val="42B52260"/>
    <w:rsid w:val="42F9EEE8"/>
    <w:rsid w:val="4368CE39"/>
    <w:rsid w:val="43D4A626"/>
    <w:rsid w:val="43FC615C"/>
    <w:rsid w:val="43FF41E8"/>
    <w:rsid w:val="440CA027"/>
    <w:rsid w:val="4412C7B8"/>
    <w:rsid w:val="445A2006"/>
    <w:rsid w:val="449D70BC"/>
    <w:rsid w:val="44A72B45"/>
    <w:rsid w:val="44AFEC64"/>
    <w:rsid w:val="44D520B6"/>
    <w:rsid w:val="455988DE"/>
    <w:rsid w:val="455FB3AF"/>
    <w:rsid w:val="45B96470"/>
    <w:rsid w:val="45D6466E"/>
    <w:rsid w:val="46165106"/>
    <w:rsid w:val="46492F08"/>
    <w:rsid w:val="4678DD59"/>
    <w:rsid w:val="467E0E24"/>
    <w:rsid w:val="46A19B9A"/>
    <w:rsid w:val="4711821C"/>
    <w:rsid w:val="476EE336"/>
    <w:rsid w:val="47965EBC"/>
    <w:rsid w:val="479BFE09"/>
    <w:rsid w:val="47D2F871"/>
    <w:rsid w:val="47ED6EA9"/>
    <w:rsid w:val="4814ADBA"/>
    <w:rsid w:val="483105D8"/>
    <w:rsid w:val="4831B0CE"/>
    <w:rsid w:val="486090C1"/>
    <w:rsid w:val="48795875"/>
    <w:rsid w:val="48E7CB70"/>
    <w:rsid w:val="48F7F086"/>
    <w:rsid w:val="4901EF80"/>
    <w:rsid w:val="4904821A"/>
    <w:rsid w:val="4987EF84"/>
    <w:rsid w:val="49893F0A"/>
    <w:rsid w:val="4A12DF49"/>
    <w:rsid w:val="4A1A04E4"/>
    <w:rsid w:val="4A43EC1B"/>
    <w:rsid w:val="4A7CEF82"/>
    <w:rsid w:val="4AE6CB7F"/>
    <w:rsid w:val="4AFA3FAD"/>
    <w:rsid w:val="4BC3BDC4"/>
    <w:rsid w:val="4BD49309"/>
    <w:rsid w:val="4BFC9F79"/>
    <w:rsid w:val="4C17C499"/>
    <w:rsid w:val="4C3B7717"/>
    <w:rsid w:val="4CBA5712"/>
    <w:rsid w:val="4CE81EDD"/>
    <w:rsid w:val="4D1181FB"/>
    <w:rsid w:val="4D851892"/>
    <w:rsid w:val="4D861B5D"/>
    <w:rsid w:val="4E28E3C4"/>
    <w:rsid w:val="4E79EAE4"/>
    <w:rsid w:val="4E7A9DE7"/>
    <w:rsid w:val="4EF13A6B"/>
    <w:rsid w:val="4EFF3488"/>
    <w:rsid w:val="4F88AB3F"/>
    <w:rsid w:val="4FE42061"/>
    <w:rsid w:val="4FF6C2BF"/>
    <w:rsid w:val="5017DDAC"/>
    <w:rsid w:val="501CE776"/>
    <w:rsid w:val="503BC846"/>
    <w:rsid w:val="50C546BC"/>
    <w:rsid w:val="5119BDAD"/>
    <w:rsid w:val="514F86A1"/>
    <w:rsid w:val="51597FE2"/>
    <w:rsid w:val="519BAECF"/>
    <w:rsid w:val="521509A4"/>
    <w:rsid w:val="5215FF50"/>
    <w:rsid w:val="521B3D75"/>
    <w:rsid w:val="523DC329"/>
    <w:rsid w:val="5293306A"/>
    <w:rsid w:val="52F388FE"/>
    <w:rsid w:val="5326745F"/>
    <w:rsid w:val="53763005"/>
    <w:rsid w:val="53C0A922"/>
    <w:rsid w:val="53F331C9"/>
    <w:rsid w:val="542DAB54"/>
    <w:rsid w:val="54FEF0CF"/>
    <w:rsid w:val="5505DE17"/>
    <w:rsid w:val="55978BCA"/>
    <w:rsid w:val="55CA4579"/>
    <w:rsid w:val="55EA2EE3"/>
    <w:rsid w:val="5630F6CF"/>
    <w:rsid w:val="56432DCB"/>
    <w:rsid w:val="56BB8164"/>
    <w:rsid w:val="57210270"/>
    <w:rsid w:val="5732E577"/>
    <w:rsid w:val="578724CC"/>
    <w:rsid w:val="579104A8"/>
    <w:rsid w:val="57A889E5"/>
    <w:rsid w:val="5833D846"/>
    <w:rsid w:val="5878C778"/>
    <w:rsid w:val="58A25A9A"/>
    <w:rsid w:val="58A58761"/>
    <w:rsid w:val="591A5DBA"/>
    <w:rsid w:val="59BB8E2C"/>
    <w:rsid w:val="59EE92D2"/>
    <w:rsid w:val="59F1378C"/>
    <w:rsid w:val="5A65E584"/>
    <w:rsid w:val="5B5F7510"/>
    <w:rsid w:val="5BC440E5"/>
    <w:rsid w:val="5BE4A56F"/>
    <w:rsid w:val="5BEA84D8"/>
    <w:rsid w:val="5C286D6E"/>
    <w:rsid w:val="5C418E14"/>
    <w:rsid w:val="5C906986"/>
    <w:rsid w:val="5CB13A68"/>
    <w:rsid w:val="5CBB4564"/>
    <w:rsid w:val="5CD07ADC"/>
    <w:rsid w:val="5D2E3E7C"/>
    <w:rsid w:val="5D7BCEFF"/>
    <w:rsid w:val="5D8075D0"/>
    <w:rsid w:val="5D9975F4"/>
    <w:rsid w:val="5DC505A6"/>
    <w:rsid w:val="5DE2DC59"/>
    <w:rsid w:val="5E78F6DF"/>
    <w:rsid w:val="5E9767DE"/>
    <w:rsid w:val="5F035BC9"/>
    <w:rsid w:val="5F354655"/>
    <w:rsid w:val="5F35C900"/>
    <w:rsid w:val="5F89EFA8"/>
    <w:rsid w:val="5FFF8B41"/>
    <w:rsid w:val="600D1D31"/>
    <w:rsid w:val="6017E763"/>
    <w:rsid w:val="60BEC095"/>
    <w:rsid w:val="613BB614"/>
    <w:rsid w:val="61422E31"/>
    <w:rsid w:val="6173B85D"/>
    <w:rsid w:val="61D00BA0"/>
    <w:rsid w:val="6204F631"/>
    <w:rsid w:val="622DFF62"/>
    <w:rsid w:val="62520FBE"/>
    <w:rsid w:val="6268ABE6"/>
    <w:rsid w:val="626E2FEA"/>
    <w:rsid w:val="62A16B4A"/>
    <w:rsid w:val="62B95B1F"/>
    <w:rsid w:val="62C15E94"/>
    <w:rsid w:val="62F9E790"/>
    <w:rsid w:val="63494815"/>
    <w:rsid w:val="639F6BC4"/>
    <w:rsid w:val="63B8FA7F"/>
    <w:rsid w:val="641EB85B"/>
    <w:rsid w:val="64337AB7"/>
    <w:rsid w:val="643E3ADE"/>
    <w:rsid w:val="64B0029F"/>
    <w:rsid w:val="6500B551"/>
    <w:rsid w:val="651C06C2"/>
    <w:rsid w:val="65356087"/>
    <w:rsid w:val="657D7856"/>
    <w:rsid w:val="66176053"/>
    <w:rsid w:val="6618893D"/>
    <w:rsid w:val="66A58708"/>
    <w:rsid w:val="66BCAB15"/>
    <w:rsid w:val="670E51DB"/>
    <w:rsid w:val="6732663C"/>
    <w:rsid w:val="67631A2D"/>
    <w:rsid w:val="682546A0"/>
    <w:rsid w:val="6839AC7D"/>
    <w:rsid w:val="6872E3BD"/>
    <w:rsid w:val="68DA3682"/>
    <w:rsid w:val="68F283D9"/>
    <w:rsid w:val="691B36F6"/>
    <w:rsid w:val="69237D6A"/>
    <w:rsid w:val="695374CF"/>
    <w:rsid w:val="6960C43C"/>
    <w:rsid w:val="69674569"/>
    <w:rsid w:val="698973DF"/>
    <w:rsid w:val="69B41C10"/>
    <w:rsid w:val="69BCE96F"/>
    <w:rsid w:val="69EB0C29"/>
    <w:rsid w:val="6A23D34E"/>
    <w:rsid w:val="6A3ED1EB"/>
    <w:rsid w:val="6A4A3203"/>
    <w:rsid w:val="6A6876FD"/>
    <w:rsid w:val="6AAA8624"/>
    <w:rsid w:val="6AB8CC9E"/>
    <w:rsid w:val="6AD1F4FB"/>
    <w:rsid w:val="6AE4C13B"/>
    <w:rsid w:val="6AFC949D"/>
    <w:rsid w:val="6BCE7D16"/>
    <w:rsid w:val="6C1711DA"/>
    <w:rsid w:val="6CEC5FEA"/>
    <w:rsid w:val="6DD0E369"/>
    <w:rsid w:val="6DDA6199"/>
    <w:rsid w:val="6FABAA6D"/>
    <w:rsid w:val="6FB26486"/>
    <w:rsid w:val="6FE1A1CD"/>
    <w:rsid w:val="70AEFE96"/>
    <w:rsid w:val="70BD3D7A"/>
    <w:rsid w:val="70D1DA83"/>
    <w:rsid w:val="711CC429"/>
    <w:rsid w:val="715C982A"/>
    <w:rsid w:val="7186AC8D"/>
    <w:rsid w:val="71AF42EB"/>
    <w:rsid w:val="71E8AC75"/>
    <w:rsid w:val="7249CB42"/>
    <w:rsid w:val="72C3DE83"/>
    <w:rsid w:val="72CA5FB0"/>
    <w:rsid w:val="7344A553"/>
    <w:rsid w:val="7366EF21"/>
    <w:rsid w:val="74064FA5"/>
    <w:rsid w:val="74196FCF"/>
    <w:rsid w:val="74D0EF26"/>
    <w:rsid w:val="74EB58B4"/>
    <w:rsid w:val="751504EE"/>
    <w:rsid w:val="75A54B51"/>
    <w:rsid w:val="76DEBED6"/>
    <w:rsid w:val="76E30658"/>
    <w:rsid w:val="771951D8"/>
    <w:rsid w:val="776D1D15"/>
    <w:rsid w:val="778A9CC3"/>
    <w:rsid w:val="779F623C"/>
    <w:rsid w:val="77A85679"/>
    <w:rsid w:val="77BC744F"/>
    <w:rsid w:val="77CB5D3C"/>
    <w:rsid w:val="78493ED2"/>
    <w:rsid w:val="787E4D0A"/>
    <w:rsid w:val="7894B752"/>
    <w:rsid w:val="78E0D3D2"/>
    <w:rsid w:val="792C6EAA"/>
    <w:rsid w:val="794D278B"/>
    <w:rsid w:val="79B3E6D7"/>
    <w:rsid w:val="7A016B2E"/>
    <w:rsid w:val="7A189C80"/>
    <w:rsid w:val="7A2E19E7"/>
    <w:rsid w:val="7A5CEA9F"/>
    <w:rsid w:val="7A769260"/>
    <w:rsid w:val="7A8C4220"/>
    <w:rsid w:val="7AB4BA94"/>
    <w:rsid w:val="7B633A6D"/>
    <w:rsid w:val="7C57C06C"/>
    <w:rsid w:val="7CBFFFD5"/>
    <w:rsid w:val="7D239175"/>
    <w:rsid w:val="7D3BA8F8"/>
    <w:rsid w:val="7D9026C4"/>
    <w:rsid w:val="7E046F80"/>
    <w:rsid w:val="7E08DF04"/>
    <w:rsid w:val="7E0B2578"/>
    <w:rsid w:val="7E15AA57"/>
    <w:rsid w:val="7E32F7C0"/>
    <w:rsid w:val="7E5719A3"/>
    <w:rsid w:val="7E8B545B"/>
    <w:rsid w:val="7E90E3AF"/>
    <w:rsid w:val="7EE12BC0"/>
    <w:rsid w:val="7EE66F5F"/>
    <w:rsid w:val="7FBE70F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E32F7D"/>
  <w15:chartTrackingRefBased/>
  <w15:docId w15:val="{2A912F43-46BC-4119-B535-6E41D8476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16A0"/>
    <w:pPr>
      <w:spacing w:before="240"/>
    </w:pPr>
    <w:rPr>
      <w:rFonts w:ascii="Poppins" w:hAnsi="Poppins" w:cs="Poppins"/>
    </w:rPr>
  </w:style>
  <w:style w:type="paragraph" w:styleId="Heading1">
    <w:name w:val="heading 1"/>
    <w:basedOn w:val="Normal"/>
    <w:next w:val="Normal"/>
    <w:link w:val="Heading1Char"/>
    <w:uiPriority w:val="9"/>
    <w:qFormat/>
    <w:rsid w:val="007A3F73"/>
    <w:pPr>
      <w:keepNext/>
      <w:keepLines/>
      <w:spacing w:after="0"/>
      <w:outlineLvl w:val="0"/>
    </w:pPr>
    <w:rPr>
      <w:rFonts w:eastAsiaTheme="majorEastAsia"/>
      <w:sz w:val="44"/>
      <w:szCs w:val="32"/>
    </w:rPr>
  </w:style>
  <w:style w:type="paragraph" w:styleId="Heading2">
    <w:name w:val="heading 2"/>
    <w:basedOn w:val="Normal"/>
    <w:next w:val="Normal"/>
    <w:link w:val="Heading2Char"/>
    <w:uiPriority w:val="9"/>
    <w:unhideWhenUsed/>
    <w:qFormat/>
    <w:rsid w:val="00BC411C"/>
    <w:pPr>
      <w:outlineLvl w:val="1"/>
    </w:pPr>
    <w:rPr>
      <w:rFonts w:ascii="Arial" w:hAnsi="Arial" w:cs="Arial"/>
      <w:sz w:val="36"/>
      <w:szCs w:val="28"/>
    </w:rPr>
  </w:style>
  <w:style w:type="paragraph" w:styleId="Heading3">
    <w:name w:val="heading 3"/>
    <w:basedOn w:val="Normal"/>
    <w:next w:val="Normal"/>
    <w:link w:val="Heading3Char"/>
    <w:uiPriority w:val="9"/>
    <w:unhideWhenUsed/>
    <w:qFormat/>
    <w:rsid w:val="00BC411C"/>
    <w:pPr>
      <w:outlineLvl w:val="2"/>
    </w:pPr>
    <w:rPr>
      <w:rFonts w:ascii="Arial" w:hAnsi="Arial" w:cs="Arial"/>
      <w:sz w:val="28"/>
      <w:szCs w:val="28"/>
    </w:rPr>
  </w:style>
  <w:style w:type="paragraph" w:styleId="Heading4">
    <w:name w:val="heading 4"/>
    <w:basedOn w:val="Normal"/>
    <w:next w:val="Normal"/>
    <w:link w:val="Heading4Char"/>
    <w:uiPriority w:val="9"/>
    <w:unhideWhenUsed/>
    <w:qFormat/>
    <w:rsid w:val="00BD0D25"/>
    <w:pP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A647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A647C"/>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A05208"/>
    <w:pPr>
      <w:ind w:left="720"/>
      <w:contextualSpacing/>
    </w:pPr>
  </w:style>
  <w:style w:type="paragraph" w:styleId="Header">
    <w:name w:val="header"/>
    <w:basedOn w:val="Normal"/>
    <w:link w:val="HeaderChar"/>
    <w:uiPriority w:val="99"/>
    <w:unhideWhenUsed/>
    <w:rsid w:val="00B44B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BB5"/>
  </w:style>
  <w:style w:type="paragraph" w:styleId="Footer">
    <w:name w:val="footer"/>
    <w:basedOn w:val="Normal"/>
    <w:link w:val="FooterChar"/>
    <w:uiPriority w:val="99"/>
    <w:unhideWhenUsed/>
    <w:rsid w:val="00B44B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BB5"/>
  </w:style>
  <w:style w:type="paragraph" w:styleId="BalloonText">
    <w:name w:val="Balloon Text"/>
    <w:basedOn w:val="Normal"/>
    <w:link w:val="BalloonTextChar"/>
    <w:uiPriority w:val="99"/>
    <w:semiHidden/>
    <w:unhideWhenUsed/>
    <w:rsid w:val="00B44B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4BB5"/>
    <w:rPr>
      <w:rFonts w:ascii="Segoe UI" w:hAnsi="Segoe UI" w:cs="Segoe UI"/>
      <w:sz w:val="18"/>
      <w:szCs w:val="18"/>
    </w:rPr>
  </w:style>
  <w:style w:type="character" w:customStyle="1" w:styleId="Heading1Char">
    <w:name w:val="Heading 1 Char"/>
    <w:basedOn w:val="DefaultParagraphFont"/>
    <w:link w:val="Heading1"/>
    <w:uiPriority w:val="9"/>
    <w:rsid w:val="007A3F73"/>
    <w:rPr>
      <w:rFonts w:ascii="Poppins" w:eastAsiaTheme="majorEastAsia" w:hAnsi="Poppins" w:cs="Poppins"/>
      <w:sz w:val="44"/>
      <w:szCs w:val="32"/>
    </w:rPr>
  </w:style>
  <w:style w:type="character" w:customStyle="1" w:styleId="Heading2Char">
    <w:name w:val="Heading 2 Char"/>
    <w:basedOn w:val="DefaultParagraphFont"/>
    <w:link w:val="Heading2"/>
    <w:uiPriority w:val="9"/>
    <w:rsid w:val="00BC411C"/>
    <w:rPr>
      <w:rFonts w:ascii="Arial" w:hAnsi="Arial" w:cs="Arial"/>
      <w:sz w:val="36"/>
      <w:szCs w:val="28"/>
    </w:rPr>
  </w:style>
  <w:style w:type="character" w:customStyle="1" w:styleId="Heading3Char">
    <w:name w:val="Heading 3 Char"/>
    <w:basedOn w:val="DefaultParagraphFont"/>
    <w:link w:val="Heading3"/>
    <w:uiPriority w:val="9"/>
    <w:rsid w:val="00BC411C"/>
    <w:rPr>
      <w:rFonts w:ascii="Arial" w:hAnsi="Arial" w:cs="Arial"/>
      <w:sz w:val="28"/>
      <w:szCs w:val="28"/>
    </w:rPr>
  </w:style>
  <w:style w:type="character" w:styleId="Emphasis">
    <w:name w:val="Emphasis"/>
    <w:basedOn w:val="DefaultParagraphFont"/>
    <w:uiPriority w:val="20"/>
    <w:qFormat/>
    <w:rsid w:val="00DF1E21"/>
    <w:rPr>
      <w:i/>
      <w:iCs/>
    </w:rPr>
  </w:style>
  <w:style w:type="paragraph" w:styleId="NormalWeb">
    <w:name w:val="Normal (Web)"/>
    <w:basedOn w:val="Normal"/>
    <w:uiPriority w:val="99"/>
    <w:unhideWhenUsed/>
    <w:rsid w:val="005C3316"/>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4Char">
    <w:name w:val="Heading 4 Char"/>
    <w:basedOn w:val="DefaultParagraphFont"/>
    <w:link w:val="Heading4"/>
    <w:uiPriority w:val="9"/>
    <w:rsid w:val="00BD0D25"/>
    <w:rPr>
      <w:rFonts w:ascii="Poppins" w:hAnsi="Poppins" w:cs="Poppins"/>
      <w:b/>
    </w:rPr>
  </w:style>
  <w:style w:type="table" w:styleId="TableGrid">
    <w:name w:val="Table Grid"/>
    <w:basedOn w:val="TableNormal"/>
    <w:uiPriority w:val="39"/>
    <w:rsid w:val="005C28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245951"/>
    <w:rPr>
      <w:color w:val="0563C1"/>
      <w:u w:val="single"/>
    </w:rPr>
  </w:style>
  <w:style w:type="table" w:styleId="GridTable4">
    <w:name w:val="Grid Table 4"/>
    <w:basedOn w:val="TableNormal"/>
    <w:uiPriority w:val="49"/>
    <w:rsid w:val="007A4C9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CommentReference">
    <w:name w:val="annotation reference"/>
    <w:basedOn w:val="DefaultParagraphFont"/>
    <w:uiPriority w:val="99"/>
    <w:semiHidden/>
    <w:unhideWhenUsed/>
    <w:rsid w:val="00D54CB9"/>
    <w:rPr>
      <w:sz w:val="16"/>
      <w:szCs w:val="16"/>
    </w:rPr>
  </w:style>
  <w:style w:type="paragraph" w:styleId="CommentText">
    <w:name w:val="annotation text"/>
    <w:basedOn w:val="Normal"/>
    <w:link w:val="CommentTextChar"/>
    <w:uiPriority w:val="99"/>
    <w:semiHidden/>
    <w:unhideWhenUsed/>
    <w:rsid w:val="00D54CB9"/>
    <w:pPr>
      <w:spacing w:line="240" w:lineRule="auto"/>
    </w:pPr>
    <w:rPr>
      <w:sz w:val="20"/>
      <w:szCs w:val="20"/>
    </w:rPr>
  </w:style>
  <w:style w:type="character" w:customStyle="1" w:styleId="CommentTextChar">
    <w:name w:val="Comment Text Char"/>
    <w:basedOn w:val="DefaultParagraphFont"/>
    <w:link w:val="CommentText"/>
    <w:uiPriority w:val="99"/>
    <w:semiHidden/>
    <w:rsid w:val="00D54CB9"/>
    <w:rPr>
      <w:rFonts w:ascii="Poppins" w:hAnsi="Poppins" w:cs="Poppins"/>
      <w:sz w:val="20"/>
      <w:szCs w:val="20"/>
    </w:rPr>
  </w:style>
  <w:style w:type="paragraph" w:styleId="CommentSubject">
    <w:name w:val="annotation subject"/>
    <w:basedOn w:val="CommentText"/>
    <w:next w:val="CommentText"/>
    <w:link w:val="CommentSubjectChar"/>
    <w:uiPriority w:val="99"/>
    <w:semiHidden/>
    <w:unhideWhenUsed/>
    <w:rsid w:val="00D54CB9"/>
    <w:rPr>
      <w:b/>
      <w:bCs/>
    </w:rPr>
  </w:style>
  <w:style w:type="character" w:customStyle="1" w:styleId="CommentSubjectChar">
    <w:name w:val="Comment Subject Char"/>
    <w:basedOn w:val="CommentTextChar"/>
    <w:link w:val="CommentSubject"/>
    <w:uiPriority w:val="99"/>
    <w:semiHidden/>
    <w:rsid w:val="00D54CB9"/>
    <w:rPr>
      <w:rFonts w:ascii="Poppins" w:hAnsi="Poppins" w:cs="Poppins"/>
      <w:b/>
      <w:bCs/>
      <w:sz w:val="20"/>
      <w:szCs w:val="20"/>
    </w:rPr>
  </w:style>
  <w:style w:type="paragraph" w:styleId="Revision">
    <w:name w:val="Revision"/>
    <w:hidden/>
    <w:uiPriority w:val="99"/>
    <w:semiHidden/>
    <w:rsid w:val="00E50B1D"/>
    <w:pPr>
      <w:spacing w:after="0" w:line="240" w:lineRule="auto"/>
    </w:pPr>
    <w:rPr>
      <w:rFonts w:ascii="Poppins" w:hAnsi="Poppins" w:cs="Poppin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6243744">
      <w:bodyDiv w:val="1"/>
      <w:marLeft w:val="0"/>
      <w:marRight w:val="0"/>
      <w:marTop w:val="0"/>
      <w:marBottom w:val="0"/>
      <w:divBdr>
        <w:top w:val="none" w:sz="0" w:space="0" w:color="auto"/>
        <w:left w:val="none" w:sz="0" w:space="0" w:color="auto"/>
        <w:bottom w:val="none" w:sz="0" w:space="0" w:color="auto"/>
        <w:right w:val="none" w:sz="0" w:space="0" w:color="auto"/>
      </w:divBdr>
    </w:div>
    <w:div w:id="1676686588">
      <w:bodyDiv w:val="1"/>
      <w:marLeft w:val="0"/>
      <w:marRight w:val="0"/>
      <w:marTop w:val="0"/>
      <w:marBottom w:val="0"/>
      <w:divBdr>
        <w:top w:val="none" w:sz="0" w:space="0" w:color="auto"/>
        <w:left w:val="none" w:sz="0" w:space="0" w:color="auto"/>
        <w:bottom w:val="none" w:sz="0" w:space="0" w:color="auto"/>
        <w:right w:val="none" w:sz="0" w:space="0" w:color="auto"/>
      </w:divBdr>
    </w:div>
    <w:div w:id="1681542471">
      <w:bodyDiv w:val="1"/>
      <w:marLeft w:val="0"/>
      <w:marRight w:val="0"/>
      <w:marTop w:val="0"/>
      <w:marBottom w:val="0"/>
      <w:divBdr>
        <w:top w:val="none" w:sz="0" w:space="0" w:color="auto"/>
        <w:left w:val="none" w:sz="0" w:space="0" w:color="auto"/>
        <w:bottom w:val="none" w:sz="0" w:space="0" w:color="auto"/>
        <w:right w:val="none" w:sz="0" w:space="0" w:color="auto"/>
      </w:divBdr>
    </w:div>
    <w:div w:id="1705213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Ratings xmlns="http://schemas.microsoft.com/sharepoint/v3" xsi:nil="true"/>
    <TaxKeywordTaxHTField xmlns="410b28b9-d7f6-46be-b2ea-18e28843a960"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068E6945A7C244FBAF26CD5BA637E6D" ma:contentTypeVersion="0" ma:contentTypeDescription="Create a new document." ma:contentTypeScope="" ma:versionID="a00c24687c406d92f64a7aaa2e116044">
  <xsd:schema xmlns:xsd="http://www.w3.org/2001/XMLSchema" xmlns:xs="http://www.w3.org/2001/XMLSchema" xmlns:p="http://schemas.microsoft.com/office/2006/metadata/properties" xmlns:ns1="http://schemas.microsoft.com/sharepoint/v3" xmlns:ns2="410b28b9-d7f6-46be-b2ea-18e28843a960" targetNamespace="http://schemas.microsoft.com/office/2006/metadata/properties" ma:root="true" ma:fieldsID="252d45e9c2920b0c5b917bf20b003973" ns1:_="" ns2:_="">
    <xsd:import namespace="http://schemas.microsoft.com/sharepoint/v3"/>
    <xsd:import namespace="410b28b9-d7f6-46be-b2ea-18e28843a960"/>
    <xsd:element name="properties">
      <xsd:complexType>
        <xsd:sequence>
          <xsd:element name="documentManagement">
            <xsd:complexType>
              <xsd:all>
                <xsd:element ref="ns1:RatingCount" minOccurs="0"/>
                <xsd:element ref="ns1:RatedBy" minOccurs="0"/>
                <xsd:element ref="ns1:Ratings" minOccurs="0"/>
                <xsd:element ref="ns1:AverageRating" minOccurs="0"/>
                <xsd:element ref="ns1:LikedBy" minOccurs="0"/>
                <xsd:element ref="ns1:LikesCount" minOccurs="0"/>
                <xsd:element ref="ns2: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ingCount" ma:index="8" nillable="true" ma:displayName="Number of Ratings" ma:decimals="0" ma:description="Number of ratings submitted" ma:internalName="RatingCount" ma:readOnly="true">
      <xsd:simpleType>
        <xsd:restriction base="dms:Number"/>
      </xsd:simpleType>
    </xsd:element>
    <xsd:element name="RatedBy" ma:index="9"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0" nillable="true" ma:displayName="User ratings" ma:description="User ratings for the item" ma:hidden="true" ma:internalName="Ratings">
      <xsd:simpleType>
        <xsd:restriction base="dms:Note"/>
      </xsd:simpleType>
    </xsd:element>
    <xsd:element name="AverageRating" ma:index="11" nillable="true" ma:displayName="Rating (0-5)" ma:decimals="2" ma:description="Average value of all the ratings that have been submitted" ma:internalName="AverageRating" ma:readOnly="true">
      <xsd:simpleType>
        <xsd:restriction base="dms:Number"/>
      </xsd:simpleType>
    </xsd:element>
    <xsd:element name="LikedBy" ma:index="12"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ikesCount" ma:index="13" nillable="true" ma:displayName="Number of Likes" ma:internalName="LikesCount">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10b28b9-d7f6-46be-b2ea-18e28843a960" elementFormDefault="qualified">
    <xsd:import namespace="http://schemas.microsoft.com/office/2006/documentManagement/types"/>
    <xsd:import namespace="http://schemas.microsoft.com/office/infopath/2007/PartnerControls"/>
    <xsd:element name="TaxKeywordTaxHTField" ma:index="14" nillable="true" ma:displayName="TaxKeywordTaxHTField" ma:hidden="true" ma:internalName="TaxKeywordTaxHTField">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6FDAB2-ADA6-4942-9E77-EEDCCF39B0CD}">
  <ds:schemaRefs>
    <ds:schemaRef ds:uri="http://schemas.microsoft.com/sharepoint/v3/contenttype/forms"/>
  </ds:schemaRefs>
</ds:datastoreItem>
</file>

<file path=customXml/itemProps2.xml><?xml version="1.0" encoding="utf-8"?>
<ds:datastoreItem xmlns:ds="http://schemas.openxmlformats.org/officeDocument/2006/customXml" ds:itemID="{69F03038-C434-4179-AC62-393DB6986510}">
  <ds:schemaRefs>
    <ds:schemaRef ds:uri="http://schemas.microsoft.com/office/2006/metadata/properties"/>
    <ds:schemaRef ds:uri="http://schemas.microsoft.com/office/infopath/2007/PartnerControls"/>
    <ds:schemaRef ds:uri="http://schemas.microsoft.com/sharepoint/v3"/>
    <ds:schemaRef ds:uri="410b28b9-d7f6-46be-b2ea-18e28843a960"/>
  </ds:schemaRefs>
</ds:datastoreItem>
</file>

<file path=customXml/itemProps3.xml><?xml version="1.0" encoding="utf-8"?>
<ds:datastoreItem xmlns:ds="http://schemas.openxmlformats.org/officeDocument/2006/customXml" ds:itemID="{3C2F2010-7702-4B38-9EF9-360FC0937E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10b28b9-d7f6-46be-b2ea-18e28843a9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2225</Words>
  <Characters>12684</Characters>
  <Application>Microsoft Office Word</Application>
  <DocSecurity>0</DocSecurity>
  <Lines>105</Lines>
  <Paragraphs>29</Paragraphs>
  <ScaleCrop>false</ScaleCrop>
  <Company>Inner West Council</Company>
  <LinksUpToDate>false</LinksUpToDate>
  <CharactersWithSpaces>14880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Sesilia Devine</dc:creator>
  <cp:keywords/>
  <dc:description/>
  <cp:lastModifiedBy>Natalie W</cp:lastModifiedBy>
  <cp:revision>380</cp:revision>
  <cp:lastPrinted>2019-07-19T00:34:00Z</cp:lastPrinted>
  <dcterms:created xsi:type="dcterms:W3CDTF">2021-06-18T07:11:00Z</dcterms:created>
  <dcterms:modified xsi:type="dcterms:W3CDTF">2021-07-08T05:43:00Z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0x0101009068E6945A7C244FBAF26CD5BA637E6D</vt:lpwstr>
  </property>
  <property fmtid="{D5CDD505-2E9C-101B-9397-08002B2CF9AE}" pid="3" name="TaxKeyword">
    <vt:lpwstr/>
  </property>
  <property fmtid="{D5CDD505-2E9C-101B-9397-08002B2CF9AE}" pid="4" name="DocumentSource">
    <vt:lpwstr/>
  </property>
  <property fmtid="{D5CDD505-2E9C-101B-9397-08002B2CF9AE}" pid="5" name="DocumentSecurity">
    <vt:lpwstr/>
  </property>
  <property fmtid="{D5CDD505-2E9C-101B-9397-08002B2CF9AE}" pid="6" name="IntranetTaxonomy">
    <vt:lpwstr/>
  </property>
  <property fmtid="{D5CDD505-2E9C-101B-9397-08002B2CF9AE}" pid="7" name="f8b7869aa2094466b1c231a3bb038c09">
    <vt:lpwstr/>
  </property>
  <property fmtid="{D5CDD505-2E9C-101B-9397-08002B2CF9AE}" pid="8" name="n7690719ed1642fb97604931fe5c3290">
    <vt:lpwstr/>
  </property>
  <property fmtid="{D5CDD505-2E9C-101B-9397-08002B2CF9AE}" pid="9" name="TaxCatchAll">
    <vt:lpwstr/>
  </property>
  <property fmtid="{D5CDD505-2E9C-101B-9397-08002B2CF9AE}" pid="10" name="o4702d0dec304602864c3977d9cd70fe">
    <vt:lpwstr/>
  </property>
</Properties>
</file>