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263917C" w:rsidR="002F48BB" w:rsidRPr="00602D3B" w:rsidRDefault="002F48BB" w:rsidP="00767FAA">
      <w:pPr>
        <w:pStyle w:val="Heading1"/>
        <w:rPr>
          <w:sz w:val="48"/>
          <w:szCs w:val="48"/>
        </w:rPr>
      </w:pPr>
    </w:p>
    <w:p w14:paraId="3F28796D" w14:textId="3EA0A9BC" w:rsidR="00A20CFB" w:rsidRPr="006B5510" w:rsidRDefault="00A20CFB" w:rsidP="00A20CFB">
      <w:pPr>
        <w:rPr>
          <w:rFonts w:ascii="Poppins" w:hAnsi="Poppins" w:cs="Arial"/>
          <w:i/>
          <w:iCs/>
        </w:rPr>
      </w:pPr>
    </w:p>
    <w:p w14:paraId="349C7733" w14:textId="4D0C625B" w:rsidR="00A20CFB" w:rsidRPr="006B5510" w:rsidRDefault="00A20CFB" w:rsidP="00A20CFB">
      <w:pPr>
        <w:rPr>
          <w:rFonts w:ascii="Poppins" w:hAnsi="Poppins" w:cs="Arial"/>
        </w:rPr>
      </w:pPr>
    </w:p>
    <w:p w14:paraId="18231AC1" w14:textId="15C61C15" w:rsidR="00A20CFB" w:rsidRPr="006B5510" w:rsidRDefault="00A20CFB" w:rsidP="00A20CFB">
      <w:pPr>
        <w:rPr>
          <w:rFonts w:ascii="Poppins" w:hAnsi="Poppins" w:cs="Arial"/>
        </w:rPr>
      </w:pPr>
    </w:p>
    <w:p w14:paraId="6C300D6B" w14:textId="0A7FC021" w:rsidR="00A20CFB" w:rsidRPr="006B5510" w:rsidRDefault="00A20CFB" w:rsidP="00A20CFB">
      <w:pPr>
        <w:rPr>
          <w:rFonts w:ascii="Poppins" w:hAnsi="Poppins" w:cs="Arial"/>
        </w:rPr>
      </w:pPr>
    </w:p>
    <w:p w14:paraId="61FA6803" w14:textId="77777777" w:rsidR="00A20CFB" w:rsidRPr="006B5510" w:rsidRDefault="00A20CFB" w:rsidP="00A20CFB">
      <w:pPr>
        <w:rPr>
          <w:rFonts w:ascii="Poppins" w:hAnsi="Poppins" w:cs="Arial"/>
        </w:rPr>
      </w:pPr>
    </w:p>
    <w:p w14:paraId="086BF2C3" w14:textId="77777777" w:rsidR="00A20CFB" w:rsidRPr="006B5510" w:rsidRDefault="00A20CFB" w:rsidP="00A20CFB">
      <w:pPr>
        <w:rPr>
          <w:rFonts w:ascii="Poppins" w:hAnsi="Poppins" w:cs="Arial"/>
        </w:rPr>
      </w:pPr>
    </w:p>
    <w:p w14:paraId="70C2BAFD" w14:textId="2B781BE5" w:rsidR="00767FAA" w:rsidRDefault="00767FAA" w:rsidP="00A20CFB">
      <w:pPr>
        <w:pStyle w:val="Title"/>
        <w:rPr>
          <w:rFonts w:ascii="Arial" w:hAnsi="Arial" w:cs="Arial"/>
        </w:rPr>
      </w:pPr>
      <w:r w:rsidRPr="007E356E">
        <w:rPr>
          <w:rFonts w:ascii="Arial" w:hAnsi="Arial" w:cs="Arial"/>
        </w:rPr>
        <w:t>Engagement outcomes report</w:t>
      </w:r>
    </w:p>
    <w:p w14:paraId="39D2E906" w14:textId="6B4253EF" w:rsidR="00165D4E" w:rsidRDefault="00165D4E" w:rsidP="00165D4E"/>
    <w:p w14:paraId="6A9ADFF9" w14:textId="528F3FE1" w:rsidR="00165D4E" w:rsidRDefault="00165D4E" w:rsidP="00165D4E"/>
    <w:p w14:paraId="5C926E35" w14:textId="65EE305E" w:rsidR="00165D4E" w:rsidRPr="00165D4E" w:rsidRDefault="00165D4E" w:rsidP="00165D4E">
      <w:r>
        <w:rPr>
          <w:noProof/>
        </w:rPr>
        <w:drawing>
          <wp:inline distT="0" distB="0" distL="0" distR="0" wp14:anchorId="7DC28141" wp14:editId="055DCD8A">
            <wp:extent cx="3429000" cy="3429000"/>
            <wp:effectExtent l="0" t="0" r="0" b="0"/>
            <wp:docPr id="1" name="Picture 1" descr="Diagram&#10;&#10;Aerial view with a red outline of the property 1 to 5 Chester St, Annand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Aerial view with a red outline of the property 1 to 5 Chester St, Annandale "/>
                    <pic:cNvPicPr/>
                  </pic:nvPicPr>
                  <pic:blipFill>
                    <a:blip r:embed="rId10">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770C2F43" w14:textId="77777777" w:rsidR="00025B07" w:rsidRDefault="00025B07" w:rsidP="00A20CFB">
      <w:pPr>
        <w:pStyle w:val="Title"/>
        <w:rPr>
          <w:rFonts w:ascii="Arial" w:hAnsi="Arial" w:cs="Arial"/>
          <w:i/>
          <w:iCs/>
          <w:sz w:val="44"/>
          <w:szCs w:val="44"/>
        </w:rPr>
      </w:pPr>
    </w:p>
    <w:p w14:paraId="7BD84C6A" w14:textId="2988688E" w:rsidR="006610D8" w:rsidRPr="007E356E" w:rsidRDefault="008E0D5C" w:rsidP="00A20CFB">
      <w:pPr>
        <w:pStyle w:val="Title"/>
        <w:rPr>
          <w:rFonts w:ascii="Arial" w:hAnsi="Arial" w:cs="Arial"/>
          <w:sz w:val="44"/>
          <w:szCs w:val="44"/>
        </w:rPr>
      </w:pPr>
      <w:r w:rsidRPr="007E356E">
        <w:rPr>
          <w:rFonts w:ascii="Arial" w:hAnsi="Arial" w:cs="Arial"/>
          <w:sz w:val="44"/>
          <w:szCs w:val="44"/>
        </w:rPr>
        <w:t xml:space="preserve">1-5 Chester St, Annandale </w:t>
      </w:r>
    </w:p>
    <w:p w14:paraId="66686D6E" w14:textId="77777777" w:rsidR="00025B07" w:rsidRDefault="00025B07" w:rsidP="00A20CFB">
      <w:pPr>
        <w:pStyle w:val="Title"/>
        <w:rPr>
          <w:rFonts w:ascii="Arial" w:hAnsi="Arial" w:cs="Arial"/>
          <w:sz w:val="44"/>
          <w:szCs w:val="44"/>
        </w:rPr>
      </w:pPr>
    </w:p>
    <w:p w14:paraId="798C7B23" w14:textId="5D1E1AF1" w:rsidR="00177095" w:rsidRPr="007E356E" w:rsidRDefault="006610D8" w:rsidP="00A20CFB">
      <w:pPr>
        <w:pStyle w:val="Title"/>
        <w:rPr>
          <w:rFonts w:ascii="Arial" w:hAnsi="Arial" w:cs="Arial"/>
          <w:sz w:val="44"/>
          <w:szCs w:val="44"/>
        </w:rPr>
      </w:pPr>
      <w:r w:rsidRPr="007E356E">
        <w:rPr>
          <w:rFonts w:ascii="Arial" w:hAnsi="Arial" w:cs="Arial"/>
          <w:sz w:val="44"/>
          <w:szCs w:val="44"/>
        </w:rPr>
        <w:t>A</w:t>
      </w:r>
      <w:r w:rsidR="006A1D3A" w:rsidRPr="007E356E">
        <w:rPr>
          <w:rFonts w:ascii="Arial" w:hAnsi="Arial" w:cs="Arial"/>
          <w:sz w:val="44"/>
          <w:szCs w:val="44"/>
        </w:rPr>
        <w:t>mendment</w:t>
      </w:r>
      <w:r w:rsidRPr="007E356E">
        <w:rPr>
          <w:rFonts w:ascii="Arial" w:hAnsi="Arial" w:cs="Arial"/>
          <w:sz w:val="44"/>
          <w:szCs w:val="44"/>
        </w:rPr>
        <w:t>s</w:t>
      </w:r>
      <w:r w:rsidR="006A1D3A" w:rsidRPr="007E356E">
        <w:rPr>
          <w:rFonts w:ascii="Arial" w:hAnsi="Arial" w:cs="Arial"/>
          <w:sz w:val="44"/>
          <w:szCs w:val="44"/>
        </w:rPr>
        <w:t xml:space="preserve"> to Leichhardt Local Environmental Plan </w:t>
      </w:r>
      <w:r w:rsidR="002B0F37">
        <w:rPr>
          <w:rFonts w:ascii="Arial" w:hAnsi="Arial" w:cs="Arial"/>
          <w:sz w:val="44"/>
          <w:szCs w:val="44"/>
        </w:rPr>
        <w:t xml:space="preserve">(LLEP) </w:t>
      </w:r>
      <w:r w:rsidR="006A1D3A" w:rsidRPr="007E356E">
        <w:rPr>
          <w:rFonts w:ascii="Arial" w:hAnsi="Arial" w:cs="Arial"/>
          <w:sz w:val="44"/>
          <w:szCs w:val="44"/>
        </w:rPr>
        <w:t>201</w:t>
      </w:r>
      <w:r w:rsidR="00BF5266" w:rsidRPr="007E356E">
        <w:rPr>
          <w:rFonts w:ascii="Arial" w:hAnsi="Arial" w:cs="Arial"/>
          <w:sz w:val="44"/>
          <w:szCs w:val="44"/>
        </w:rPr>
        <w:t xml:space="preserve">3 and Leichhardt Development Control Plan </w:t>
      </w:r>
      <w:r w:rsidR="002B0F37">
        <w:rPr>
          <w:rFonts w:ascii="Arial" w:hAnsi="Arial" w:cs="Arial"/>
          <w:sz w:val="44"/>
          <w:szCs w:val="44"/>
        </w:rPr>
        <w:t xml:space="preserve">(LDCP) </w:t>
      </w:r>
      <w:r w:rsidR="00BF5266" w:rsidRPr="007E356E">
        <w:rPr>
          <w:rFonts w:ascii="Arial" w:hAnsi="Arial" w:cs="Arial"/>
          <w:sz w:val="44"/>
          <w:szCs w:val="44"/>
        </w:rPr>
        <w:t>2013</w:t>
      </w:r>
    </w:p>
    <w:p w14:paraId="048DD5D3" w14:textId="7E04CFFE" w:rsidR="00A20CFB" w:rsidRPr="00EB1598" w:rsidRDefault="00A20CFB">
      <w:pPr>
        <w:rPr>
          <w:rFonts w:ascii="Poppins" w:hAnsi="Poppins" w:cs="Arial"/>
          <w:i/>
          <w:iCs/>
          <w:sz w:val="16"/>
          <w:szCs w:val="16"/>
        </w:rPr>
      </w:pPr>
      <w:r w:rsidRPr="00EB1598">
        <w:rPr>
          <w:rFonts w:ascii="Poppins" w:hAnsi="Poppins" w:cs="Arial"/>
          <w:i/>
          <w:iCs/>
          <w:sz w:val="16"/>
          <w:szCs w:val="16"/>
        </w:rPr>
        <w:br w:type="page"/>
      </w:r>
    </w:p>
    <w:p w14:paraId="19AC4F51" w14:textId="77777777" w:rsidR="006C494B" w:rsidRPr="006B5510"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CB4367" w:rsidRDefault="00F839C2">
          <w:pPr>
            <w:pStyle w:val="TOCHeading"/>
            <w:rPr>
              <w:rFonts w:ascii="Arial" w:hAnsi="Arial" w:cs="Arial"/>
              <w:sz w:val="40"/>
              <w:szCs w:val="40"/>
            </w:rPr>
          </w:pPr>
          <w:r w:rsidRPr="00CB4367">
            <w:rPr>
              <w:rFonts w:ascii="Arial" w:hAnsi="Arial" w:cs="Arial"/>
              <w:sz w:val="40"/>
              <w:szCs w:val="40"/>
            </w:rPr>
            <w:t>Contents</w:t>
          </w:r>
        </w:p>
        <w:p w14:paraId="2E8AE185" w14:textId="434ACEFF" w:rsidR="00D55A60" w:rsidRDefault="00F839C2">
          <w:pPr>
            <w:pStyle w:val="TOC1"/>
            <w:tabs>
              <w:tab w:val="right" w:leader="dot" w:pos="9016"/>
            </w:tabs>
            <w:rPr>
              <w:rFonts w:asciiTheme="minorHAnsi" w:eastAsiaTheme="minorEastAsia" w:hAnsiTheme="minorHAnsi"/>
              <w:noProof/>
              <w:lang w:eastAsia="en-AU"/>
            </w:rPr>
          </w:pPr>
          <w:r w:rsidRPr="00CB4367">
            <w:rPr>
              <w:rFonts w:cs="Arial"/>
              <w:sz w:val="28"/>
              <w:szCs w:val="28"/>
            </w:rPr>
            <w:fldChar w:fldCharType="begin"/>
          </w:r>
          <w:r w:rsidRPr="00CB4367">
            <w:rPr>
              <w:rFonts w:cs="Arial"/>
              <w:sz w:val="28"/>
              <w:szCs w:val="28"/>
            </w:rPr>
            <w:instrText xml:space="preserve"> TOC \o "1-3" \h \z \u </w:instrText>
          </w:r>
          <w:r w:rsidRPr="00CB4367">
            <w:rPr>
              <w:rFonts w:cs="Arial"/>
              <w:sz w:val="28"/>
              <w:szCs w:val="28"/>
            </w:rPr>
            <w:fldChar w:fldCharType="separate"/>
          </w:r>
          <w:hyperlink w:anchor="_Toc60916002" w:history="1">
            <w:r w:rsidR="00D55A60" w:rsidRPr="00AC5AB6">
              <w:rPr>
                <w:rStyle w:val="Hyperlink"/>
                <w:rFonts w:cs="Arial"/>
                <w:noProof/>
              </w:rPr>
              <w:t>Summary</w:t>
            </w:r>
            <w:r w:rsidR="00D55A60">
              <w:rPr>
                <w:noProof/>
                <w:webHidden/>
              </w:rPr>
              <w:tab/>
            </w:r>
            <w:r w:rsidR="00D55A60">
              <w:rPr>
                <w:noProof/>
                <w:webHidden/>
              </w:rPr>
              <w:fldChar w:fldCharType="begin"/>
            </w:r>
            <w:r w:rsidR="00D55A60">
              <w:rPr>
                <w:noProof/>
                <w:webHidden/>
              </w:rPr>
              <w:instrText xml:space="preserve"> PAGEREF _Toc60916002 \h </w:instrText>
            </w:r>
            <w:r w:rsidR="00D55A60">
              <w:rPr>
                <w:noProof/>
                <w:webHidden/>
              </w:rPr>
            </w:r>
            <w:r w:rsidR="00D55A60">
              <w:rPr>
                <w:noProof/>
                <w:webHidden/>
              </w:rPr>
              <w:fldChar w:fldCharType="separate"/>
            </w:r>
            <w:r w:rsidR="004E1F46">
              <w:rPr>
                <w:noProof/>
                <w:webHidden/>
              </w:rPr>
              <w:t>3</w:t>
            </w:r>
            <w:r w:rsidR="00D55A60">
              <w:rPr>
                <w:noProof/>
                <w:webHidden/>
              </w:rPr>
              <w:fldChar w:fldCharType="end"/>
            </w:r>
          </w:hyperlink>
        </w:p>
        <w:p w14:paraId="20FA774C" w14:textId="52AFAA10" w:rsidR="00D55A60" w:rsidRDefault="00165D4E">
          <w:pPr>
            <w:pStyle w:val="TOC1"/>
            <w:tabs>
              <w:tab w:val="right" w:leader="dot" w:pos="9016"/>
            </w:tabs>
            <w:rPr>
              <w:rFonts w:asciiTheme="minorHAnsi" w:eastAsiaTheme="minorEastAsia" w:hAnsiTheme="minorHAnsi"/>
              <w:noProof/>
              <w:lang w:eastAsia="en-AU"/>
            </w:rPr>
          </w:pPr>
          <w:hyperlink w:anchor="_Toc60916003" w:history="1">
            <w:r w:rsidR="00D55A60" w:rsidRPr="00AC5AB6">
              <w:rPr>
                <w:rStyle w:val="Hyperlink"/>
                <w:rFonts w:cs="Arial"/>
                <w:noProof/>
              </w:rPr>
              <w:t>Background</w:t>
            </w:r>
            <w:r w:rsidR="00D55A60">
              <w:rPr>
                <w:noProof/>
                <w:webHidden/>
              </w:rPr>
              <w:tab/>
            </w:r>
            <w:r w:rsidR="00D55A60">
              <w:rPr>
                <w:noProof/>
                <w:webHidden/>
              </w:rPr>
              <w:fldChar w:fldCharType="begin"/>
            </w:r>
            <w:r w:rsidR="00D55A60">
              <w:rPr>
                <w:noProof/>
                <w:webHidden/>
              </w:rPr>
              <w:instrText xml:space="preserve"> PAGEREF _Toc60916003 \h </w:instrText>
            </w:r>
            <w:r w:rsidR="00D55A60">
              <w:rPr>
                <w:noProof/>
                <w:webHidden/>
              </w:rPr>
            </w:r>
            <w:r w:rsidR="00D55A60">
              <w:rPr>
                <w:noProof/>
                <w:webHidden/>
              </w:rPr>
              <w:fldChar w:fldCharType="separate"/>
            </w:r>
            <w:r w:rsidR="004E1F46">
              <w:rPr>
                <w:noProof/>
                <w:webHidden/>
              </w:rPr>
              <w:t>3</w:t>
            </w:r>
            <w:r w:rsidR="00D55A60">
              <w:rPr>
                <w:noProof/>
                <w:webHidden/>
              </w:rPr>
              <w:fldChar w:fldCharType="end"/>
            </w:r>
          </w:hyperlink>
        </w:p>
        <w:p w14:paraId="43BF5921" w14:textId="23C908BE" w:rsidR="00D55A60" w:rsidRDefault="00165D4E">
          <w:pPr>
            <w:pStyle w:val="TOC1"/>
            <w:tabs>
              <w:tab w:val="right" w:leader="dot" w:pos="9016"/>
            </w:tabs>
            <w:rPr>
              <w:rFonts w:asciiTheme="minorHAnsi" w:eastAsiaTheme="minorEastAsia" w:hAnsiTheme="minorHAnsi"/>
              <w:noProof/>
              <w:lang w:eastAsia="en-AU"/>
            </w:rPr>
          </w:pPr>
          <w:hyperlink w:anchor="_Toc60916004" w:history="1">
            <w:r w:rsidR="00D55A60" w:rsidRPr="00AC5AB6">
              <w:rPr>
                <w:rStyle w:val="Hyperlink"/>
                <w:rFonts w:cs="Arial"/>
                <w:noProof/>
              </w:rPr>
              <w:t>Engagement Methods</w:t>
            </w:r>
            <w:r w:rsidR="00D55A60">
              <w:rPr>
                <w:noProof/>
                <w:webHidden/>
              </w:rPr>
              <w:tab/>
            </w:r>
            <w:r w:rsidR="00D55A60">
              <w:rPr>
                <w:noProof/>
                <w:webHidden/>
              </w:rPr>
              <w:fldChar w:fldCharType="begin"/>
            </w:r>
            <w:r w:rsidR="00D55A60">
              <w:rPr>
                <w:noProof/>
                <w:webHidden/>
              </w:rPr>
              <w:instrText xml:space="preserve"> PAGEREF _Toc60916004 \h </w:instrText>
            </w:r>
            <w:r w:rsidR="00D55A60">
              <w:rPr>
                <w:noProof/>
                <w:webHidden/>
              </w:rPr>
            </w:r>
            <w:r w:rsidR="00D55A60">
              <w:rPr>
                <w:noProof/>
                <w:webHidden/>
              </w:rPr>
              <w:fldChar w:fldCharType="separate"/>
            </w:r>
            <w:r w:rsidR="004E1F46">
              <w:rPr>
                <w:noProof/>
                <w:webHidden/>
              </w:rPr>
              <w:t>3</w:t>
            </w:r>
            <w:r w:rsidR="00D55A60">
              <w:rPr>
                <w:noProof/>
                <w:webHidden/>
              </w:rPr>
              <w:fldChar w:fldCharType="end"/>
            </w:r>
          </w:hyperlink>
        </w:p>
        <w:p w14:paraId="1ECB1B82" w14:textId="11F1BD73" w:rsidR="00D55A60" w:rsidRDefault="00165D4E">
          <w:pPr>
            <w:pStyle w:val="TOC1"/>
            <w:tabs>
              <w:tab w:val="right" w:leader="dot" w:pos="9016"/>
            </w:tabs>
            <w:rPr>
              <w:rFonts w:asciiTheme="minorHAnsi" w:eastAsiaTheme="minorEastAsia" w:hAnsiTheme="minorHAnsi"/>
              <w:noProof/>
              <w:lang w:eastAsia="en-AU"/>
            </w:rPr>
          </w:pPr>
          <w:hyperlink w:anchor="_Toc60916005" w:history="1">
            <w:r w:rsidR="00D55A60" w:rsidRPr="00AC5AB6">
              <w:rPr>
                <w:rStyle w:val="Hyperlink"/>
                <w:rFonts w:cs="Arial"/>
                <w:noProof/>
              </w:rPr>
              <w:t>Promotion</w:t>
            </w:r>
            <w:r w:rsidR="00D55A60">
              <w:rPr>
                <w:noProof/>
                <w:webHidden/>
              </w:rPr>
              <w:tab/>
            </w:r>
            <w:r w:rsidR="00D55A60">
              <w:rPr>
                <w:noProof/>
                <w:webHidden/>
              </w:rPr>
              <w:fldChar w:fldCharType="begin"/>
            </w:r>
            <w:r w:rsidR="00D55A60">
              <w:rPr>
                <w:noProof/>
                <w:webHidden/>
              </w:rPr>
              <w:instrText xml:space="preserve"> PAGEREF _Toc60916005 \h </w:instrText>
            </w:r>
            <w:r w:rsidR="00D55A60">
              <w:rPr>
                <w:noProof/>
                <w:webHidden/>
              </w:rPr>
            </w:r>
            <w:r w:rsidR="00D55A60">
              <w:rPr>
                <w:noProof/>
                <w:webHidden/>
              </w:rPr>
              <w:fldChar w:fldCharType="separate"/>
            </w:r>
            <w:r w:rsidR="004E1F46">
              <w:rPr>
                <w:noProof/>
                <w:webHidden/>
              </w:rPr>
              <w:t>3</w:t>
            </w:r>
            <w:r w:rsidR="00D55A60">
              <w:rPr>
                <w:noProof/>
                <w:webHidden/>
              </w:rPr>
              <w:fldChar w:fldCharType="end"/>
            </w:r>
          </w:hyperlink>
        </w:p>
        <w:p w14:paraId="70EB1FDE" w14:textId="7B1CAC62" w:rsidR="00D55A60" w:rsidRDefault="00165D4E">
          <w:pPr>
            <w:pStyle w:val="TOC1"/>
            <w:tabs>
              <w:tab w:val="right" w:leader="dot" w:pos="9016"/>
            </w:tabs>
            <w:rPr>
              <w:rFonts w:asciiTheme="minorHAnsi" w:eastAsiaTheme="minorEastAsia" w:hAnsiTheme="minorHAnsi"/>
              <w:noProof/>
              <w:lang w:eastAsia="en-AU"/>
            </w:rPr>
          </w:pPr>
          <w:hyperlink w:anchor="_Toc60916006" w:history="1">
            <w:r w:rsidR="00D55A60" w:rsidRPr="00AC5AB6">
              <w:rPr>
                <w:rStyle w:val="Hyperlink"/>
                <w:rFonts w:cs="Arial"/>
                <w:noProof/>
              </w:rPr>
              <w:t>Engagement outcomes</w:t>
            </w:r>
            <w:r w:rsidR="00D55A60">
              <w:rPr>
                <w:noProof/>
                <w:webHidden/>
              </w:rPr>
              <w:tab/>
            </w:r>
            <w:r w:rsidR="00D55A60">
              <w:rPr>
                <w:noProof/>
                <w:webHidden/>
              </w:rPr>
              <w:fldChar w:fldCharType="begin"/>
            </w:r>
            <w:r w:rsidR="00D55A60">
              <w:rPr>
                <w:noProof/>
                <w:webHidden/>
              </w:rPr>
              <w:instrText xml:space="preserve"> PAGEREF _Toc60916006 \h </w:instrText>
            </w:r>
            <w:r w:rsidR="00D55A60">
              <w:rPr>
                <w:noProof/>
                <w:webHidden/>
              </w:rPr>
            </w:r>
            <w:r w:rsidR="00D55A60">
              <w:rPr>
                <w:noProof/>
                <w:webHidden/>
              </w:rPr>
              <w:fldChar w:fldCharType="separate"/>
            </w:r>
            <w:r w:rsidR="004E1F46">
              <w:rPr>
                <w:noProof/>
                <w:webHidden/>
              </w:rPr>
              <w:t>4</w:t>
            </w:r>
            <w:r w:rsidR="00D55A60">
              <w:rPr>
                <w:noProof/>
                <w:webHidden/>
              </w:rPr>
              <w:fldChar w:fldCharType="end"/>
            </w:r>
          </w:hyperlink>
        </w:p>
        <w:p w14:paraId="53959E0D" w14:textId="07327918" w:rsidR="00F839C2" w:rsidRPr="006B5510" w:rsidRDefault="00F839C2" w:rsidP="00F839C2">
          <w:pPr>
            <w:pStyle w:val="TOC3"/>
            <w:tabs>
              <w:tab w:val="right" w:leader="dot" w:pos="9016"/>
            </w:tabs>
            <w:ind w:left="0"/>
            <w:rPr>
              <w:rFonts w:ascii="Poppins" w:hAnsi="Poppins"/>
            </w:rPr>
          </w:pPr>
          <w:r w:rsidRPr="00CB4367">
            <w:rPr>
              <w:rFont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7FC4CF8D" w:rsidR="005A647C" w:rsidRPr="007E356E" w:rsidRDefault="00A05208" w:rsidP="000C44F3">
      <w:pPr>
        <w:pStyle w:val="Heading1"/>
        <w:rPr>
          <w:rFonts w:cs="Arial"/>
        </w:rPr>
      </w:pPr>
      <w:bookmarkStart w:id="0" w:name="_Toc60916002"/>
      <w:r w:rsidRPr="007E356E">
        <w:rPr>
          <w:rFonts w:cs="Arial"/>
        </w:rPr>
        <w:lastRenderedPageBreak/>
        <w:t>Summary</w:t>
      </w:r>
      <w:bookmarkEnd w:id="0"/>
    </w:p>
    <w:p w14:paraId="61DB181F" w14:textId="06329939" w:rsidR="00025B07" w:rsidRDefault="003A18F3" w:rsidP="007E356E">
      <w:pPr>
        <w:spacing w:before="240"/>
        <w:jc w:val="both"/>
        <w:rPr>
          <w:rFonts w:cs="Arial"/>
        </w:rPr>
      </w:pPr>
      <w:r w:rsidRPr="007E356E">
        <w:rPr>
          <w:rFonts w:cs="Arial"/>
        </w:rPr>
        <w:t xml:space="preserve">The Planning Proposal for </w:t>
      </w:r>
      <w:r w:rsidR="004D346F" w:rsidRPr="007E356E">
        <w:rPr>
          <w:rFonts w:cs="Arial"/>
        </w:rPr>
        <w:t xml:space="preserve">1-5 Chester Street, Annandale was exhibited for </w:t>
      </w:r>
      <w:r w:rsidR="00E628D0" w:rsidRPr="007E356E">
        <w:rPr>
          <w:rFonts w:cs="Arial"/>
        </w:rPr>
        <w:t xml:space="preserve">public consultation for </w:t>
      </w:r>
      <w:r w:rsidR="004D346F" w:rsidRPr="007E356E">
        <w:rPr>
          <w:rFonts w:cs="Arial"/>
        </w:rPr>
        <w:t xml:space="preserve">29 days </w:t>
      </w:r>
      <w:r w:rsidR="00ED18C5" w:rsidRPr="007E356E">
        <w:rPr>
          <w:rFonts w:cs="Arial"/>
        </w:rPr>
        <w:t xml:space="preserve">between </w:t>
      </w:r>
      <w:r w:rsidR="00CF6850" w:rsidRPr="007E356E">
        <w:rPr>
          <w:rFonts w:cs="Arial"/>
        </w:rPr>
        <w:t>28 October 2020</w:t>
      </w:r>
      <w:r w:rsidR="00ED18C5" w:rsidRPr="007E356E">
        <w:rPr>
          <w:rFonts w:cs="Arial"/>
        </w:rPr>
        <w:t xml:space="preserve"> and</w:t>
      </w:r>
      <w:r w:rsidR="00CF6850" w:rsidRPr="007E356E">
        <w:rPr>
          <w:rFonts w:cs="Arial"/>
        </w:rPr>
        <w:t xml:space="preserve"> 25 November 2020. The </w:t>
      </w:r>
      <w:r w:rsidR="00915606" w:rsidRPr="007E356E">
        <w:rPr>
          <w:rFonts w:cs="Arial"/>
        </w:rPr>
        <w:t xml:space="preserve">exhibition material was made available </w:t>
      </w:r>
      <w:r w:rsidR="006610D8" w:rsidRPr="007E356E">
        <w:rPr>
          <w:rFonts w:cs="Arial"/>
        </w:rPr>
        <w:t xml:space="preserve">online </w:t>
      </w:r>
      <w:r w:rsidR="002B0F37">
        <w:rPr>
          <w:rFonts w:cs="Arial"/>
        </w:rPr>
        <w:t>at</w:t>
      </w:r>
      <w:r w:rsidR="00915606" w:rsidRPr="007E356E">
        <w:rPr>
          <w:rFonts w:cs="Arial"/>
        </w:rPr>
        <w:t xml:space="preserve"> Your Say Inner West (YSIW) and </w:t>
      </w:r>
      <w:r w:rsidR="000C4C40" w:rsidRPr="007E356E">
        <w:rPr>
          <w:rFonts w:cs="Arial"/>
        </w:rPr>
        <w:t>858</w:t>
      </w:r>
      <w:r w:rsidR="006610D8" w:rsidRPr="007E356E">
        <w:rPr>
          <w:rFonts w:cs="Arial"/>
        </w:rPr>
        <w:t xml:space="preserve"> </w:t>
      </w:r>
      <w:r w:rsidR="00915606" w:rsidRPr="007E356E">
        <w:rPr>
          <w:rFonts w:cs="Arial"/>
        </w:rPr>
        <w:t xml:space="preserve">letters </w:t>
      </w:r>
      <w:r w:rsidR="006610D8" w:rsidRPr="007E356E">
        <w:rPr>
          <w:rFonts w:cs="Arial"/>
        </w:rPr>
        <w:t xml:space="preserve">were </w:t>
      </w:r>
      <w:r w:rsidR="00915606" w:rsidRPr="007E356E">
        <w:rPr>
          <w:rFonts w:cs="Arial"/>
        </w:rPr>
        <w:t xml:space="preserve">posted to </w:t>
      </w:r>
      <w:r w:rsidR="006610D8" w:rsidRPr="007E356E">
        <w:rPr>
          <w:rFonts w:cs="Arial"/>
        </w:rPr>
        <w:t xml:space="preserve">the </w:t>
      </w:r>
      <w:r w:rsidR="00915606" w:rsidRPr="007E356E">
        <w:rPr>
          <w:rFonts w:cs="Arial"/>
        </w:rPr>
        <w:t>surrounding neighbours</w:t>
      </w:r>
      <w:r w:rsidR="007824B4" w:rsidRPr="007E356E">
        <w:rPr>
          <w:rFonts w:cs="Arial"/>
        </w:rPr>
        <w:t xml:space="preserve">, including </w:t>
      </w:r>
      <w:r w:rsidR="000C4C40" w:rsidRPr="007E356E">
        <w:rPr>
          <w:rFonts w:cs="Arial"/>
        </w:rPr>
        <w:t>landowners</w:t>
      </w:r>
      <w:r w:rsidR="007824B4" w:rsidRPr="007E356E">
        <w:rPr>
          <w:rFonts w:cs="Arial"/>
        </w:rPr>
        <w:t xml:space="preserve"> </w:t>
      </w:r>
      <w:r w:rsidR="000C4C40" w:rsidRPr="007E356E">
        <w:rPr>
          <w:rFonts w:cs="Arial"/>
        </w:rPr>
        <w:t>and</w:t>
      </w:r>
      <w:r w:rsidR="007824B4" w:rsidRPr="007E356E">
        <w:rPr>
          <w:rFonts w:cs="Arial"/>
        </w:rPr>
        <w:t xml:space="preserve"> occupiers</w:t>
      </w:r>
      <w:r w:rsidR="00025B07">
        <w:rPr>
          <w:rFonts w:cs="Arial"/>
        </w:rPr>
        <w:t>.</w:t>
      </w:r>
    </w:p>
    <w:p w14:paraId="7269107F" w14:textId="1525AFEF" w:rsidR="003A18F3" w:rsidRPr="007E356E" w:rsidRDefault="00915606" w:rsidP="007E356E">
      <w:pPr>
        <w:spacing w:before="240"/>
        <w:jc w:val="both"/>
        <w:rPr>
          <w:rFonts w:cs="Arial"/>
        </w:rPr>
      </w:pPr>
      <w:r w:rsidRPr="007E356E">
        <w:rPr>
          <w:rFonts w:cs="Arial"/>
        </w:rPr>
        <w:t xml:space="preserve"> </w:t>
      </w:r>
    </w:p>
    <w:p w14:paraId="71BF742F" w14:textId="0D0E4C90" w:rsidR="006610D8" w:rsidRPr="007E356E" w:rsidRDefault="00AE658A" w:rsidP="007E356E">
      <w:pPr>
        <w:spacing w:before="240"/>
        <w:jc w:val="both"/>
        <w:rPr>
          <w:rFonts w:cs="Arial"/>
        </w:rPr>
      </w:pPr>
      <w:r w:rsidRPr="007E356E">
        <w:rPr>
          <w:rFonts w:cs="Arial"/>
        </w:rPr>
        <w:t xml:space="preserve">23 </w:t>
      </w:r>
      <w:r w:rsidR="006610D8" w:rsidRPr="007E356E">
        <w:rPr>
          <w:rFonts w:cs="Arial"/>
        </w:rPr>
        <w:t>submissions</w:t>
      </w:r>
      <w:r w:rsidR="00647194" w:rsidRPr="007E356E">
        <w:rPr>
          <w:rFonts w:cs="Arial"/>
        </w:rPr>
        <w:t xml:space="preserve"> were </w:t>
      </w:r>
      <w:r w:rsidR="00F01350" w:rsidRPr="007E356E">
        <w:rPr>
          <w:rFonts w:cs="Arial"/>
        </w:rPr>
        <w:t>received</w:t>
      </w:r>
      <w:r w:rsidR="00F43912" w:rsidRPr="007E356E">
        <w:rPr>
          <w:rFonts w:cs="Arial"/>
        </w:rPr>
        <w:t xml:space="preserve"> during the exhibition period</w:t>
      </w:r>
      <w:r w:rsidR="00CC220F">
        <w:rPr>
          <w:rFonts w:cs="Arial"/>
        </w:rPr>
        <w:t xml:space="preserve">, including 17 </w:t>
      </w:r>
      <w:r w:rsidR="00E75184">
        <w:rPr>
          <w:rFonts w:cs="Arial"/>
        </w:rPr>
        <w:t xml:space="preserve">sent </w:t>
      </w:r>
      <w:r w:rsidR="00CC220F">
        <w:rPr>
          <w:rFonts w:cs="Arial"/>
        </w:rPr>
        <w:t xml:space="preserve">to YSIW and 6 by direct email. </w:t>
      </w:r>
      <w:r w:rsidR="006610D8" w:rsidRPr="007E356E">
        <w:rPr>
          <w:rFonts w:cs="Arial"/>
        </w:rPr>
        <w:t xml:space="preserve"> 1</w:t>
      </w:r>
      <w:r w:rsidR="002D24FF">
        <w:rPr>
          <w:rFonts w:cs="Arial"/>
        </w:rPr>
        <w:t>3</w:t>
      </w:r>
      <w:r w:rsidR="0074549B">
        <w:rPr>
          <w:rFonts w:cs="Arial"/>
        </w:rPr>
        <w:t xml:space="preserve"> (56</w:t>
      </w:r>
      <w:r w:rsidR="00645F93">
        <w:rPr>
          <w:rFonts w:cs="Arial"/>
        </w:rPr>
        <w:t>.</w:t>
      </w:r>
      <w:r w:rsidR="00D40F27">
        <w:rPr>
          <w:rFonts w:cs="Arial"/>
        </w:rPr>
        <w:t>5</w:t>
      </w:r>
      <w:r w:rsidR="0074549B">
        <w:rPr>
          <w:rFonts w:cs="Arial"/>
        </w:rPr>
        <w:t>%)</w:t>
      </w:r>
      <w:r w:rsidR="0074549B" w:rsidRPr="0074498D">
        <w:rPr>
          <w:rFonts w:cs="Arial"/>
        </w:rPr>
        <w:t xml:space="preserve"> </w:t>
      </w:r>
      <w:r w:rsidR="002B0F37">
        <w:rPr>
          <w:rFonts w:cs="Arial"/>
        </w:rPr>
        <w:t xml:space="preserve">were </w:t>
      </w:r>
      <w:r w:rsidR="00E74FB9" w:rsidRPr="007E356E">
        <w:rPr>
          <w:rFonts w:cs="Arial"/>
        </w:rPr>
        <w:t>opposed</w:t>
      </w:r>
      <w:r w:rsidR="006610D8" w:rsidRPr="007E356E">
        <w:rPr>
          <w:rFonts w:cs="Arial"/>
        </w:rPr>
        <w:t xml:space="preserve"> </w:t>
      </w:r>
      <w:r w:rsidR="002B0F37">
        <w:rPr>
          <w:rFonts w:cs="Arial"/>
        </w:rPr>
        <w:t xml:space="preserve">to </w:t>
      </w:r>
      <w:r w:rsidR="006610D8" w:rsidRPr="007E356E">
        <w:rPr>
          <w:rFonts w:cs="Arial"/>
        </w:rPr>
        <w:t xml:space="preserve">the proposed </w:t>
      </w:r>
      <w:r w:rsidR="00387F19" w:rsidRPr="007E356E">
        <w:rPr>
          <w:rFonts w:cs="Arial"/>
        </w:rPr>
        <w:t>amendments</w:t>
      </w:r>
      <w:r w:rsidR="006610D8" w:rsidRPr="007E356E">
        <w:rPr>
          <w:rFonts w:cs="Arial"/>
        </w:rPr>
        <w:t xml:space="preserve">, </w:t>
      </w:r>
      <w:r w:rsidR="00D40F27">
        <w:rPr>
          <w:rFonts w:cs="Arial"/>
        </w:rPr>
        <w:t>8</w:t>
      </w:r>
      <w:r w:rsidR="006C1AEB">
        <w:rPr>
          <w:rFonts w:cs="Arial"/>
        </w:rPr>
        <w:t xml:space="preserve"> </w:t>
      </w:r>
      <w:r w:rsidR="001E1929">
        <w:rPr>
          <w:rFonts w:cs="Arial"/>
        </w:rPr>
        <w:t>(3</w:t>
      </w:r>
      <w:r w:rsidR="002D24FF">
        <w:rPr>
          <w:rFonts w:cs="Arial"/>
        </w:rPr>
        <w:t>4</w:t>
      </w:r>
      <w:r w:rsidR="001E1929">
        <w:rPr>
          <w:rFonts w:cs="Arial"/>
        </w:rPr>
        <w:t>.</w:t>
      </w:r>
      <w:r w:rsidR="00D40F27">
        <w:rPr>
          <w:rFonts w:cs="Arial"/>
        </w:rPr>
        <w:t>7</w:t>
      </w:r>
      <w:r w:rsidR="001E1929">
        <w:rPr>
          <w:rFonts w:cs="Arial"/>
        </w:rPr>
        <w:t>%)</w:t>
      </w:r>
      <w:r w:rsidR="001E1929" w:rsidRPr="0074498D">
        <w:rPr>
          <w:rFonts w:cs="Arial"/>
        </w:rPr>
        <w:t xml:space="preserve"> </w:t>
      </w:r>
      <w:r w:rsidR="006610D8" w:rsidRPr="007E356E">
        <w:rPr>
          <w:rFonts w:cs="Arial"/>
        </w:rPr>
        <w:t xml:space="preserve">supported </w:t>
      </w:r>
      <w:r w:rsidR="002B0F37">
        <w:rPr>
          <w:rFonts w:cs="Arial"/>
        </w:rPr>
        <w:t>or had no objection</w:t>
      </w:r>
      <w:r w:rsidR="00FF5CAD">
        <w:rPr>
          <w:rFonts w:cs="Arial"/>
        </w:rPr>
        <w:t xml:space="preserve"> in princip</w:t>
      </w:r>
      <w:r w:rsidR="000B499C">
        <w:rPr>
          <w:rFonts w:cs="Arial"/>
        </w:rPr>
        <w:t>le</w:t>
      </w:r>
      <w:r w:rsidR="002B0F37">
        <w:rPr>
          <w:rFonts w:cs="Arial"/>
        </w:rPr>
        <w:t xml:space="preserve"> to </w:t>
      </w:r>
      <w:r w:rsidR="006610D8" w:rsidRPr="007E356E">
        <w:rPr>
          <w:rFonts w:cs="Arial"/>
        </w:rPr>
        <w:t xml:space="preserve">the proposed amendments and </w:t>
      </w:r>
      <w:r w:rsidR="001E1929">
        <w:rPr>
          <w:rFonts w:cs="Arial"/>
        </w:rPr>
        <w:t>2</w:t>
      </w:r>
      <w:r w:rsidR="00EC0345" w:rsidRPr="007E356E">
        <w:rPr>
          <w:rFonts w:cs="Arial"/>
        </w:rPr>
        <w:t xml:space="preserve"> </w:t>
      </w:r>
      <w:r w:rsidR="001E1929">
        <w:rPr>
          <w:rFonts w:cs="Arial"/>
        </w:rPr>
        <w:t>(8.</w:t>
      </w:r>
      <w:r w:rsidR="00645F93">
        <w:rPr>
          <w:rFonts w:cs="Arial"/>
        </w:rPr>
        <w:t>8</w:t>
      </w:r>
      <w:r w:rsidR="001E1929">
        <w:rPr>
          <w:rFonts w:cs="Arial"/>
        </w:rPr>
        <w:t>%)</w:t>
      </w:r>
      <w:r w:rsidR="001E1929" w:rsidRPr="0074498D">
        <w:rPr>
          <w:rFonts w:cs="Arial"/>
        </w:rPr>
        <w:t xml:space="preserve"> </w:t>
      </w:r>
      <w:r w:rsidR="00071DFE" w:rsidRPr="007E356E">
        <w:rPr>
          <w:rFonts w:cs="Arial"/>
        </w:rPr>
        <w:t>were neutr</w:t>
      </w:r>
      <w:r w:rsidR="002B0F37">
        <w:rPr>
          <w:rFonts w:cs="Arial"/>
        </w:rPr>
        <w:t>al.</w:t>
      </w:r>
      <w:r w:rsidR="006610D8" w:rsidRPr="007E356E">
        <w:rPr>
          <w:rFonts w:cs="Arial"/>
        </w:rPr>
        <w:t xml:space="preserve">  </w:t>
      </w:r>
    </w:p>
    <w:p w14:paraId="4AC967DF" w14:textId="337646D0" w:rsidR="007B4584" w:rsidRPr="007E356E" w:rsidRDefault="007B4584" w:rsidP="007E356E">
      <w:pPr>
        <w:pStyle w:val="Heading1"/>
        <w:spacing w:after="240"/>
        <w:jc w:val="both"/>
        <w:rPr>
          <w:rFonts w:cs="Arial"/>
        </w:rPr>
      </w:pPr>
      <w:bookmarkStart w:id="1" w:name="_Toc60916003"/>
      <w:r w:rsidRPr="007E356E">
        <w:rPr>
          <w:rFonts w:cs="Arial"/>
        </w:rPr>
        <w:t>Background</w:t>
      </w:r>
      <w:bookmarkEnd w:id="1"/>
    </w:p>
    <w:p w14:paraId="29EBF029" w14:textId="1540E937" w:rsidR="00E322A9" w:rsidRPr="007E356E" w:rsidRDefault="00E322A9" w:rsidP="007E356E">
      <w:pPr>
        <w:jc w:val="both"/>
        <w:rPr>
          <w:rFonts w:cs="Arial"/>
        </w:rPr>
      </w:pPr>
      <w:r w:rsidRPr="007E356E">
        <w:rPr>
          <w:rFonts w:cs="Arial"/>
        </w:rPr>
        <w:t xml:space="preserve">On 9 October 2020, </w:t>
      </w:r>
      <w:r w:rsidR="001225DE" w:rsidRPr="007E356E">
        <w:rPr>
          <w:rFonts w:cs="Arial"/>
        </w:rPr>
        <w:t xml:space="preserve">the Department of Planning, Industry and Environment (DPIE) issued a Gateway Determination </w:t>
      </w:r>
      <w:r w:rsidR="002B0F37">
        <w:rPr>
          <w:rFonts w:cs="Arial"/>
        </w:rPr>
        <w:t>that the</w:t>
      </w:r>
      <w:r w:rsidR="001225DE" w:rsidRPr="007E356E">
        <w:rPr>
          <w:rFonts w:cs="Arial"/>
        </w:rPr>
        <w:t xml:space="preserve"> Planning Proposal </w:t>
      </w:r>
      <w:r w:rsidR="002B0F37">
        <w:rPr>
          <w:rFonts w:cs="Arial"/>
        </w:rPr>
        <w:t xml:space="preserve">for </w:t>
      </w:r>
      <w:r w:rsidR="001225DE" w:rsidRPr="007E356E">
        <w:rPr>
          <w:rFonts w:cs="Arial"/>
        </w:rPr>
        <w:t>1-5 Chester Street</w:t>
      </w:r>
      <w:r w:rsidR="00B55376" w:rsidRPr="007E356E">
        <w:rPr>
          <w:rFonts w:cs="Arial"/>
        </w:rPr>
        <w:t>,</w:t>
      </w:r>
      <w:r w:rsidR="001E6152" w:rsidRPr="007E356E">
        <w:rPr>
          <w:rFonts w:cs="Arial"/>
        </w:rPr>
        <w:t xml:space="preserve"> </w:t>
      </w:r>
      <w:r w:rsidR="001225DE" w:rsidRPr="007E356E">
        <w:rPr>
          <w:rFonts w:cs="Arial"/>
        </w:rPr>
        <w:t>Annandal</w:t>
      </w:r>
      <w:r w:rsidR="002B0F37">
        <w:rPr>
          <w:rFonts w:cs="Arial"/>
        </w:rPr>
        <w:t>e should</w:t>
      </w:r>
      <w:r w:rsidR="00A47997" w:rsidRPr="007E356E">
        <w:rPr>
          <w:rFonts w:cs="Arial"/>
        </w:rPr>
        <w:t xml:space="preserve"> proceed to public exhibition. The Planning Proposal</w:t>
      </w:r>
      <w:r w:rsidR="001225DE" w:rsidRPr="007E356E">
        <w:rPr>
          <w:rFonts w:cs="Arial"/>
        </w:rPr>
        <w:t xml:space="preserve"> seeks t</w:t>
      </w:r>
      <w:r w:rsidR="00EC3EA8" w:rsidRPr="007E356E">
        <w:rPr>
          <w:rFonts w:cs="Arial"/>
        </w:rPr>
        <w:t>o</w:t>
      </w:r>
      <w:r w:rsidR="00452A46">
        <w:rPr>
          <w:rFonts w:cs="Arial"/>
        </w:rPr>
        <w:t xml:space="preserve"> amend the Leichhar</w:t>
      </w:r>
      <w:r w:rsidR="00963833">
        <w:rPr>
          <w:rFonts w:cs="Arial"/>
        </w:rPr>
        <w:t>d</w:t>
      </w:r>
      <w:r w:rsidR="00452A46">
        <w:rPr>
          <w:rFonts w:cs="Arial"/>
        </w:rPr>
        <w:t xml:space="preserve">t Local </w:t>
      </w:r>
      <w:r w:rsidR="00963833">
        <w:rPr>
          <w:rFonts w:cs="Arial"/>
        </w:rPr>
        <w:t>Environmental Plan (LLEP) 2013 as follows</w:t>
      </w:r>
      <w:r w:rsidR="00EC3EA8" w:rsidRPr="007E356E">
        <w:rPr>
          <w:rFonts w:cs="Arial"/>
        </w:rPr>
        <w:t>:</w:t>
      </w:r>
    </w:p>
    <w:p w14:paraId="7B955DD3" w14:textId="70355020" w:rsidR="00D92997" w:rsidRPr="007E356E" w:rsidRDefault="00D92997" w:rsidP="007E356E">
      <w:pPr>
        <w:pStyle w:val="ListParagraph"/>
        <w:numPr>
          <w:ilvl w:val="0"/>
          <w:numId w:val="14"/>
        </w:numPr>
        <w:jc w:val="both"/>
        <w:rPr>
          <w:rFonts w:cs="Arial"/>
        </w:rPr>
      </w:pPr>
      <w:r w:rsidRPr="007E356E">
        <w:rPr>
          <w:rFonts w:cs="Arial"/>
        </w:rPr>
        <w:t xml:space="preserve">rezone the site from IN2 Light Industrial to B7 Business </w:t>
      </w:r>
      <w:proofErr w:type="gramStart"/>
      <w:r w:rsidRPr="007E356E">
        <w:rPr>
          <w:rFonts w:cs="Arial"/>
        </w:rPr>
        <w:t>Park;</w:t>
      </w:r>
      <w:proofErr w:type="gramEnd"/>
    </w:p>
    <w:p w14:paraId="54A21D87" w14:textId="36BBFA9D" w:rsidR="00F00FB6" w:rsidRPr="007E356E" w:rsidRDefault="00F00FB6" w:rsidP="007E356E">
      <w:pPr>
        <w:pStyle w:val="ListParagraph"/>
        <w:numPr>
          <w:ilvl w:val="0"/>
          <w:numId w:val="14"/>
        </w:numPr>
        <w:jc w:val="both"/>
        <w:rPr>
          <w:rFonts w:cs="Arial"/>
        </w:rPr>
      </w:pPr>
      <w:r w:rsidRPr="007E356E">
        <w:rPr>
          <w:rFonts w:cs="Arial"/>
        </w:rPr>
        <w:t xml:space="preserve">allow a maximum floor space ratio (FSR) of 2:1 including </w:t>
      </w:r>
      <w:r w:rsidR="00645F93">
        <w:rPr>
          <w:rFonts w:cs="Arial"/>
        </w:rPr>
        <w:t xml:space="preserve">a </w:t>
      </w:r>
      <w:r w:rsidRPr="007E356E">
        <w:rPr>
          <w:rFonts w:cs="Arial"/>
        </w:rPr>
        <w:t xml:space="preserve">minimum FSR of 0.75:1 for businesses and light industries in the technology, bio-medical, arts, production and design </w:t>
      </w:r>
      <w:proofErr w:type="gramStart"/>
      <w:r w:rsidRPr="007E356E">
        <w:rPr>
          <w:rFonts w:cs="Arial"/>
        </w:rPr>
        <w:t>sectors</w:t>
      </w:r>
      <w:r w:rsidR="0093109F">
        <w:rPr>
          <w:rFonts w:cs="Arial"/>
        </w:rPr>
        <w:t>;</w:t>
      </w:r>
      <w:proofErr w:type="gramEnd"/>
    </w:p>
    <w:p w14:paraId="6A53B45C" w14:textId="6AE55264" w:rsidR="00F00FB6" w:rsidRPr="007E356E" w:rsidRDefault="00F00FB6" w:rsidP="007E356E">
      <w:pPr>
        <w:pStyle w:val="ListParagraph"/>
        <w:numPr>
          <w:ilvl w:val="0"/>
          <w:numId w:val="14"/>
        </w:numPr>
        <w:jc w:val="both"/>
        <w:rPr>
          <w:rFonts w:cs="Arial"/>
        </w:rPr>
      </w:pPr>
      <w:r w:rsidRPr="007E356E">
        <w:rPr>
          <w:rFonts w:cs="Arial"/>
        </w:rPr>
        <w:t>restrict the maximum building height to 17</w:t>
      </w:r>
      <w:r w:rsidR="002B087D">
        <w:rPr>
          <w:rFonts w:cs="Arial"/>
        </w:rPr>
        <w:t xml:space="preserve"> </w:t>
      </w:r>
      <w:r w:rsidRPr="007E356E">
        <w:rPr>
          <w:rFonts w:cs="Arial"/>
        </w:rPr>
        <w:t>m</w:t>
      </w:r>
      <w:r w:rsidR="002B087D">
        <w:rPr>
          <w:rFonts w:cs="Arial"/>
        </w:rPr>
        <w:t>etres</w:t>
      </w:r>
      <w:r w:rsidRPr="007E356E">
        <w:rPr>
          <w:rFonts w:cs="Arial"/>
        </w:rPr>
        <w:t xml:space="preserve"> or 5 </w:t>
      </w:r>
      <w:proofErr w:type="gramStart"/>
      <w:r w:rsidRPr="007E356E">
        <w:rPr>
          <w:rFonts w:cs="Arial"/>
        </w:rPr>
        <w:t>storeys</w:t>
      </w:r>
      <w:r w:rsidR="0093109F">
        <w:rPr>
          <w:rFonts w:cs="Arial"/>
        </w:rPr>
        <w:t>;</w:t>
      </w:r>
      <w:proofErr w:type="gramEnd"/>
    </w:p>
    <w:p w14:paraId="283B11FA" w14:textId="7906276C" w:rsidR="00F00FB6" w:rsidRPr="007E356E" w:rsidRDefault="00F00FB6" w:rsidP="007E356E">
      <w:pPr>
        <w:pStyle w:val="ListParagraph"/>
        <w:numPr>
          <w:ilvl w:val="0"/>
          <w:numId w:val="14"/>
        </w:numPr>
        <w:jc w:val="both"/>
        <w:rPr>
          <w:rFonts w:cs="Arial"/>
        </w:rPr>
      </w:pPr>
      <w:r w:rsidRPr="007E356E">
        <w:rPr>
          <w:rFonts w:cs="Arial"/>
        </w:rPr>
        <w:t xml:space="preserve">allow boarding house </w:t>
      </w:r>
      <w:r w:rsidR="00C3178C">
        <w:rPr>
          <w:rFonts w:cs="Arial"/>
        </w:rPr>
        <w:t xml:space="preserve">land </w:t>
      </w:r>
      <w:r w:rsidR="00645F93">
        <w:rPr>
          <w:rFonts w:cs="Arial"/>
        </w:rPr>
        <w:t xml:space="preserve">use </w:t>
      </w:r>
      <w:r w:rsidRPr="007E356E">
        <w:rPr>
          <w:rFonts w:cs="Arial"/>
        </w:rPr>
        <w:t xml:space="preserve">for student </w:t>
      </w:r>
      <w:proofErr w:type="gramStart"/>
      <w:r w:rsidRPr="007E356E">
        <w:rPr>
          <w:rFonts w:cs="Arial"/>
        </w:rPr>
        <w:t>accommodation</w:t>
      </w:r>
      <w:r w:rsidR="0093109F">
        <w:rPr>
          <w:rFonts w:cs="Arial"/>
        </w:rPr>
        <w:t>;</w:t>
      </w:r>
      <w:proofErr w:type="gramEnd"/>
    </w:p>
    <w:p w14:paraId="7D2D7484" w14:textId="103C2E60" w:rsidR="00F00FB6" w:rsidRPr="007E356E" w:rsidRDefault="0042268A" w:rsidP="007E356E">
      <w:pPr>
        <w:pStyle w:val="ListParagraph"/>
        <w:numPr>
          <w:ilvl w:val="0"/>
          <w:numId w:val="14"/>
        </w:numPr>
        <w:jc w:val="both"/>
        <w:rPr>
          <w:rFonts w:cs="Arial"/>
        </w:rPr>
      </w:pPr>
      <w:r w:rsidRPr="007E356E">
        <w:rPr>
          <w:rFonts w:cs="Arial"/>
        </w:rPr>
        <w:t>p</w:t>
      </w:r>
      <w:r w:rsidR="00F00FB6" w:rsidRPr="007E356E">
        <w:rPr>
          <w:rFonts w:cs="Arial"/>
        </w:rPr>
        <w:t xml:space="preserve">rovide a </w:t>
      </w:r>
      <w:r w:rsidR="008158BF">
        <w:rPr>
          <w:rFonts w:cs="Arial"/>
        </w:rPr>
        <w:t>6</w:t>
      </w:r>
      <w:r w:rsidR="002B087D">
        <w:rPr>
          <w:rFonts w:cs="Arial"/>
        </w:rPr>
        <w:t xml:space="preserve"> </w:t>
      </w:r>
      <w:r w:rsidR="008158BF">
        <w:rPr>
          <w:rFonts w:cs="Arial"/>
        </w:rPr>
        <w:t>m</w:t>
      </w:r>
      <w:r w:rsidR="002B087D">
        <w:rPr>
          <w:rFonts w:cs="Arial"/>
        </w:rPr>
        <w:t>etres</w:t>
      </w:r>
      <w:r w:rsidR="008158BF">
        <w:rPr>
          <w:rFonts w:cs="Arial"/>
        </w:rPr>
        <w:t xml:space="preserve"> </w:t>
      </w:r>
      <w:r w:rsidR="00F00FB6" w:rsidRPr="007E356E">
        <w:rPr>
          <w:rFonts w:cs="Arial"/>
        </w:rPr>
        <w:t xml:space="preserve">pedestrian and cycle path and landscaping along </w:t>
      </w:r>
      <w:proofErr w:type="spellStart"/>
      <w:r w:rsidR="00F00FB6" w:rsidRPr="007E356E">
        <w:rPr>
          <w:rFonts w:cs="Arial"/>
        </w:rPr>
        <w:t>Johnstons</w:t>
      </w:r>
      <w:proofErr w:type="spellEnd"/>
      <w:r w:rsidR="00F00FB6" w:rsidRPr="007E356E">
        <w:rPr>
          <w:rFonts w:cs="Arial"/>
        </w:rPr>
        <w:t xml:space="preserve"> </w:t>
      </w:r>
      <w:proofErr w:type="gramStart"/>
      <w:r w:rsidR="00F00FB6" w:rsidRPr="007E356E">
        <w:rPr>
          <w:rFonts w:cs="Arial"/>
        </w:rPr>
        <w:t>Creek</w:t>
      </w:r>
      <w:r w:rsidR="0093109F">
        <w:rPr>
          <w:rFonts w:cs="Arial"/>
        </w:rPr>
        <w:t>;</w:t>
      </w:r>
      <w:proofErr w:type="gramEnd"/>
      <w:r w:rsidR="0093109F">
        <w:rPr>
          <w:rFonts w:cs="Arial"/>
        </w:rPr>
        <w:t xml:space="preserve"> and</w:t>
      </w:r>
    </w:p>
    <w:p w14:paraId="53DBDDD8" w14:textId="5BBBAEB0" w:rsidR="00F00FB6" w:rsidRPr="007E356E" w:rsidRDefault="0042268A" w:rsidP="007E356E">
      <w:pPr>
        <w:pStyle w:val="ListParagraph"/>
        <w:numPr>
          <w:ilvl w:val="0"/>
          <w:numId w:val="14"/>
        </w:numPr>
        <w:jc w:val="both"/>
        <w:rPr>
          <w:rFonts w:cs="Arial"/>
        </w:rPr>
      </w:pPr>
      <w:r w:rsidRPr="007E356E">
        <w:rPr>
          <w:rFonts w:cs="Arial"/>
        </w:rPr>
        <w:t xml:space="preserve">include </w:t>
      </w:r>
      <w:r w:rsidR="0093109F">
        <w:rPr>
          <w:rFonts w:cs="Arial"/>
        </w:rPr>
        <w:t xml:space="preserve">a </w:t>
      </w:r>
      <w:r w:rsidRPr="007E356E">
        <w:rPr>
          <w:rFonts w:cs="Arial"/>
        </w:rPr>
        <w:t>provision to e</w:t>
      </w:r>
      <w:r w:rsidR="00F00FB6" w:rsidRPr="007E356E">
        <w:rPr>
          <w:rFonts w:cs="Arial"/>
        </w:rPr>
        <w:t xml:space="preserve">nsure that the development will </w:t>
      </w:r>
      <w:r w:rsidRPr="007E356E">
        <w:rPr>
          <w:rFonts w:cs="Arial"/>
        </w:rPr>
        <w:t xml:space="preserve">be </w:t>
      </w:r>
      <w:r w:rsidR="00F00FB6" w:rsidRPr="007E356E">
        <w:rPr>
          <w:rFonts w:cs="Arial"/>
        </w:rPr>
        <w:t>environmentally sustainable with a minimum 4-star Green Star rating</w:t>
      </w:r>
      <w:r w:rsidR="00645F93">
        <w:rPr>
          <w:rFonts w:cs="Arial"/>
        </w:rPr>
        <w:t>.</w:t>
      </w:r>
    </w:p>
    <w:p w14:paraId="0DE325A7" w14:textId="08DE0D82" w:rsidR="00CB4367" w:rsidRDefault="00DE4D4E" w:rsidP="00CB4367">
      <w:pPr>
        <w:jc w:val="both"/>
        <w:rPr>
          <w:rFonts w:cs="Arial"/>
        </w:rPr>
      </w:pPr>
      <w:r w:rsidRPr="007E356E">
        <w:rPr>
          <w:rFonts w:cs="Arial"/>
        </w:rPr>
        <w:t xml:space="preserve">The proposal is accompanied </w:t>
      </w:r>
      <w:r w:rsidR="00645F93">
        <w:rPr>
          <w:rFonts w:cs="Arial"/>
        </w:rPr>
        <w:t>by</w:t>
      </w:r>
      <w:r w:rsidRPr="007E356E">
        <w:rPr>
          <w:rFonts w:cs="Arial"/>
        </w:rPr>
        <w:t xml:space="preserve"> site-specific amendments to the Leichhardt Development Control Plan (LDCP) 2013</w:t>
      </w:r>
      <w:r w:rsidR="00AE5E63" w:rsidRPr="007E356E">
        <w:rPr>
          <w:rFonts w:cs="Arial"/>
        </w:rPr>
        <w:t xml:space="preserve">. </w:t>
      </w:r>
      <w:r w:rsidR="00645F93">
        <w:rPr>
          <w:rFonts w:cs="Arial"/>
        </w:rPr>
        <w:t xml:space="preserve">The </w:t>
      </w:r>
      <w:r w:rsidR="00AE5E63" w:rsidRPr="007E356E">
        <w:rPr>
          <w:rFonts w:cs="Arial"/>
        </w:rPr>
        <w:t xml:space="preserve">Planning </w:t>
      </w:r>
      <w:r w:rsidR="004F1462" w:rsidRPr="007E356E">
        <w:rPr>
          <w:rFonts w:cs="Arial"/>
        </w:rPr>
        <w:t>Proposal</w:t>
      </w:r>
      <w:r w:rsidR="00AE5E63" w:rsidRPr="007E356E">
        <w:rPr>
          <w:rFonts w:cs="Arial"/>
        </w:rPr>
        <w:t xml:space="preserve"> and </w:t>
      </w:r>
      <w:r w:rsidR="00645F93">
        <w:rPr>
          <w:rFonts w:cs="Arial"/>
        </w:rPr>
        <w:t xml:space="preserve">the </w:t>
      </w:r>
      <w:r w:rsidR="00AE5E63" w:rsidRPr="007E356E">
        <w:rPr>
          <w:rFonts w:cs="Arial"/>
        </w:rPr>
        <w:t xml:space="preserve">site-specific </w:t>
      </w:r>
      <w:r w:rsidR="00C3178C">
        <w:rPr>
          <w:rFonts w:cs="Arial"/>
        </w:rPr>
        <w:t>Development Control Plan (</w:t>
      </w:r>
      <w:r w:rsidR="00AE5E63" w:rsidRPr="007E356E">
        <w:rPr>
          <w:rFonts w:cs="Arial"/>
        </w:rPr>
        <w:t>DCP</w:t>
      </w:r>
      <w:r w:rsidR="00C3178C">
        <w:rPr>
          <w:rFonts w:cs="Arial"/>
        </w:rPr>
        <w:t>)</w:t>
      </w:r>
      <w:r w:rsidR="00AE5E63" w:rsidRPr="007E356E">
        <w:rPr>
          <w:rFonts w:cs="Arial"/>
        </w:rPr>
        <w:t xml:space="preserve"> were exhibited</w:t>
      </w:r>
      <w:r w:rsidR="00645F93">
        <w:rPr>
          <w:rFonts w:cs="Arial"/>
        </w:rPr>
        <w:t xml:space="preserve"> together</w:t>
      </w:r>
      <w:r w:rsidR="00245F84" w:rsidRPr="007E356E">
        <w:rPr>
          <w:rFonts w:cs="Arial"/>
        </w:rPr>
        <w:t>.</w:t>
      </w:r>
      <w:r w:rsidR="004224D3" w:rsidRPr="007E356E">
        <w:rPr>
          <w:rFonts w:cs="Arial"/>
        </w:rPr>
        <w:t xml:space="preserve"> Feedback was also sought from State </w:t>
      </w:r>
      <w:r w:rsidR="00645F93">
        <w:rPr>
          <w:rFonts w:cs="Arial"/>
        </w:rPr>
        <w:t>and Federal g</w:t>
      </w:r>
      <w:r w:rsidR="004224D3" w:rsidRPr="007E356E">
        <w:rPr>
          <w:rFonts w:cs="Arial"/>
        </w:rPr>
        <w:t xml:space="preserve">overnment agencies as </w:t>
      </w:r>
      <w:r w:rsidR="00283E5A" w:rsidRPr="007E356E">
        <w:rPr>
          <w:rFonts w:cs="Arial"/>
        </w:rPr>
        <w:t>required by the Gateway Determination</w:t>
      </w:r>
      <w:r w:rsidR="00CB4367">
        <w:rPr>
          <w:rFonts w:cs="Arial"/>
        </w:rPr>
        <w:t>.</w:t>
      </w:r>
    </w:p>
    <w:p w14:paraId="5FC2B366" w14:textId="509F2586" w:rsidR="008225C5" w:rsidRPr="00D55A60" w:rsidRDefault="00E562CB" w:rsidP="00D55A60">
      <w:pPr>
        <w:pStyle w:val="Heading1"/>
        <w:spacing w:before="0" w:after="240"/>
        <w:jc w:val="both"/>
        <w:rPr>
          <w:rFonts w:cs="Arial"/>
        </w:rPr>
      </w:pPr>
      <w:bookmarkStart w:id="2" w:name="_Toc60916004"/>
      <w:r w:rsidRPr="00D55A60">
        <w:rPr>
          <w:rFonts w:cs="Arial"/>
        </w:rPr>
        <w:t>Engagement Methods</w:t>
      </w:r>
      <w:bookmarkEnd w:id="2"/>
    </w:p>
    <w:p w14:paraId="62DFA654" w14:textId="01E2D2E1" w:rsidR="00245F84" w:rsidRPr="007E356E" w:rsidRDefault="00BE34F2" w:rsidP="007E356E">
      <w:pPr>
        <w:jc w:val="both"/>
        <w:rPr>
          <w:rFonts w:cs="Arial"/>
        </w:rPr>
      </w:pPr>
      <w:r w:rsidRPr="007E356E">
        <w:rPr>
          <w:rFonts w:cs="Arial"/>
        </w:rPr>
        <w:t xml:space="preserve">The </w:t>
      </w:r>
      <w:r w:rsidR="001B453A" w:rsidRPr="007E356E">
        <w:rPr>
          <w:rFonts w:cs="Arial"/>
        </w:rPr>
        <w:t>following engagement methods were used:</w:t>
      </w:r>
    </w:p>
    <w:p w14:paraId="2590215F" w14:textId="75C0AF97" w:rsidR="001F7A60" w:rsidRPr="007E356E" w:rsidRDefault="001F7A60" w:rsidP="007E356E">
      <w:pPr>
        <w:pStyle w:val="ListParagraph"/>
        <w:numPr>
          <w:ilvl w:val="1"/>
          <w:numId w:val="5"/>
        </w:numPr>
        <w:spacing w:before="240"/>
        <w:jc w:val="both"/>
        <w:rPr>
          <w:rFonts w:cs="Arial"/>
        </w:rPr>
      </w:pPr>
      <w:r w:rsidRPr="007E356E">
        <w:rPr>
          <w:rFonts w:cs="Arial"/>
        </w:rPr>
        <w:t xml:space="preserve">Online </w:t>
      </w:r>
      <w:r w:rsidR="00645F93">
        <w:rPr>
          <w:rFonts w:cs="Arial"/>
        </w:rPr>
        <w:t>through</w:t>
      </w:r>
      <w:r w:rsidRPr="007E356E">
        <w:rPr>
          <w:rFonts w:cs="Arial"/>
        </w:rPr>
        <w:t xml:space="preserve"> yoursay.innerwest.nsw.gov.au</w:t>
      </w:r>
    </w:p>
    <w:p w14:paraId="008DE74C" w14:textId="08548144" w:rsidR="00BC1453" w:rsidRPr="007E356E" w:rsidRDefault="00456658" w:rsidP="007E356E">
      <w:pPr>
        <w:pStyle w:val="ListParagraph"/>
        <w:numPr>
          <w:ilvl w:val="1"/>
          <w:numId w:val="5"/>
        </w:numPr>
        <w:spacing w:before="240"/>
        <w:jc w:val="both"/>
        <w:rPr>
          <w:rFonts w:cs="Arial"/>
        </w:rPr>
      </w:pPr>
      <w:r w:rsidRPr="007E356E">
        <w:rPr>
          <w:rFonts w:cs="Arial"/>
        </w:rPr>
        <w:t>Direct</w:t>
      </w:r>
      <w:r w:rsidR="00645F93">
        <w:rPr>
          <w:rFonts w:cs="Arial"/>
        </w:rPr>
        <w:t xml:space="preserve"> m</w:t>
      </w:r>
      <w:r w:rsidR="0068610B" w:rsidRPr="007E356E">
        <w:rPr>
          <w:rFonts w:cs="Arial"/>
        </w:rPr>
        <w:t>ail</w:t>
      </w:r>
    </w:p>
    <w:p w14:paraId="46DBF694" w14:textId="4CB8DDF5" w:rsidR="00BC1453" w:rsidRPr="007E356E" w:rsidRDefault="00BC1453" w:rsidP="007E356E">
      <w:pPr>
        <w:pStyle w:val="ListParagraph"/>
        <w:numPr>
          <w:ilvl w:val="1"/>
          <w:numId w:val="5"/>
        </w:numPr>
        <w:spacing w:before="240"/>
        <w:jc w:val="both"/>
        <w:rPr>
          <w:rFonts w:cs="Arial"/>
        </w:rPr>
      </w:pPr>
      <w:r w:rsidRPr="007E356E">
        <w:rPr>
          <w:rFonts w:cs="Arial"/>
        </w:rPr>
        <w:t>Email</w:t>
      </w:r>
      <w:r w:rsidR="00AE658A" w:rsidRPr="007E356E">
        <w:rPr>
          <w:rFonts w:cs="Arial"/>
        </w:rPr>
        <w:t xml:space="preserve"> </w:t>
      </w:r>
    </w:p>
    <w:p w14:paraId="74CB755F" w14:textId="174D36B1" w:rsidR="007B4584" w:rsidRPr="007E356E" w:rsidRDefault="007B4584" w:rsidP="007E356E">
      <w:pPr>
        <w:pStyle w:val="Heading1"/>
        <w:spacing w:before="0" w:after="240"/>
        <w:jc w:val="both"/>
        <w:rPr>
          <w:rFonts w:cs="Arial"/>
        </w:rPr>
      </w:pPr>
      <w:bookmarkStart w:id="3" w:name="_Toc60916005"/>
      <w:r w:rsidRPr="007E356E">
        <w:rPr>
          <w:rFonts w:cs="Arial"/>
        </w:rPr>
        <w:t>Promotion</w:t>
      </w:r>
      <w:bookmarkEnd w:id="3"/>
      <w:r w:rsidR="00327B37" w:rsidRPr="007E356E">
        <w:rPr>
          <w:rFonts w:cs="Arial"/>
        </w:rPr>
        <w:t xml:space="preserve"> </w:t>
      </w:r>
    </w:p>
    <w:p w14:paraId="248F1B62" w14:textId="0D1720E3" w:rsidR="001F7A60" w:rsidRPr="007E356E" w:rsidRDefault="00456658" w:rsidP="007E356E">
      <w:pPr>
        <w:jc w:val="both"/>
        <w:rPr>
          <w:rFonts w:cs="Arial"/>
        </w:rPr>
      </w:pPr>
      <w:r w:rsidRPr="007E356E">
        <w:rPr>
          <w:rFonts w:cs="Arial"/>
        </w:rPr>
        <w:t>The</w:t>
      </w:r>
      <w:r w:rsidR="001F7A60" w:rsidRPr="007E356E">
        <w:rPr>
          <w:rFonts w:cs="Arial"/>
        </w:rPr>
        <w:t xml:space="preserve"> engagement was promoted</w:t>
      </w:r>
      <w:r w:rsidR="00211D46" w:rsidRPr="007E356E">
        <w:rPr>
          <w:rFonts w:cs="Arial"/>
        </w:rPr>
        <w:t xml:space="preserve"> via:</w:t>
      </w:r>
    </w:p>
    <w:p w14:paraId="211A3E85" w14:textId="0F26F742" w:rsidR="001F7A60" w:rsidRPr="007E356E" w:rsidRDefault="002B1011" w:rsidP="007E356E">
      <w:pPr>
        <w:pStyle w:val="ListParagraph"/>
        <w:numPr>
          <w:ilvl w:val="0"/>
          <w:numId w:val="5"/>
        </w:numPr>
        <w:spacing w:before="240"/>
        <w:jc w:val="both"/>
        <w:rPr>
          <w:rFonts w:cs="Arial"/>
        </w:rPr>
      </w:pPr>
      <w:r w:rsidRPr="007E356E">
        <w:rPr>
          <w:rFonts w:cs="Arial"/>
        </w:rPr>
        <w:t>Council website in the news/announcement section</w:t>
      </w:r>
    </w:p>
    <w:p w14:paraId="06DD2579" w14:textId="77777777" w:rsidR="001F7A60" w:rsidRPr="007E356E" w:rsidRDefault="001F7A60" w:rsidP="007E356E">
      <w:pPr>
        <w:pStyle w:val="ListParagraph"/>
        <w:numPr>
          <w:ilvl w:val="0"/>
          <w:numId w:val="5"/>
        </w:numPr>
        <w:spacing w:before="240"/>
        <w:jc w:val="both"/>
        <w:rPr>
          <w:rFonts w:cs="Arial"/>
        </w:rPr>
      </w:pPr>
      <w:r w:rsidRPr="007E356E">
        <w:rPr>
          <w:rFonts w:cs="Arial"/>
        </w:rPr>
        <w:t>Social media</w:t>
      </w:r>
    </w:p>
    <w:p w14:paraId="4CC7D7A6" w14:textId="23FECB85" w:rsidR="001F7A60" w:rsidRPr="007E356E" w:rsidRDefault="002B1011" w:rsidP="007E356E">
      <w:pPr>
        <w:pStyle w:val="ListParagraph"/>
        <w:numPr>
          <w:ilvl w:val="0"/>
          <w:numId w:val="5"/>
        </w:numPr>
        <w:spacing w:before="240"/>
        <w:jc w:val="both"/>
        <w:rPr>
          <w:rFonts w:cs="Arial"/>
        </w:rPr>
      </w:pPr>
      <w:r w:rsidRPr="007E356E">
        <w:rPr>
          <w:rFonts w:cs="Arial"/>
        </w:rPr>
        <w:t xml:space="preserve">YSIW monthly </w:t>
      </w:r>
      <w:r w:rsidR="00FF30A1" w:rsidRPr="007E356E">
        <w:rPr>
          <w:rFonts w:cs="Arial"/>
        </w:rPr>
        <w:t>subscribers</w:t>
      </w:r>
      <w:r w:rsidR="00811A42" w:rsidRPr="007E356E">
        <w:rPr>
          <w:rFonts w:cs="Arial"/>
        </w:rPr>
        <w:t>’ em</w:t>
      </w:r>
      <w:r w:rsidRPr="007E356E">
        <w:rPr>
          <w:rFonts w:cs="Arial"/>
        </w:rPr>
        <w:t>ail</w:t>
      </w:r>
    </w:p>
    <w:p w14:paraId="66781FF4" w14:textId="0F79E99A" w:rsidR="00AB3DC0" w:rsidRPr="007E356E" w:rsidRDefault="008759AF" w:rsidP="007E356E">
      <w:pPr>
        <w:pStyle w:val="Heading1"/>
        <w:spacing w:after="240"/>
        <w:jc w:val="both"/>
        <w:rPr>
          <w:rFonts w:cs="Arial"/>
        </w:rPr>
      </w:pPr>
      <w:bookmarkStart w:id="4" w:name="_Toc60916006"/>
      <w:r w:rsidRPr="007E356E">
        <w:rPr>
          <w:rFonts w:cs="Arial"/>
        </w:rPr>
        <w:lastRenderedPageBreak/>
        <w:t>E</w:t>
      </w:r>
      <w:r w:rsidR="00AB3DC0" w:rsidRPr="007E356E">
        <w:rPr>
          <w:rFonts w:cs="Arial"/>
        </w:rPr>
        <w:t>ngagement outcomes</w:t>
      </w:r>
      <w:bookmarkEnd w:id="4"/>
    </w:p>
    <w:p w14:paraId="695B17CF" w14:textId="30B4539F" w:rsidR="00FC65AC" w:rsidRPr="007E356E" w:rsidRDefault="00FC65AC" w:rsidP="007E356E">
      <w:pPr>
        <w:contextualSpacing w:val="0"/>
        <w:jc w:val="both"/>
        <w:rPr>
          <w:rFonts w:cs="Arial"/>
          <w:i/>
          <w:iCs/>
          <w:sz w:val="20"/>
          <w:szCs w:val="20"/>
        </w:rPr>
      </w:pPr>
      <w:r w:rsidRPr="007E356E">
        <w:rPr>
          <w:rFonts w:cs="Arial"/>
          <w:i/>
          <w:iCs/>
        </w:rPr>
        <w:t>How did people respond?</w:t>
      </w:r>
    </w:p>
    <w:p w14:paraId="78E43FC0" w14:textId="09FC2505" w:rsidR="00FC65AC" w:rsidRPr="007E356E" w:rsidRDefault="00716928" w:rsidP="007E356E">
      <w:pPr>
        <w:contextualSpacing w:val="0"/>
        <w:jc w:val="both"/>
        <w:rPr>
          <w:rFonts w:cs="Arial"/>
        </w:rPr>
      </w:pPr>
      <w:r w:rsidRPr="007E356E">
        <w:rPr>
          <w:rFonts w:cs="Arial"/>
        </w:rPr>
        <w:t xml:space="preserve">Council received </w:t>
      </w:r>
      <w:r w:rsidR="00C91E7B" w:rsidRPr="007E356E">
        <w:rPr>
          <w:rFonts w:cs="Arial"/>
        </w:rPr>
        <w:t>23</w:t>
      </w:r>
      <w:r w:rsidRPr="007E356E">
        <w:rPr>
          <w:rFonts w:cs="Arial"/>
        </w:rPr>
        <w:t xml:space="preserve"> written submissions in total. Th</w:t>
      </w:r>
      <w:r w:rsidR="00FF5CAD">
        <w:rPr>
          <w:rFonts w:cs="Arial"/>
        </w:rPr>
        <w:t>e</w:t>
      </w:r>
      <w:r w:rsidRPr="007E356E">
        <w:rPr>
          <w:rFonts w:cs="Arial"/>
        </w:rPr>
        <w:t>s</w:t>
      </w:r>
      <w:r w:rsidR="00FF5CAD">
        <w:rPr>
          <w:rFonts w:cs="Arial"/>
        </w:rPr>
        <w:t>e</w:t>
      </w:r>
      <w:r w:rsidRPr="007E356E">
        <w:rPr>
          <w:rFonts w:cs="Arial"/>
        </w:rPr>
        <w:t xml:space="preserve"> include</w:t>
      </w:r>
      <w:r w:rsidR="00FF5CAD">
        <w:rPr>
          <w:rFonts w:cs="Arial"/>
        </w:rPr>
        <w:t>d</w:t>
      </w:r>
      <w:r w:rsidRPr="007E356E">
        <w:rPr>
          <w:rFonts w:cs="Arial"/>
        </w:rPr>
        <w:t xml:space="preserve"> </w:t>
      </w:r>
      <w:r w:rsidR="00C91E7B" w:rsidRPr="007E356E">
        <w:rPr>
          <w:rFonts w:cs="Arial"/>
        </w:rPr>
        <w:t xml:space="preserve">17 </w:t>
      </w:r>
      <w:r w:rsidRPr="007E356E">
        <w:rPr>
          <w:rFonts w:cs="Arial"/>
        </w:rPr>
        <w:t xml:space="preserve">responses on the YSIW </w:t>
      </w:r>
      <w:r w:rsidR="008F6FB4" w:rsidRPr="007E356E">
        <w:rPr>
          <w:rFonts w:cs="Arial"/>
        </w:rPr>
        <w:t xml:space="preserve">webpage and </w:t>
      </w:r>
      <w:r w:rsidR="00C91E7B" w:rsidRPr="007E356E">
        <w:rPr>
          <w:rFonts w:cs="Arial"/>
        </w:rPr>
        <w:t xml:space="preserve">6 </w:t>
      </w:r>
      <w:r w:rsidR="008F6FB4" w:rsidRPr="007E356E">
        <w:rPr>
          <w:rFonts w:cs="Arial"/>
        </w:rPr>
        <w:t>email responses</w:t>
      </w:r>
      <w:r w:rsidR="00E01CF3" w:rsidRPr="007E356E">
        <w:rPr>
          <w:rFonts w:cs="Arial"/>
        </w:rPr>
        <w:t xml:space="preserve"> including</w:t>
      </w:r>
      <w:r w:rsidR="00111E69" w:rsidRPr="007E356E">
        <w:rPr>
          <w:rFonts w:cs="Arial"/>
        </w:rPr>
        <w:t xml:space="preserve"> 5</w:t>
      </w:r>
      <w:r w:rsidR="00E01CF3" w:rsidRPr="007E356E">
        <w:rPr>
          <w:rFonts w:cs="Arial"/>
        </w:rPr>
        <w:t xml:space="preserve"> </w:t>
      </w:r>
      <w:r w:rsidR="00111E69" w:rsidRPr="007E356E">
        <w:rPr>
          <w:rFonts w:cs="Arial"/>
        </w:rPr>
        <w:t>submissions</w:t>
      </w:r>
      <w:r w:rsidR="00E01CF3" w:rsidRPr="007E356E">
        <w:rPr>
          <w:rFonts w:cs="Arial"/>
        </w:rPr>
        <w:t xml:space="preserve"> from </w:t>
      </w:r>
      <w:r w:rsidR="00FF5CAD">
        <w:rPr>
          <w:rFonts w:cs="Arial"/>
        </w:rPr>
        <w:t>g</w:t>
      </w:r>
      <w:r w:rsidR="00E01CF3" w:rsidRPr="007E356E">
        <w:rPr>
          <w:rFonts w:cs="Arial"/>
        </w:rPr>
        <w:t>overnment agencies</w:t>
      </w:r>
      <w:r w:rsidR="00111E69" w:rsidRPr="007E356E">
        <w:rPr>
          <w:rFonts w:cs="Arial"/>
        </w:rPr>
        <w:t xml:space="preserve"> and 1 from a local resident.</w:t>
      </w:r>
    </w:p>
    <w:p w14:paraId="529604F9" w14:textId="77777777" w:rsidR="006266EB" w:rsidRDefault="001F7A60" w:rsidP="007E356E">
      <w:pPr>
        <w:spacing w:before="240"/>
        <w:contextualSpacing w:val="0"/>
        <w:jc w:val="both"/>
        <w:rPr>
          <w:rFonts w:cs="Arial"/>
        </w:rPr>
      </w:pPr>
      <w:r w:rsidRPr="007E356E">
        <w:rPr>
          <w:rFonts w:cs="Arial"/>
          <w:i/>
          <w:iCs/>
        </w:rPr>
        <w:t>Who did we hear from?</w:t>
      </w:r>
      <w:r w:rsidRPr="007E356E">
        <w:rPr>
          <w:rFonts w:cs="Arial"/>
        </w:rPr>
        <w:t xml:space="preserve"> </w:t>
      </w:r>
    </w:p>
    <w:p w14:paraId="29E62D29" w14:textId="3D495DD8" w:rsidR="001F7A60" w:rsidRPr="007E356E" w:rsidRDefault="00524F88" w:rsidP="007E356E">
      <w:pPr>
        <w:spacing w:before="240"/>
        <w:contextualSpacing w:val="0"/>
        <w:jc w:val="both"/>
        <w:rPr>
          <w:rFonts w:cs="Arial"/>
        </w:rPr>
      </w:pPr>
      <w:r w:rsidRPr="007E356E">
        <w:rPr>
          <w:rFonts w:cs="Arial"/>
        </w:rPr>
        <w:t>T</w:t>
      </w:r>
      <w:r w:rsidR="00E85BF5" w:rsidRPr="007E356E">
        <w:rPr>
          <w:rFonts w:cs="Arial"/>
        </w:rPr>
        <w:t xml:space="preserve">he majority </w:t>
      </w:r>
      <w:r w:rsidR="00E361A1" w:rsidRPr="007E356E">
        <w:rPr>
          <w:rFonts w:cs="Arial"/>
        </w:rPr>
        <w:t xml:space="preserve">of </w:t>
      </w:r>
      <w:r w:rsidR="00CC220F">
        <w:rPr>
          <w:rFonts w:cs="Arial"/>
        </w:rPr>
        <w:t xml:space="preserve">YSIW </w:t>
      </w:r>
      <w:r w:rsidR="00E361A1" w:rsidRPr="007E356E">
        <w:rPr>
          <w:rFonts w:cs="Arial"/>
        </w:rPr>
        <w:t xml:space="preserve">submissions were received from </w:t>
      </w:r>
      <w:r w:rsidR="00FF5CAD" w:rsidRPr="00142548">
        <w:rPr>
          <w:rFonts w:cs="Arial"/>
        </w:rPr>
        <w:t>Annandale and Camperdown</w:t>
      </w:r>
      <w:r w:rsidR="00FF5CAD">
        <w:rPr>
          <w:rFonts w:cs="Arial"/>
        </w:rPr>
        <w:t xml:space="preserve"> </w:t>
      </w:r>
      <w:r w:rsidR="00E361A1" w:rsidRPr="007E356E">
        <w:rPr>
          <w:rFonts w:cs="Arial"/>
        </w:rPr>
        <w:t>residents</w:t>
      </w:r>
      <w:r w:rsidR="00250A4A" w:rsidRPr="007E356E">
        <w:rPr>
          <w:rFonts w:cs="Arial"/>
        </w:rPr>
        <w:t>.</w:t>
      </w:r>
      <w:r w:rsidR="00146E0E" w:rsidRPr="007E356E">
        <w:rPr>
          <w:rFonts w:cs="Arial"/>
        </w:rPr>
        <w:t xml:space="preserve"> The graph</w:t>
      </w:r>
      <w:r w:rsidR="0035734D">
        <w:rPr>
          <w:rFonts w:cs="Arial"/>
        </w:rPr>
        <w:t xml:space="preserve"> below</w:t>
      </w:r>
      <w:r w:rsidR="00146E0E" w:rsidRPr="007E356E">
        <w:rPr>
          <w:rFonts w:cs="Arial"/>
        </w:rPr>
        <w:t xml:space="preserve"> identifies </w:t>
      </w:r>
      <w:r w:rsidR="00BB200E" w:rsidRPr="007E356E">
        <w:rPr>
          <w:rFonts w:cs="Arial"/>
        </w:rPr>
        <w:t>where respondents</w:t>
      </w:r>
      <w:r w:rsidR="00FF5CAD">
        <w:rPr>
          <w:rFonts w:cs="Arial"/>
        </w:rPr>
        <w:t xml:space="preserve"> live. One respondent did not indicate where she or he lives </w:t>
      </w:r>
      <w:r w:rsidR="00CC220F">
        <w:rPr>
          <w:rFonts w:cs="Arial"/>
        </w:rPr>
        <w:t>and therefore only 16 of the 17 are shown.</w:t>
      </w:r>
    </w:p>
    <w:p w14:paraId="0260FB3A" w14:textId="30056A23" w:rsidR="00656006" w:rsidRDefault="00830993" w:rsidP="007E356E">
      <w:pPr>
        <w:spacing w:before="240"/>
        <w:jc w:val="both"/>
        <w:rPr>
          <w:rFonts w:ascii="Poppins" w:hAnsi="Poppins" w:cs="Arial"/>
          <w:i/>
          <w:iCs/>
        </w:rPr>
      </w:pPr>
      <w:r>
        <w:rPr>
          <w:rFonts w:ascii="Poppins" w:hAnsi="Poppins" w:cs="Arial"/>
          <w:i/>
          <w:iCs/>
          <w:noProof/>
          <w:lang w:eastAsia="en-AU"/>
        </w:rPr>
        <w:drawing>
          <wp:inline distT="0" distB="0" distL="0" distR="0" wp14:anchorId="1239862F" wp14:editId="33498DD2">
            <wp:extent cx="4217698" cy="1823910"/>
            <wp:effectExtent l="0" t="0" r="0" b="5080"/>
            <wp:docPr id="2" name="Picture 2" descr="Graph showing which suburb respondents live. 14 are from Annandale, 1 from Hurlstone Park and 1 from Camper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showing which suburb respondents live. 14 are from Annandale, 1 from Hurlstone Park and 1 from Camperdow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5849" cy="1875003"/>
                    </a:xfrm>
                    <a:prstGeom prst="rect">
                      <a:avLst/>
                    </a:prstGeom>
                    <a:noFill/>
                  </pic:spPr>
                </pic:pic>
              </a:graphicData>
            </a:graphic>
          </wp:inline>
        </w:drawing>
      </w:r>
    </w:p>
    <w:p w14:paraId="5AC5832D" w14:textId="77777777" w:rsidR="00071DFE" w:rsidRPr="00656006" w:rsidRDefault="00071DFE" w:rsidP="007E356E">
      <w:pPr>
        <w:spacing w:before="240"/>
        <w:jc w:val="both"/>
        <w:rPr>
          <w:rFonts w:ascii="Poppins" w:hAnsi="Poppins" w:cs="Arial"/>
          <w:i/>
          <w:iCs/>
        </w:rPr>
      </w:pPr>
    </w:p>
    <w:p w14:paraId="195D1D75" w14:textId="77777777" w:rsidR="006266EB" w:rsidRDefault="001F7A60" w:rsidP="007E356E">
      <w:pPr>
        <w:spacing w:before="240"/>
        <w:contextualSpacing w:val="0"/>
        <w:jc w:val="both"/>
        <w:rPr>
          <w:rFonts w:cs="Arial"/>
          <w:i/>
          <w:iCs/>
        </w:rPr>
      </w:pPr>
      <w:r w:rsidRPr="007E356E">
        <w:rPr>
          <w:rFonts w:cs="Arial"/>
          <w:i/>
          <w:iCs/>
        </w:rPr>
        <w:t>What did they say?</w:t>
      </w:r>
    </w:p>
    <w:p w14:paraId="7DA5ECBD" w14:textId="27D274CD" w:rsidR="00A36F8E" w:rsidRDefault="00CC220F" w:rsidP="007E356E">
      <w:pPr>
        <w:spacing w:before="240"/>
        <w:contextualSpacing w:val="0"/>
        <w:jc w:val="both"/>
        <w:rPr>
          <w:rFonts w:cs="Arial"/>
          <w:i/>
          <w:iCs/>
        </w:rPr>
      </w:pPr>
      <w:r>
        <w:rPr>
          <w:rFonts w:cs="Arial"/>
          <w:bCs/>
        </w:rPr>
        <w:t>The submissions to the</w:t>
      </w:r>
      <w:r w:rsidR="00215BCC" w:rsidRPr="007E356E">
        <w:rPr>
          <w:rFonts w:cs="Arial"/>
          <w:bCs/>
        </w:rPr>
        <w:t xml:space="preserve"> Your </w:t>
      </w:r>
      <w:r>
        <w:rPr>
          <w:rFonts w:cs="Arial"/>
          <w:bCs/>
        </w:rPr>
        <w:t>S</w:t>
      </w:r>
      <w:r w:rsidR="00215BCC" w:rsidRPr="007E356E">
        <w:rPr>
          <w:rFonts w:cs="Arial"/>
          <w:bCs/>
        </w:rPr>
        <w:t>ay Inner West webpage</w:t>
      </w:r>
      <w:r>
        <w:rPr>
          <w:rFonts w:cs="Arial"/>
          <w:bCs/>
        </w:rPr>
        <w:t xml:space="preserve"> responded to the following question</w:t>
      </w:r>
      <w:r w:rsidR="0035734D">
        <w:rPr>
          <w:rFonts w:cs="Arial"/>
          <w:bCs/>
        </w:rPr>
        <w:t xml:space="preserve"> </w:t>
      </w:r>
      <w:r w:rsidR="00215BCC" w:rsidRPr="007E356E">
        <w:rPr>
          <w:rFonts w:cs="Arial"/>
          <w:bCs/>
          <w:i/>
          <w:iCs/>
        </w:rPr>
        <w:t>“</w:t>
      </w:r>
      <w:r w:rsidR="00A36F8E" w:rsidRPr="007E356E">
        <w:rPr>
          <w:rFonts w:cs="Arial"/>
          <w:i/>
          <w:iCs/>
        </w:rPr>
        <w:t xml:space="preserve">Do you support the </w:t>
      </w:r>
      <w:r w:rsidR="00C22814" w:rsidRPr="007E356E">
        <w:rPr>
          <w:rFonts w:cs="Arial"/>
          <w:i/>
          <w:iCs/>
        </w:rPr>
        <w:t>planning proposal?</w:t>
      </w:r>
      <w:r w:rsidR="006266EB">
        <w:rPr>
          <w:rFonts w:cs="Arial"/>
          <w:i/>
          <w:iCs/>
        </w:rPr>
        <w:t>”</w:t>
      </w:r>
    </w:p>
    <w:p w14:paraId="4FD7A933" w14:textId="267D29FA" w:rsidR="001F53D8" w:rsidRPr="0035734D" w:rsidRDefault="001F53D8" w:rsidP="007E356E">
      <w:pPr>
        <w:spacing w:before="240"/>
        <w:contextualSpacing w:val="0"/>
        <w:jc w:val="both"/>
        <w:rPr>
          <w:rFonts w:cs="Arial"/>
          <w:bCs/>
        </w:rPr>
      </w:pPr>
      <w:r>
        <w:rPr>
          <w:rFonts w:cs="Arial"/>
          <w:noProof/>
          <w:sz w:val="20"/>
          <w:szCs w:val="20"/>
        </w:rPr>
        <w:drawing>
          <wp:inline distT="0" distB="0" distL="0" distR="0" wp14:anchorId="2038EC18" wp14:editId="1BD7971B">
            <wp:extent cx="4610100" cy="2083381"/>
            <wp:effectExtent l="0" t="0" r="0" b="0"/>
            <wp:docPr id="3" name="Picture 3" descr="A graph showing the response to th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showing the response to the surve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30973" cy="2092814"/>
                    </a:xfrm>
                    <a:prstGeom prst="rect">
                      <a:avLst/>
                    </a:prstGeom>
                    <a:noFill/>
                    <a:ln>
                      <a:noFill/>
                    </a:ln>
                  </pic:spPr>
                </pic:pic>
              </a:graphicData>
            </a:graphic>
          </wp:inline>
        </w:drawing>
      </w:r>
    </w:p>
    <w:p w14:paraId="276B729E" w14:textId="10C2AF66" w:rsidR="00E00E1B" w:rsidRPr="007E356E" w:rsidRDefault="005B6D44" w:rsidP="007E356E">
      <w:pPr>
        <w:jc w:val="both"/>
        <w:rPr>
          <w:rFonts w:cs="Arial"/>
        </w:rPr>
      </w:pPr>
      <w:r w:rsidRPr="007E356E">
        <w:rPr>
          <w:rFonts w:cs="Arial"/>
        </w:rPr>
        <w:t>There were 1</w:t>
      </w:r>
      <w:r w:rsidR="007272F7" w:rsidRPr="007E356E">
        <w:rPr>
          <w:rFonts w:cs="Arial"/>
        </w:rPr>
        <w:t>7</w:t>
      </w:r>
      <w:r w:rsidRPr="007E356E">
        <w:rPr>
          <w:rFonts w:cs="Arial"/>
        </w:rPr>
        <w:t xml:space="preserve"> </w:t>
      </w:r>
      <w:r w:rsidR="007272F7" w:rsidRPr="007E356E">
        <w:rPr>
          <w:rFonts w:cs="Arial"/>
        </w:rPr>
        <w:t>responses to this survey</w:t>
      </w:r>
      <w:r w:rsidR="00221654" w:rsidRPr="007E356E">
        <w:rPr>
          <w:rFonts w:cs="Arial"/>
        </w:rPr>
        <w:t xml:space="preserve">. </w:t>
      </w:r>
      <w:r w:rsidR="003025E2">
        <w:rPr>
          <w:rFonts w:cs="Arial"/>
        </w:rPr>
        <w:t>3</w:t>
      </w:r>
      <w:r w:rsidR="00EC0345" w:rsidRPr="007E356E">
        <w:rPr>
          <w:rFonts w:cs="Arial"/>
        </w:rPr>
        <w:t xml:space="preserve"> </w:t>
      </w:r>
      <w:r w:rsidR="0003402A" w:rsidRPr="007E356E">
        <w:rPr>
          <w:rFonts w:cs="Arial"/>
        </w:rPr>
        <w:t xml:space="preserve">responses supported the planning proposal, </w:t>
      </w:r>
      <w:r w:rsidR="00EC0345" w:rsidRPr="007E356E">
        <w:rPr>
          <w:rFonts w:cs="Arial"/>
        </w:rPr>
        <w:t>1</w:t>
      </w:r>
      <w:r w:rsidR="00D14941">
        <w:rPr>
          <w:rFonts w:cs="Arial"/>
        </w:rPr>
        <w:t>2</w:t>
      </w:r>
      <w:r w:rsidR="00EC0345" w:rsidRPr="007E356E">
        <w:rPr>
          <w:rFonts w:cs="Arial"/>
        </w:rPr>
        <w:t xml:space="preserve"> </w:t>
      </w:r>
      <w:r w:rsidR="009F2475" w:rsidRPr="007E356E">
        <w:rPr>
          <w:rFonts w:cs="Arial"/>
        </w:rPr>
        <w:t>opposed the proposal.</w:t>
      </w:r>
      <w:r w:rsidR="003025E2">
        <w:rPr>
          <w:rFonts w:cs="Arial"/>
        </w:rPr>
        <w:t xml:space="preserve"> 2</w:t>
      </w:r>
      <w:r w:rsidR="00EC0345" w:rsidRPr="007E356E">
        <w:rPr>
          <w:rFonts w:cs="Arial"/>
        </w:rPr>
        <w:t xml:space="preserve"> </w:t>
      </w:r>
      <w:r w:rsidR="00D80813" w:rsidRPr="007E356E">
        <w:rPr>
          <w:rFonts w:cs="Arial"/>
        </w:rPr>
        <w:t xml:space="preserve">were </w:t>
      </w:r>
      <w:r w:rsidR="004F68A3" w:rsidRPr="007E356E">
        <w:rPr>
          <w:rFonts w:cs="Arial"/>
        </w:rPr>
        <w:t>neutral</w:t>
      </w:r>
      <w:r w:rsidR="003077FE" w:rsidRPr="007E356E">
        <w:rPr>
          <w:rFonts w:cs="Arial"/>
        </w:rPr>
        <w:t>.</w:t>
      </w:r>
      <w:r w:rsidR="00D14941">
        <w:rPr>
          <w:rFonts w:cs="Arial"/>
        </w:rPr>
        <w:t xml:space="preserve"> </w:t>
      </w:r>
      <w:r w:rsidR="00E00E1B" w:rsidRPr="007E356E">
        <w:rPr>
          <w:rFonts w:cs="Arial"/>
        </w:rPr>
        <w:t>The following k</w:t>
      </w:r>
      <w:r w:rsidR="002155B4" w:rsidRPr="007E356E">
        <w:rPr>
          <w:rFonts w:cs="Arial"/>
        </w:rPr>
        <w:t>ey themes</w:t>
      </w:r>
      <w:r w:rsidR="003A0F00" w:rsidRPr="007E356E">
        <w:rPr>
          <w:rFonts w:cs="Arial"/>
        </w:rPr>
        <w:t xml:space="preserve"> </w:t>
      </w:r>
      <w:r w:rsidR="00D524EB" w:rsidRPr="007E356E">
        <w:rPr>
          <w:rFonts w:cs="Arial"/>
        </w:rPr>
        <w:t>emerged from community feedback</w:t>
      </w:r>
      <w:r w:rsidR="00E00E1B" w:rsidRPr="007E356E">
        <w:rPr>
          <w:rFonts w:cs="Arial"/>
        </w:rPr>
        <w:t>:</w:t>
      </w:r>
    </w:p>
    <w:p w14:paraId="388E9124" w14:textId="37E3A517" w:rsidR="00EC0345" w:rsidRPr="007E356E" w:rsidRDefault="0093109F" w:rsidP="007E356E">
      <w:pPr>
        <w:pStyle w:val="ListParagraph"/>
        <w:numPr>
          <w:ilvl w:val="0"/>
          <w:numId w:val="17"/>
        </w:numPr>
        <w:jc w:val="both"/>
        <w:rPr>
          <w:rFonts w:cs="Arial"/>
        </w:rPr>
      </w:pPr>
      <w:r>
        <w:rPr>
          <w:rFonts w:cs="Arial"/>
        </w:rPr>
        <w:t>p</w:t>
      </w:r>
      <w:r w:rsidR="00EC0345" w:rsidRPr="007E356E">
        <w:rPr>
          <w:rFonts w:cs="Arial"/>
        </w:rPr>
        <w:t xml:space="preserve">arking and </w:t>
      </w:r>
      <w:r w:rsidR="00873136">
        <w:rPr>
          <w:rFonts w:cs="Arial"/>
        </w:rPr>
        <w:t>t</w:t>
      </w:r>
      <w:r w:rsidR="00EC0345" w:rsidRPr="007E356E">
        <w:rPr>
          <w:rFonts w:cs="Arial"/>
        </w:rPr>
        <w:t>raffic</w:t>
      </w:r>
    </w:p>
    <w:p w14:paraId="6DFA7E50" w14:textId="33413CBF" w:rsidR="007F1249" w:rsidRPr="007E356E" w:rsidRDefault="0093109F" w:rsidP="007E356E">
      <w:pPr>
        <w:pStyle w:val="ListParagraph"/>
        <w:numPr>
          <w:ilvl w:val="0"/>
          <w:numId w:val="17"/>
        </w:numPr>
        <w:jc w:val="both"/>
        <w:rPr>
          <w:rFonts w:cs="Arial"/>
        </w:rPr>
      </w:pPr>
      <w:r>
        <w:rPr>
          <w:rFonts w:cs="Arial"/>
        </w:rPr>
        <w:t>b</w:t>
      </w:r>
      <w:r w:rsidR="00EC0345" w:rsidRPr="007E356E">
        <w:rPr>
          <w:rFonts w:cs="Arial"/>
        </w:rPr>
        <w:t>uilt form</w:t>
      </w:r>
      <w:r w:rsidR="004C50DF" w:rsidRPr="007E356E">
        <w:rPr>
          <w:rFonts w:cs="Arial"/>
        </w:rPr>
        <w:t xml:space="preserve">, </w:t>
      </w:r>
      <w:r w:rsidR="009F64D6" w:rsidRPr="007E356E">
        <w:rPr>
          <w:rFonts w:cs="Arial"/>
        </w:rPr>
        <w:t xml:space="preserve">excessive </w:t>
      </w:r>
      <w:proofErr w:type="gramStart"/>
      <w:r w:rsidR="009F64D6" w:rsidRPr="007E356E">
        <w:rPr>
          <w:rFonts w:cs="Arial"/>
        </w:rPr>
        <w:t>height</w:t>
      </w:r>
      <w:proofErr w:type="gramEnd"/>
      <w:r w:rsidR="009F64D6" w:rsidRPr="007E356E">
        <w:rPr>
          <w:rFonts w:cs="Arial"/>
        </w:rPr>
        <w:t xml:space="preserve"> </w:t>
      </w:r>
      <w:r w:rsidR="004C50DF" w:rsidRPr="007E356E">
        <w:rPr>
          <w:rFonts w:cs="Arial"/>
        </w:rPr>
        <w:t xml:space="preserve">and </w:t>
      </w:r>
      <w:r w:rsidR="009F64D6" w:rsidRPr="007E356E">
        <w:rPr>
          <w:rFonts w:cs="Arial"/>
        </w:rPr>
        <w:t>density</w:t>
      </w:r>
    </w:p>
    <w:p w14:paraId="20240206" w14:textId="68C4399C" w:rsidR="006511E6" w:rsidRPr="007E356E" w:rsidRDefault="0093109F" w:rsidP="007E356E">
      <w:pPr>
        <w:pStyle w:val="ListParagraph"/>
        <w:numPr>
          <w:ilvl w:val="0"/>
          <w:numId w:val="17"/>
        </w:numPr>
        <w:jc w:val="both"/>
        <w:rPr>
          <w:rFonts w:cs="Arial"/>
        </w:rPr>
      </w:pPr>
      <w:r>
        <w:rPr>
          <w:rFonts w:cs="Arial"/>
        </w:rPr>
        <w:t>l</w:t>
      </w:r>
      <w:r w:rsidR="009F64D6" w:rsidRPr="007E356E">
        <w:rPr>
          <w:rFonts w:cs="Arial"/>
        </w:rPr>
        <w:t>oss of privacy and noise impacts</w:t>
      </w:r>
    </w:p>
    <w:p w14:paraId="1F374C29" w14:textId="4AE307CA" w:rsidR="00EC0345" w:rsidRPr="007E356E" w:rsidRDefault="0093109F" w:rsidP="007E356E">
      <w:pPr>
        <w:pStyle w:val="ListParagraph"/>
        <w:numPr>
          <w:ilvl w:val="0"/>
          <w:numId w:val="17"/>
        </w:numPr>
        <w:jc w:val="both"/>
        <w:rPr>
          <w:rFonts w:cs="Arial"/>
        </w:rPr>
      </w:pPr>
      <w:r>
        <w:rPr>
          <w:rFonts w:cs="Arial"/>
        </w:rPr>
        <w:t>h</w:t>
      </w:r>
      <w:r w:rsidR="009F64D6" w:rsidRPr="007E356E">
        <w:rPr>
          <w:rFonts w:cs="Arial"/>
        </w:rPr>
        <w:t>eritage impacts</w:t>
      </w:r>
    </w:p>
    <w:p w14:paraId="693D2F0B" w14:textId="0C43EB24" w:rsidR="009F64D6" w:rsidRPr="007E356E" w:rsidRDefault="0093109F" w:rsidP="007E356E">
      <w:pPr>
        <w:pStyle w:val="ListParagraph"/>
        <w:numPr>
          <w:ilvl w:val="0"/>
          <w:numId w:val="17"/>
        </w:numPr>
        <w:jc w:val="both"/>
        <w:rPr>
          <w:rFonts w:cs="Arial"/>
        </w:rPr>
      </w:pPr>
      <w:r>
        <w:rPr>
          <w:rFonts w:cs="Arial"/>
        </w:rPr>
        <w:lastRenderedPageBreak/>
        <w:t>p</w:t>
      </w:r>
      <w:r w:rsidR="00A110C1" w:rsidRPr="007E356E">
        <w:rPr>
          <w:rFonts w:cs="Arial"/>
        </w:rPr>
        <w:t>roposed zoning/ student housing use</w:t>
      </w:r>
    </w:p>
    <w:p w14:paraId="781ED9DF" w14:textId="707EBEC0" w:rsidR="00A110C1" w:rsidRPr="007E356E" w:rsidRDefault="0093109F" w:rsidP="007E356E">
      <w:pPr>
        <w:pStyle w:val="ListParagraph"/>
        <w:numPr>
          <w:ilvl w:val="0"/>
          <w:numId w:val="17"/>
        </w:numPr>
        <w:jc w:val="both"/>
        <w:rPr>
          <w:rFonts w:cs="Arial"/>
        </w:rPr>
      </w:pPr>
      <w:r>
        <w:rPr>
          <w:rFonts w:cs="Arial"/>
        </w:rPr>
        <w:t>l</w:t>
      </w:r>
      <w:r w:rsidR="00A110C1" w:rsidRPr="007E356E">
        <w:rPr>
          <w:rFonts w:cs="Arial"/>
        </w:rPr>
        <w:t>oss of urban services</w:t>
      </w:r>
    </w:p>
    <w:p w14:paraId="2DD3AE7D" w14:textId="6913213D" w:rsidR="001C73E6" w:rsidRDefault="00CC220F" w:rsidP="007E356E">
      <w:pPr>
        <w:jc w:val="both"/>
        <w:rPr>
          <w:rFonts w:cs="Arial"/>
        </w:rPr>
      </w:pPr>
      <w:r>
        <w:rPr>
          <w:rFonts w:cs="Arial"/>
        </w:rPr>
        <w:t>T</w:t>
      </w:r>
      <w:r w:rsidR="00826800" w:rsidRPr="00826800">
        <w:rPr>
          <w:rFonts w:cs="Arial"/>
        </w:rPr>
        <w:t xml:space="preserve">hese issues </w:t>
      </w:r>
      <w:r>
        <w:rPr>
          <w:rFonts w:cs="Arial"/>
        </w:rPr>
        <w:t xml:space="preserve">were </w:t>
      </w:r>
      <w:r w:rsidR="00C71B61">
        <w:rPr>
          <w:rFonts w:cs="Arial"/>
        </w:rPr>
        <w:t xml:space="preserve">also </w:t>
      </w:r>
      <w:r w:rsidR="00826800" w:rsidRPr="00826800">
        <w:rPr>
          <w:rFonts w:cs="Arial"/>
        </w:rPr>
        <w:t>raised</w:t>
      </w:r>
      <w:r w:rsidR="00C71B61">
        <w:rPr>
          <w:rFonts w:cs="Arial"/>
        </w:rPr>
        <w:t xml:space="preserve"> previously</w:t>
      </w:r>
      <w:r w:rsidR="00826800" w:rsidRPr="00826800">
        <w:rPr>
          <w:rFonts w:cs="Arial"/>
        </w:rPr>
        <w:t xml:space="preserve"> as part of the Pre-Gateway consultation undertaken by the proponent in </w:t>
      </w:r>
      <w:r w:rsidR="00E75184">
        <w:rPr>
          <w:rFonts w:cs="Arial"/>
        </w:rPr>
        <w:t>January</w:t>
      </w:r>
      <w:r w:rsidR="00826800" w:rsidRPr="00826800">
        <w:rPr>
          <w:rFonts w:cs="Arial"/>
        </w:rPr>
        <w:t xml:space="preserve"> 2020 and</w:t>
      </w:r>
      <w:r w:rsidR="00C71B61">
        <w:rPr>
          <w:rFonts w:cs="Arial"/>
        </w:rPr>
        <w:t xml:space="preserve"> considered </w:t>
      </w:r>
      <w:r w:rsidR="00826800" w:rsidRPr="00826800">
        <w:rPr>
          <w:rFonts w:cs="Arial"/>
        </w:rPr>
        <w:t>by Inner West Local Planning Panel</w:t>
      </w:r>
      <w:r w:rsidR="006F4963">
        <w:rPr>
          <w:rFonts w:cs="Arial"/>
        </w:rPr>
        <w:t xml:space="preserve"> and Council</w:t>
      </w:r>
      <w:r w:rsidR="00C71B61">
        <w:rPr>
          <w:rFonts w:cs="Arial"/>
        </w:rPr>
        <w:t xml:space="preserve"> in April/May 2020</w:t>
      </w:r>
      <w:r w:rsidR="006F4963">
        <w:rPr>
          <w:rFonts w:cs="Arial"/>
        </w:rPr>
        <w:t xml:space="preserve"> meetings</w:t>
      </w:r>
      <w:r w:rsidR="00AE162E">
        <w:rPr>
          <w:rFonts w:cs="Arial"/>
        </w:rPr>
        <w:t xml:space="preserve"> prior to supporting the Planning Proposal for Gateway submission</w:t>
      </w:r>
      <w:r w:rsidR="00826800" w:rsidRPr="00826800">
        <w:rPr>
          <w:rFonts w:cs="Arial"/>
        </w:rPr>
        <w:t>.</w:t>
      </w:r>
      <w:r w:rsidR="00826800">
        <w:rPr>
          <w:rFonts w:cs="Arial"/>
        </w:rPr>
        <w:t xml:space="preserve"> </w:t>
      </w:r>
      <w:r w:rsidR="00152E10">
        <w:rPr>
          <w:rFonts w:cs="Arial"/>
        </w:rPr>
        <w:t>Further detail</w:t>
      </w:r>
      <w:r w:rsidR="00E10896">
        <w:rPr>
          <w:rFonts w:cs="Arial"/>
        </w:rPr>
        <w:t>s</w:t>
      </w:r>
      <w:r w:rsidR="00152E10">
        <w:rPr>
          <w:rFonts w:cs="Arial"/>
        </w:rPr>
        <w:t xml:space="preserve"> of the </w:t>
      </w:r>
      <w:r w:rsidR="00E75184">
        <w:rPr>
          <w:rFonts w:cs="Arial"/>
        </w:rPr>
        <w:t xml:space="preserve">most recent </w:t>
      </w:r>
      <w:r w:rsidR="00152E10">
        <w:rPr>
          <w:rFonts w:cs="Arial"/>
        </w:rPr>
        <w:t>submissions and office</w:t>
      </w:r>
      <w:r w:rsidR="00E10896">
        <w:rPr>
          <w:rFonts w:cs="Arial"/>
        </w:rPr>
        <w:t>r</w:t>
      </w:r>
      <w:r w:rsidR="00152E10">
        <w:rPr>
          <w:rFonts w:cs="Arial"/>
        </w:rPr>
        <w:t xml:space="preserve"> response</w:t>
      </w:r>
      <w:r w:rsidR="00E10896">
        <w:rPr>
          <w:rFonts w:cs="Arial"/>
        </w:rPr>
        <w:t xml:space="preserve">s are </w:t>
      </w:r>
      <w:r w:rsidR="00152E10">
        <w:rPr>
          <w:rFonts w:cs="Arial"/>
        </w:rPr>
        <w:t>provided in the</w:t>
      </w:r>
      <w:r w:rsidR="00E10896">
        <w:rPr>
          <w:rFonts w:cs="Arial"/>
        </w:rPr>
        <w:t xml:space="preserve"> table at the end of this report.</w:t>
      </w:r>
    </w:p>
    <w:p w14:paraId="40206D30" w14:textId="77777777" w:rsidR="007D28C6" w:rsidRDefault="007D28C6" w:rsidP="007E356E">
      <w:pPr>
        <w:jc w:val="both"/>
        <w:rPr>
          <w:rFonts w:cs="Arial"/>
        </w:rPr>
      </w:pPr>
    </w:p>
    <w:p w14:paraId="6FF77E85" w14:textId="6C9F8E3B" w:rsidR="00337A5E" w:rsidRPr="007E356E" w:rsidRDefault="001C73E6" w:rsidP="007E356E">
      <w:pPr>
        <w:jc w:val="both"/>
        <w:rPr>
          <w:rFonts w:cs="Arial"/>
          <w:i/>
        </w:rPr>
      </w:pPr>
      <w:r w:rsidRPr="007E356E">
        <w:rPr>
          <w:rFonts w:cs="Arial"/>
          <w:i/>
        </w:rPr>
        <w:t xml:space="preserve">State / Federal Government and Sydney Airport </w:t>
      </w:r>
      <w:r w:rsidR="00101542" w:rsidRPr="007E356E">
        <w:rPr>
          <w:rFonts w:cs="Arial"/>
          <w:i/>
        </w:rPr>
        <w:t xml:space="preserve">Comments </w:t>
      </w:r>
    </w:p>
    <w:p w14:paraId="6EFD2504" w14:textId="397D8E82" w:rsidR="00824D87" w:rsidRPr="007E356E" w:rsidRDefault="00824D87" w:rsidP="007E356E">
      <w:pPr>
        <w:spacing w:before="240"/>
        <w:contextualSpacing w:val="0"/>
        <w:jc w:val="both"/>
        <w:rPr>
          <w:rFonts w:cs="Arial"/>
        </w:rPr>
      </w:pPr>
      <w:r w:rsidRPr="007E356E">
        <w:rPr>
          <w:rFonts w:cs="Arial"/>
        </w:rPr>
        <w:t>Sydney Water</w:t>
      </w:r>
      <w:r w:rsidR="001C73E6" w:rsidRPr="00C26325">
        <w:rPr>
          <w:rFonts w:cs="Arial"/>
        </w:rPr>
        <w:t>; Federal</w:t>
      </w:r>
      <w:r w:rsidRPr="007E356E">
        <w:rPr>
          <w:rFonts w:cs="Arial"/>
        </w:rPr>
        <w:t xml:space="preserve"> Department of Infrastructure, Transport, Regional Development and Communications</w:t>
      </w:r>
      <w:r w:rsidR="00016454">
        <w:rPr>
          <w:rFonts w:cs="Arial"/>
        </w:rPr>
        <w:t>;</w:t>
      </w:r>
      <w:r w:rsidRPr="007E356E">
        <w:rPr>
          <w:rFonts w:cs="Arial"/>
        </w:rPr>
        <w:t xml:space="preserve"> and Sydney Airport raised no objections</w:t>
      </w:r>
      <w:r w:rsidR="001C73E6" w:rsidRPr="00C26325">
        <w:rPr>
          <w:rFonts w:cs="Arial"/>
        </w:rPr>
        <w:t>.</w:t>
      </w:r>
    </w:p>
    <w:p w14:paraId="6731B7B3" w14:textId="46597F61" w:rsidR="007F377A" w:rsidRPr="00AE162E" w:rsidRDefault="007F377A" w:rsidP="00AE162E">
      <w:pPr>
        <w:jc w:val="both"/>
        <w:rPr>
          <w:i/>
          <w:iCs/>
          <w:u w:val="single"/>
        </w:rPr>
      </w:pPr>
      <w:r w:rsidRPr="00AE162E">
        <w:rPr>
          <w:u w:val="single"/>
        </w:rPr>
        <w:t>Transport for NSW</w:t>
      </w:r>
      <w:r w:rsidR="002B087D">
        <w:rPr>
          <w:u w:val="single"/>
        </w:rPr>
        <w:t xml:space="preserve"> (</w:t>
      </w:r>
      <w:proofErr w:type="spellStart"/>
      <w:r w:rsidR="002B087D">
        <w:rPr>
          <w:u w:val="single"/>
        </w:rPr>
        <w:t>TfNSW</w:t>
      </w:r>
      <w:proofErr w:type="spellEnd"/>
      <w:r w:rsidR="002B087D">
        <w:rPr>
          <w:u w:val="single"/>
        </w:rPr>
        <w:t>)</w:t>
      </w:r>
    </w:p>
    <w:p w14:paraId="01E79FBE" w14:textId="139DC888" w:rsidR="001C73E6" w:rsidRPr="00C26325" w:rsidRDefault="007E10D5" w:rsidP="007E356E">
      <w:pPr>
        <w:contextualSpacing w:val="0"/>
        <w:jc w:val="both"/>
        <w:rPr>
          <w:rFonts w:cs="Arial"/>
        </w:rPr>
      </w:pPr>
      <w:proofErr w:type="spellStart"/>
      <w:r w:rsidRPr="007E356E">
        <w:rPr>
          <w:rFonts w:cs="Arial"/>
        </w:rPr>
        <w:t>TfNSW</w:t>
      </w:r>
      <w:proofErr w:type="spellEnd"/>
      <w:r w:rsidRPr="007E356E">
        <w:rPr>
          <w:rFonts w:cs="Arial"/>
        </w:rPr>
        <w:t xml:space="preserve"> </w:t>
      </w:r>
      <w:r w:rsidR="001C73E6" w:rsidRPr="00C26325">
        <w:rPr>
          <w:rFonts w:cs="Arial"/>
        </w:rPr>
        <w:t xml:space="preserve">had no objection in </w:t>
      </w:r>
      <w:r w:rsidR="006E0DC0" w:rsidRPr="00C26325">
        <w:rPr>
          <w:rFonts w:cs="Arial"/>
        </w:rPr>
        <w:t>principle but</w:t>
      </w:r>
      <w:r w:rsidR="001C73E6" w:rsidRPr="00C26325">
        <w:rPr>
          <w:rFonts w:cs="Arial"/>
        </w:rPr>
        <w:t xml:space="preserve"> did make the following recommen</w:t>
      </w:r>
      <w:r w:rsidR="001C73E6" w:rsidRPr="00CE100F">
        <w:rPr>
          <w:rFonts w:cs="Arial"/>
        </w:rPr>
        <w:t xml:space="preserve">dations in relation to the </w:t>
      </w:r>
      <w:r w:rsidR="001C73E6" w:rsidRPr="007E356E">
        <w:rPr>
          <w:rFonts w:cs="Arial"/>
        </w:rPr>
        <w:t xml:space="preserve">possibility that the </w:t>
      </w:r>
      <w:r w:rsidR="00E642FC" w:rsidRPr="007E356E">
        <w:rPr>
          <w:rFonts w:cs="Arial"/>
        </w:rPr>
        <w:t xml:space="preserve">rezoning </w:t>
      </w:r>
      <w:r w:rsidR="001C73E6" w:rsidRPr="00C26325">
        <w:rPr>
          <w:rFonts w:cs="Arial"/>
        </w:rPr>
        <w:t>might be</w:t>
      </w:r>
      <w:r w:rsidR="00E642FC" w:rsidRPr="007E356E">
        <w:rPr>
          <w:rFonts w:cs="Arial"/>
        </w:rPr>
        <w:t xml:space="preserve"> finalised prior to the completion of </w:t>
      </w:r>
      <w:r w:rsidR="001C73E6" w:rsidRPr="00C26325">
        <w:rPr>
          <w:rFonts w:cs="Arial"/>
        </w:rPr>
        <w:t>the current Parramatta Road Corridor Urban Tran</w:t>
      </w:r>
      <w:r w:rsidR="001C73E6" w:rsidRPr="00CE100F">
        <w:rPr>
          <w:rFonts w:cs="Arial"/>
        </w:rPr>
        <w:t>s</w:t>
      </w:r>
      <w:r w:rsidR="001C73E6" w:rsidRPr="007E356E">
        <w:rPr>
          <w:rFonts w:cs="Arial"/>
        </w:rPr>
        <w:t xml:space="preserve">formation Strategy (PRCUTS) </w:t>
      </w:r>
      <w:r w:rsidR="00E642FC" w:rsidRPr="007E356E">
        <w:rPr>
          <w:rFonts w:cs="Arial"/>
        </w:rPr>
        <w:t xml:space="preserve">traffic and transport study. </w:t>
      </w:r>
      <w:r w:rsidR="001C73E6" w:rsidRPr="00C26325">
        <w:rPr>
          <w:rFonts w:cs="Arial"/>
        </w:rPr>
        <w:t xml:space="preserve">This is due to be completed by April 2021. </w:t>
      </w:r>
    </w:p>
    <w:p w14:paraId="5E774684" w14:textId="3398BDAD" w:rsidR="007F377A" w:rsidRPr="007E356E" w:rsidRDefault="007F3E7E" w:rsidP="007E356E">
      <w:pPr>
        <w:contextualSpacing w:val="0"/>
        <w:jc w:val="both"/>
        <w:rPr>
          <w:rFonts w:cs="Arial"/>
        </w:rPr>
      </w:pPr>
      <w:r w:rsidRPr="00CE100F">
        <w:rPr>
          <w:rFonts w:cs="Arial"/>
        </w:rPr>
        <w:t xml:space="preserve">In this respect </w:t>
      </w:r>
      <w:proofErr w:type="spellStart"/>
      <w:r w:rsidR="001C73E6" w:rsidRPr="007E356E">
        <w:rPr>
          <w:rFonts w:cs="Arial"/>
        </w:rPr>
        <w:t>TfNSW</w:t>
      </w:r>
      <w:proofErr w:type="spellEnd"/>
      <w:r w:rsidR="00E642FC" w:rsidRPr="007E356E">
        <w:rPr>
          <w:rFonts w:cs="Arial"/>
        </w:rPr>
        <w:t xml:space="preserve"> re</w:t>
      </w:r>
      <w:r w:rsidR="007E10D5" w:rsidRPr="007E356E">
        <w:rPr>
          <w:rFonts w:cs="Arial"/>
        </w:rPr>
        <w:t>quest</w:t>
      </w:r>
      <w:r w:rsidR="00A110C1" w:rsidRPr="007E356E">
        <w:rPr>
          <w:rFonts w:cs="Arial"/>
        </w:rPr>
        <w:t>ed</w:t>
      </w:r>
      <w:r w:rsidR="007E10D5" w:rsidRPr="007E356E">
        <w:rPr>
          <w:rFonts w:cs="Arial"/>
        </w:rPr>
        <w:t xml:space="preserve"> </w:t>
      </w:r>
      <w:r w:rsidRPr="00C26325">
        <w:rPr>
          <w:rFonts w:cs="Arial"/>
        </w:rPr>
        <w:t xml:space="preserve">DPIE and Council to be satisfied </w:t>
      </w:r>
      <w:r w:rsidR="007E10D5" w:rsidRPr="007E356E">
        <w:rPr>
          <w:rFonts w:cs="Arial"/>
        </w:rPr>
        <w:t xml:space="preserve">that </w:t>
      </w:r>
      <w:r w:rsidRPr="00C26325">
        <w:rPr>
          <w:rFonts w:cs="Arial"/>
        </w:rPr>
        <w:t xml:space="preserve">PRCUTS Implementation Plan </w:t>
      </w:r>
      <w:r w:rsidR="007E10D5" w:rsidRPr="007E356E">
        <w:rPr>
          <w:rFonts w:cs="Arial"/>
        </w:rPr>
        <w:t>Out of Sequence Checklist</w:t>
      </w:r>
      <w:r w:rsidRPr="00C26325">
        <w:rPr>
          <w:rFonts w:cs="Arial"/>
        </w:rPr>
        <w:t xml:space="preserve"> requirements have been met by the Planning Proposal</w:t>
      </w:r>
      <w:r w:rsidR="007E10D5" w:rsidRPr="007E356E">
        <w:rPr>
          <w:rFonts w:cs="Arial"/>
        </w:rPr>
        <w:t xml:space="preserve">. </w:t>
      </w:r>
      <w:r w:rsidR="00965561" w:rsidRPr="007E356E">
        <w:rPr>
          <w:rFonts w:cs="Arial"/>
        </w:rPr>
        <w:t xml:space="preserve">It </w:t>
      </w:r>
      <w:r w:rsidR="00962645" w:rsidRPr="007E356E">
        <w:rPr>
          <w:rFonts w:cs="Arial"/>
        </w:rPr>
        <w:t>also</w:t>
      </w:r>
      <w:r w:rsidRPr="00C26325">
        <w:rPr>
          <w:rFonts w:cs="Arial"/>
        </w:rPr>
        <w:t xml:space="preserve"> asked </w:t>
      </w:r>
      <w:r w:rsidR="00962645" w:rsidRPr="007E356E">
        <w:rPr>
          <w:rFonts w:cs="Arial"/>
        </w:rPr>
        <w:t>that</w:t>
      </w:r>
      <w:r w:rsidR="007E10D5" w:rsidRPr="007E356E">
        <w:rPr>
          <w:rFonts w:cs="Arial"/>
        </w:rPr>
        <w:t xml:space="preserve"> the </w:t>
      </w:r>
      <w:r w:rsidR="00C3178C">
        <w:rPr>
          <w:rFonts w:cs="Arial"/>
        </w:rPr>
        <w:t>Local Environmental Plan (</w:t>
      </w:r>
      <w:r w:rsidR="007E10D5" w:rsidRPr="007E356E">
        <w:rPr>
          <w:rFonts w:cs="Arial"/>
        </w:rPr>
        <w:t>LEP</w:t>
      </w:r>
      <w:r w:rsidR="00C3178C">
        <w:rPr>
          <w:rFonts w:cs="Arial"/>
        </w:rPr>
        <w:t>)</w:t>
      </w:r>
      <w:r w:rsidR="007E10D5" w:rsidRPr="007E356E">
        <w:rPr>
          <w:rFonts w:cs="Arial"/>
        </w:rPr>
        <w:t xml:space="preserve"> amendment </w:t>
      </w:r>
      <w:r w:rsidRPr="00C26325">
        <w:rPr>
          <w:rFonts w:cs="Arial"/>
        </w:rPr>
        <w:t xml:space="preserve">should </w:t>
      </w:r>
      <w:r w:rsidR="007E10D5" w:rsidRPr="007E356E">
        <w:rPr>
          <w:rFonts w:cs="Arial"/>
        </w:rPr>
        <w:t xml:space="preserve">include </w:t>
      </w:r>
      <w:r w:rsidRPr="00C26325">
        <w:rPr>
          <w:rFonts w:cs="Arial"/>
        </w:rPr>
        <w:t>a</w:t>
      </w:r>
      <w:r w:rsidR="007E10D5" w:rsidRPr="007E356E">
        <w:rPr>
          <w:rFonts w:cs="Arial"/>
        </w:rPr>
        <w:t xml:space="preserve"> clause requiring the developer to make contribution</w:t>
      </w:r>
      <w:r w:rsidRPr="00C26325">
        <w:rPr>
          <w:rFonts w:cs="Arial"/>
        </w:rPr>
        <w:t>s</w:t>
      </w:r>
      <w:r w:rsidR="007E10D5" w:rsidRPr="007E356E">
        <w:rPr>
          <w:rFonts w:cs="Arial"/>
        </w:rPr>
        <w:t xml:space="preserve"> toward the </w:t>
      </w:r>
      <w:r w:rsidR="002B087D">
        <w:rPr>
          <w:rFonts w:cs="Arial"/>
        </w:rPr>
        <w:t>s</w:t>
      </w:r>
      <w:r w:rsidR="007E10D5" w:rsidRPr="007E356E">
        <w:rPr>
          <w:rFonts w:cs="Arial"/>
        </w:rPr>
        <w:t>tate and regional transport infrastructure</w:t>
      </w:r>
      <w:r w:rsidR="00962645" w:rsidRPr="007E356E">
        <w:rPr>
          <w:rFonts w:cs="Arial"/>
        </w:rPr>
        <w:t>.</w:t>
      </w:r>
    </w:p>
    <w:p w14:paraId="0BB19440" w14:textId="1A9CB08E" w:rsidR="007F3E7E" w:rsidRPr="00C26325" w:rsidRDefault="0062651E" w:rsidP="007E356E">
      <w:pPr>
        <w:contextualSpacing w:val="0"/>
        <w:jc w:val="both"/>
        <w:rPr>
          <w:rFonts w:cs="Arial"/>
        </w:rPr>
      </w:pPr>
      <w:r w:rsidRPr="007E356E">
        <w:rPr>
          <w:rFonts w:cs="Arial"/>
        </w:rPr>
        <w:t xml:space="preserve">Both </w:t>
      </w:r>
      <w:r w:rsidR="007F3E7E" w:rsidRPr="00C26325">
        <w:rPr>
          <w:rFonts w:cs="Arial"/>
        </w:rPr>
        <w:t xml:space="preserve">the </w:t>
      </w:r>
      <w:r w:rsidRPr="007E356E">
        <w:rPr>
          <w:rFonts w:cs="Arial"/>
        </w:rPr>
        <w:t xml:space="preserve">Out of Sequence </w:t>
      </w:r>
      <w:r w:rsidR="007F3E7E" w:rsidRPr="00C26325">
        <w:rPr>
          <w:rFonts w:cs="Arial"/>
        </w:rPr>
        <w:t>C</w:t>
      </w:r>
      <w:r w:rsidRPr="007E356E">
        <w:rPr>
          <w:rFonts w:cs="Arial"/>
        </w:rPr>
        <w:t xml:space="preserve">hecklist and </w:t>
      </w:r>
      <w:r w:rsidR="0013487D">
        <w:rPr>
          <w:rFonts w:cs="Arial"/>
        </w:rPr>
        <w:t xml:space="preserve">the </w:t>
      </w:r>
      <w:r w:rsidRPr="007E356E">
        <w:rPr>
          <w:rFonts w:cs="Arial"/>
        </w:rPr>
        <w:t xml:space="preserve">LEP clause requiring </w:t>
      </w:r>
      <w:r w:rsidR="002B087D">
        <w:rPr>
          <w:rFonts w:cs="Arial"/>
        </w:rPr>
        <w:t>s</w:t>
      </w:r>
      <w:r w:rsidRPr="007E356E">
        <w:rPr>
          <w:rFonts w:cs="Arial"/>
        </w:rPr>
        <w:t xml:space="preserve">tate infrastructure contributions have been </w:t>
      </w:r>
      <w:r w:rsidR="007F3E7E" w:rsidRPr="00C26325">
        <w:rPr>
          <w:rFonts w:cs="Arial"/>
        </w:rPr>
        <w:t xml:space="preserve">fully </w:t>
      </w:r>
      <w:r w:rsidRPr="007E356E">
        <w:rPr>
          <w:rFonts w:cs="Arial"/>
        </w:rPr>
        <w:t xml:space="preserve">addressed </w:t>
      </w:r>
      <w:r w:rsidR="007F3E7E" w:rsidRPr="00C26325">
        <w:rPr>
          <w:rFonts w:cs="Arial"/>
        </w:rPr>
        <w:t xml:space="preserve">by the exhibited </w:t>
      </w:r>
      <w:r w:rsidRPr="007E356E">
        <w:rPr>
          <w:rFonts w:cs="Arial"/>
        </w:rPr>
        <w:t>Planning Proposal.</w:t>
      </w:r>
      <w:r w:rsidR="00B03BCE" w:rsidRPr="007E356E">
        <w:rPr>
          <w:rFonts w:cs="Arial"/>
        </w:rPr>
        <w:t xml:space="preserve"> </w:t>
      </w:r>
    </w:p>
    <w:p w14:paraId="4AC359F0" w14:textId="77777777" w:rsidR="002345D4" w:rsidRDefault="00ED527E" w:rsidP="002345D4">
      <w:pPr>
        <w:jc w:val="both"/>
      </w:pPr>
      <w:proofErr w:type="spellStart"/>
      <w:r w:rsidRPr="007E356E">
        <w:rPr>
          <w:rFonts w:cs="Arial"/>
        </w:rPr>
        <w:t>TfNSW</w:t>
      </w:r>
      <w:proofErr w:type="spellEnd"/>
      <w:r w:rsidRPr="007E356E">
        <w:rPr>
          <w:rFonts w:cs="Arial"/>
        </w:rPr>
        <w:t xml:space="preserve"> </w:t>
      </w:r>
      <w:r w:rsidR="007F3E7E" w:rsidRPr="00C26325">
        <w:rPr>
          <w:rFonts w:cs="Arial"/>
        </w:rPr>
        <w:t xml:space="preserve">also recommended that </w:t>
      </w:r>
      <w:r w:rsidR="00202576" w:rsidRPr="007E356E">
        <w:rPr>
          <w:rFonts w:cs="Arial"/>
        </w:rPr>
        <w:t xml:space="preserve">the </w:t>
      </w:r>
      <w:r w:rsidR="005B529A" w:rsidRPr="00C26325">
        <w:rPr>
          <w:rFonts w:cs="Arial"/>
        </w:rPr>
        <w:t xml:space="preserve">PRCUTS Precinct Transport Report maximum </w:t>
      </w:r>
      <w:r w:rsidR="0013487D">
        <w:rPr>
          <w:rFonts w:cs="Arial"/>
        </w:rPr>
        <w:t>p</w:t>
      </w:r>
      <w:r w:rsidR="005B529A" w:rsidRPr="00C26325">
        <w:rPr>
          <w:rFonts w:cs="Arial"/>
        </w:rPr>
        <w:t xml:space="preserve">arking rates should be included in the </w:t>
      </w:r>
      <w:r w:rsidR="00202576" w:rsidRPr="007E356E">
        <w:rPr>
          <w:rFonts w:cs="Arial"/>
        </w:rPr>
        <w:t>site-</w:t>
      </w:r>
      <w:r w:rsidR="00D03651" w:rsidRPr="007E356E">
        <w:rPr>
          <w:rFonts w:cs="Arial"/>
        </w:rPr>
        <w:t>specific</w:t>
      </w:r>
      <w:r w:rsidR="00202576" w:rsidRPr="007E356E">
        <w:rPr>
          <w:rFonts w:cs="Arial"/>
        </w:rPr>
        <w:t xml:space="preserve"> DCP and </w:t>
      </w:r>
      <w:r w:rsidR="005B529A" w:rsidRPr="00C26325">
        <w:rPr>
          <w:rFonts w:cs="Arial"/>
        </w:rPr>
        <w:t xml:space="preserve">that any </w:t>
      </w:r>
      <w:r w:rsidR="00202576" w:rsidRPr="007E356E">
        <w:rPr>
          <w:rFonts w:cs="Arial"/>
        </w:rPr>
        <w:t xml:space="preserve">future </w:t>
      </w:r>
      <w:r w:rsidR="005B529A" w:rsidRPr="00C26325">
        <w:rPr>
          <w:rFonts w:cs="Arial"/>
        </w:rPr>
        <w:t>development application</w:t>
      </w:r>
      <w:r w:rsidR="007F3E7E" w:rsidRPr="00C26325">
        <w:rPr>
          <w:rFonts w:cs="Arial"/>
        </w:rPr>
        <w:t xml:space="preserve"> </w:t>
      </w:r>
      <w:r w:rsidR="00C22572">
        <w:rPr>
          <w:rFonts w:cs="Arial"/>
        </w:rPr>
        <w:t xml:space="preserve">(DA) </w:t>
      </w:r>
      <w:r w:rsidR="00494E79">
        <w:rPr>
          <w:rFonts w:cs="Arial"/>
        </w:rPr>
        <w:t xml:space="preserve">condition </w:t>
      </w:r>
      <w:r w:rsidR="007F3E7E" w:rsidRPr="00C26325">
        <w:rPr>
          <w:rFonts w:cs="Arial"/>
        </w:rPr>
        <w:t>should ensure</w:t>
      </w:r>
      <w:r w:rsidR="005B529A" w:rsidRPr="00C26325">
        <w:rPr>
          <w:rFonts w:cs="Arial"/>
        </w:rPr>
        <w:t xml:space="preserve"> that </w:t>
      </w:r>
      <w:r w:rsidR="001430C6" w:rsidRPr="007E356E">
        <w:t>service</w:t>
      </w:r>
      <w:r w:rsidR="00494E79">
        <w:t xml:space="preserve"> </w:t>
      </w:r>
      <w:r w:rsidR="00453E0E" w:rsidRPr="007E356E">
        <w:t>vehicle</w:t>
      </w:r>
      <w:r w:rsidR="00494E79">
        <w:t>s</w:t>
      </w:r>
      <w:r w:rsidR="005B529A">
        <w:t xml:space="preserve"> can manoeuvre </w:t>
      </w:r>
      <w:r w:rsidR="0013487D">
        <w:t>within the</w:t>
      </w:r>
      <w:r w:rsidR="001430C6" w:rsidRPr="007E356E">
        <w:t xml:space="preserve"> site or at the end of </w:t>
      </w:r>
      <w:r w:rsidR="00453E0E" w:rsidRPr="007E356E">
        <w:t xml:space="preserve">the </w:t>
      </w:r>
      <w:r w:rsidR="005B529A">
        <w:t>adjacent cul-de-sac.</w:t>
      </w:r>
      <w:r w:rsidR="002345D4">
        <w:t xml:space="preserve"> </w:t>
      </w:r>
    </w:p>
    <w:p w14:paraId="1035D194" w14:textId="77777777" w:rsidR="002345D4" w:rsidRDefault="002345D4" w:rsidP="002345D4">
      <w:pPr>
        <w:jc w:val="both"/>
      </w:pPr>
    </w:p>
    <w:p w14:paraId="4D6EA038" w14:textId="435E3576" w:rsidR="002345D4" w:rsidRDefault="002345D4" w:rsidP="002345D4">
      <w:pPr>
        <w:jc w:val="both"/>
        <w:rPr>
          <w:rFonts w:cs="Arial"/>
        </w:rPr>
      </w:pPr>
      <w:r w:rsidRPr="007E356E">
        <w:rPr>
          <w:rFonts w:cs="Arial"/>
        </w:rPr>
        <w:t xml:space="preserve">The </w:t>
      </w:r>
      <w:r>
        <w:rPr>
          <w:rFonts w:cs="Arial"/>
        </w:rPr>
        <w:t xml:space="preserve">PRCUTS parking rates are already </w:t>
      </w:r>
      <w:r w:rsidRPr="007E356E">
        <w:rPr>
          <w:rFonts w:cs="Arial"/>
        </w:rPr>
        <w:t xml:space="preserve">reflected in </w:t>
      </w:r>
      <w:r>
        <w:rPr>
          <w:rFonts w:cs="Arial"/>
        </w:rPr>
        <w:t xml:space="preserve">the </w:t>
      </w:r>
      <w:r w:rsidRPr="007E356E">
        <w:rPr>
          <w:rFonts w:cs="Arial"/>
        </w:rPr>
        <w:t>site-specific DCP</w:t>
      </w:r>
      <w:r>
        <w:rPr>
          <w:rFonts w:cs="Arial"/>
        </w:rPr>
        <w:t xml:space="preserve"> and a n</w:t>
      </w:r>
      <w:r w:rsidRPr="007E356E">
        <w:rPr>
          <w:rFonts w:cs="Arial"/>
        </w:rPr>
        <w:t>ew provision under Part G11.13</w:t>
      </w:r>
      <w:r>
        <w:rPr>
          <w:rFonts w:cs="Arial"/>
        </w:rPr>
        <w:t xml:space="preserve"> addresses the service vehicle manoeuvre matter to ensure it is</w:t>
      </w:r>
      <w:r w:rsidRPr="007E356E">
        <w:rPr>
          <w:rFonts w:cs="Arial"/>
        </w:rPr>
        <w:t xml:space="preserve"> addressed at the DA stage. </w:t>
      </w:r>
    </w:p>
    <w:p w14:paraId="6A093003" w14:textId="32AEDE5E" w:rsidR="00494E79" w:rsidRDefault="00494E79" w:rsidP="007E356E">
      <w:pPr>
        <w:jc w:val="both"/>
        <w:rPr>
          <w:rFonts w:cs="Arial"/>
        </w:rPr>
      </w:pPr>
      <w:r>
        <w:rPr>
          <w:rFonts w:cs="Arial"/>
        </w:rPr>
        <w:t xml:space="preserve">           </w:t>
      </w:r>
    </w:p>
    <w:p w14:paraId="3F8974D9" w14:textId="10ABC0BA" w:rsidR="00C22572" w:rsidRPr="007E356E" w:rsidRDefault="00494E79" w:rsidP="007E356E">
      <w:pPr>
        <w:jc w:val="both"/>
        <w:rPr>
          <w:rFonts w:cs="Arial"/>
          <w:i/>
          <w:iCs/>
        </w:rPr>
      </w:pPr>
      <w:proofErr w:type="spellStart"/>
      <w:r>
        <w:rPr>
          <w:rFonts w:cs="Arial"/>
        </w:rPr>
        <w:t>TfNSW</w:t>
      </w:r>
      <w:proofErr w:type="spellEnd"/>
      <w:r>
        <w:rPr>
          <w:rFonts w:cs="Arial"/>
        </w:rPr>
        <w:t xml:space="preserve"> also suggested that a</w:t>
      </w:r>
      <w:r w:rsidR="00453E0E" w:rsidRPr="007E356E">
        <w:rPr>
          <w:rFonts w:cs="Arial"/>
        </w:rPr>
        <w:t xml:space="preserve"> ‘No Stopping’ </w:t>
      </w:r>
      <w:r>
        <w:rPr>
          <w:rFonts w:cs="Arial"/>
        </w:rPr>
        <w:t>area should</w:t>
      </w:r>
      <w:r w:rsidR="00453E0E" w:rsidRPr="007E356E">
        <w:rPr>
          <w:rFonts w:cs="Arial"/>
        </w:rPr>
        <w:t xml:space="preserve"> be provided at the northern end of Chester Street to </w:t>
      </w:r>
      <w:r>
        <w:rPr>
          <w:rFonts w:cs="Arial"/>
        </w:rPr>
        <w:t>help</w:t>
      </w:r>
      <w:r w:rsidR="00453E0E" w:rsidRPr="007E356E">
        <w:rPr>
          <w:rFonts w:cs="Arial"/>
        </w:rPr>
        <w:t xml:space="preserve"> cyclists and pedestrians access</w:t>
      </w:r>
      <w:r>
        <w:rPr>
          <w:rFonts w:cs="Arial"/>
        </w:rPr>
        <w:t xml:space="preserve"> the approach to the </w:t>
      </w:r>
      <w:proofErr w:type="spellStart"/>
      <w:r w:rsidR="00453E0E" w:rsidRPr="007E356E">
        <w:rPr>
          <w:rFonts w:cs="Arial"/>
        </w:rPr>
        <w:t>Johnstons</w:t>
      </w:r>
      <w:proofErr w:type="spellEnd"/>
      <w:r w:rsidR="00C22572">
        <w:rPr>
          <w:rFonts w:cs="Arial"/>
        </w:rPr>
        <w:t xml:space="preserve"> </w:t>
      </w:r>
      <w:r w:rsidR="00453E0E" w:rsidRPr="007E356E">
        <w:rPr>
          <w:rFonts w:cs="Arial"/>
        </w:rPr>
        <w:t>Creek</w:t>
      </w:r>
      <w:r>
        <w:rPr>
          <w:rFonts w:cs="Arial"/>
        </w:rPr>
        <w:t xml:space="preserve"> bridge more safely</w:t>
      </w:r>
      <w:r w:rsidR="00CA63DB" w:rsidRPr="007E356E">
        <w:rPr>
          <w:rFonts w:cs="Arial"/>
        </w:rPr>
        <w:t>.</w:t>
      </w:r>
      <w:r w:rsidR="002345D4">
        <w:rPr>
          <w:rFonts w:cs="Arial"/>
        </w:rPr>
        <w:t xml:space="preserve"> </w:t>
      </w:r>
      <w:r w:rsidR="002B087D">
        <w:rPr>
          <w:rFonts w:cs="Arial"/>
        </w:rPr>
        <w:t>Council’s Traffic and Transport Team have been advised of this recommendation and it is being</w:t>
      </w:r>
      <w:r w:rsidR="00E66CB8">
        <w:rPr>
          <w:rFonts w:cs="Arial"/>
        </w:rPr>
        <w:t xml:space="preserve"> addressed.</w:t>
      </w:r>
    </w:p>
    <w:p w14:paraId="242F28EE" w14:textId="77777777" w:rsidR="00AE162E" w:rsidRDefault="00AE162E" w:rsidP="00AE162E">
      <w:pPr>
        <w:jc w:val="both"/>
        <w:rPr>
          <w:rFonts w:cs="Arial"/>
        </w:rPr>
      </w:pPr>
    </w:p>
    <w:p w14:paraId="3282F225" w14:textId="2E44E5C3" w:rsidR="007E10D5" w:rsidRPr="00AE162E" w:rsidRDefault="00C22572" w:rsidP="00AE162E">
      <w:pPr>
        <w:jc w:val="both"/>
        <w:rPr>
          <w:rFonts w:cs="Arial"/>
          <w:u w:val="single"/>
        </w:rPr>
      </w:pPr>
      <w:r w:rsidRPr="00AE162E">
        <w:rPr>
          <w:rFonts w:cs="Arial"/>
          <w:u w:val="single"/>
        </w:rPr>
        <w:t>DPIE</w:t>
      </w:r>
      <w:r w:rsidR="007E10D5" w:rsidRPr="00AE162E">
        <w:rPr>
          <w:rFonts w:cs="Arial"/>
          <w:u w:val="single"/>
        </w:rPr>
        <w:t xml:space="preserve"> Environment, Energy and Science (EES) </w:t>
      </w:r>
      <w:r w:rsidRPr="00AE162E">
        <w:rPr>
          <w:rFonts w:cs="Arial"/>
          <w:u w:val="single"/>
        </w:rPr>
        <w:t>G</w:t>
      </w:r>
      <w:r w:rsidR="007E10D5" w:rsidRPr="00AE162E">
        <w:rPr>
          <w:rFonts w:cs="Arial"/>
          <w:u w:val="single"/>
        </w:rPr>
        <w:t xml:space="preserve">roup </w:t>
      </w:r>
    </w:p>
    <w:p w14:paraId="1C9738BC" w14:textId="4A077593" w:rsidR="007E10D5" w:rsidRPr="007E356E" w:rsidRDefault="007E10D5" w:rsidP="007E356E">
      <w:pPr>
        <w:jc w:val="both"/>
        <w:rPr>
          <w:rFonts w:cs="Arial"/>
        </w:rPr>
      </w:pPr>
      <w:r w:rsidRPr="007E356E">
        <w:rPr>
          <w:rFonts w:cs="Arial"/>
        </w:rPr>
        <w:t xml:space="preserve">EES </w:t>
      </w:r>
      <w:r w:rsidR="00DF551F" w:rsidRPr="007E356E">
        <w:rPr>
          <w:rFonts w:cs="Arial"/>
        </w:rPr>
        <w:t>recommends that</w:t>
      </w:r>
      <w:r w:rsidRPr="007E356E">
        <w:rPr>
          <w:rFonts w:cs="Arial"/>
        </w:rPr>
        <w:t xml:space="preserve"> Council consider</w:t>
      </w:r>
      <w:r w:rsidR="00DF551F" w:rsidRPr="007E356E">
        <w:rPr>
          <w:rFonts w:cs="Arial"/>
        </w:rPr>
        <w:t>s:</w:t>
      </w:r>
    </w:p>
    <w:p w14:paraId="1501F08B" w14:textId="1701DE7E" w:rsidR="00745474" w:rsidRPr="007E356E" w:rsidRDefault="007E10D5" w:rsidP="007E356E">
      <w:pPr>
        <w:pStyle w:val="ListParagraph"/>
        <w:numPr>
          <w:ilvl w:val="0"/>
          <w:numId w:val="28"/>
        </w:numPr>
        <w:jc w:val="both"/>
        <w:rPr>
          <w:rFonts w:cs="Arial"/>
        </w:rPr>
      </w:pPr>
      <w:r w:rsidRPr="007E356E">
        <w:rPr>
          <w:rFonts w:cs="Arial"/>
        </w:rPr>
        <w:t xml:space="preserve">The requirements of the Leichhardt DCP (2013) under 1% AEP </w:t>
      </w:r>
      <w:r w:rsidR="00C26325">
        <w:rPr>
          <w:rFonts w:cs="Arial"/>
        </w:rPr>
        <w:t>(</w:t>
      </w:r>
      <w:r w:rsidR="007D3C36">
        <w:rPr>
          <w:rFonts w:cs="Arial"/>
        </w:rPr>
        <w:t xml:space="preserve">1 in </w:t>
      </w:r>
      <w:proofErr w:type="gramStart"/>
      <w:r w:rsidR="007D3C36">
        <w:rPr>
          <w:rFonts w:cs="Arial"/>
        </w:rPr>
        <w:t>100 year</w:t>
      </w:r>
      <w:proofErr w:type="gramEnd"/>
      <w:r w:rsidR="007D3C36">
        <w:rPr>
          <w:rFonts w:cs="Arial"/>
        </w:rPr>
        <w:t xml:space="preserve"> flood event</w:t>
      </w:r>
      <w:r w:rsidR="00C26325">
        <w:rPr>
          <w:rFonts w:cs="Arial"/>
        </w:rPr>
        <w:t xml:space="preserve">) </w:t>
      </w:r>
      <w:r w:rsidRPr="007E356E">
        <w:rPr>
          <w:rFonts w:cs="Arial"/>
        </w:rPr>
        <w:t xml:space="preserve">and PMF </w:t>
      </w:r>
      <w:r w:rsidR="007D3C36">
        <w:rPr>
          <w:rFonts w:cs="Arial"/>
        </w:rPr>
        <w:t xml:space="preserve">(maximum extent of flood prone land at a particular location) </w:t>
      </w:r>
      <w:r w:rsidRPr="007E356E">
        <w:rPr>
          <w:rFonts w:cs="Arial"/>
        </w:rPr>
        <w:t>events on cumulative flooding impacts, floor levels and basement car</w:t>
      </w:r>
      <w:r w:rsidR="007D3C36">
        <w:rPr>
          <w:rFonts w:cs="Arial"/>
        </w:rPr>
        <w:t xml:space="preserve"> </w:t>
      </w:r>
      <w:r w:rsidRPr="007E356E">
        <w:rPr>
          <w:rFonts w:cs="Arial"/>
        </w:rPr>
        <w:t>parking.</w:t>
      </w:r>
    </w:p>
    <w:p w14:paraId="6CC28F79" w14:textId="2498B35D" w:rsidR="007E10D5" w:rsidRPr="007E356E" w:rsidRDefault="007E10D5" w:rsidP="007E356E">
      <w:pPr>
        <w:pStyle w:val="ListParagraph"/>
        <w:numPr>
          <w:ilvl w:val="0"/>
          <w:numId w:val="28"/>
        </w:numPr>
        <w:jc w:val="both"/>
        <w:rPr>
          <w:rFonts w:cs="Arial"/>
        </w:rPr>
      </w:pPr>
      <w:r w:rsidRPr="007E356E">
        <w:rPr>
          <w:rFonts w:cs="Arial"/>
        </w:rPr>
        <w:t xml:space="preserve">The need to maintain flow conveyance, </w:t>
      </w:r>
      <w:proofErr w:type="gramStart"/>
      <w:r w:rsidRPr="007E356E">
        <w:rPr>
          <w:rFonts w:cs="Arial"/>
        </w:rPr>
        <w:t>floodway</w:t>
      </w:r>
      <w:proofErr w:type="gramEnd"/>
      <w:r w:rsidRPr="007E356E">
        <w:rPr>
          <w:rFonts w:cs="Arial"/>
        </w:rPr>
        <w:t xml:space="preserve"> and flow paths along the western side of the site adjacent to </w:t>
      </w:r>
      <w:proofErr w:type="spellStart"/>
      <w:r w:rsidRPr="007E356E">
        <w:rPr>
          <w:rFonts w:cs="Arial"/>
        </w:rPr>
        <w:t>Johnstons</w:t>
      </w:r>
      <w:proofErr w:type="spellEnd"/>
      <w:r w:rsidRPr="007E356E">
        <w:rPr>
          <w:rFonts w:cs="Arial"/>
        </w:rPr>
        <w:t xml:space="preserve"> Creek. Obstructions of flood conveyance areas would alter flow behaviour and adversely impact adjacent properties.</w:t>
      </w:r>
    </w:p>
    <w:p w14:paraId="21889E50" w14:textId="1125C1F1" w:rsidR="007E10D5" w:rsidRPr="007E356E" w:rsidRDefault="007E10D5" w:rsidP="007E356E">
      <w:pPr>
        <w:pStyle w:val="ListParagraph"/>
        <w:numPr>
          <w:ilvl w:val="0"/>
          <w:numId w:val="28"/>
        </w:numPr>
        <w:jc w:val="both"/>
        <w:rPr>
          <w:rFonts w:cs="Arial"/>
        </w:rPr>
      </w:pPr>
      <w:r w:rsidRPr="007E356E">
        <w:rPr>
          <w:rFonts w:cs="Arial"/>
        </w:rPr>
        <w:lastRenderedPageBreak/>
        <w:t>The provision of an emergency response plan to manage rarer flood events up to and including the PMF event. The Plan should be prepared in consultation with the NSW State Emergency Service (SES) and Council.</w:t>
      </w:r>
    </w:p>
    <w:p w14:paraId="3A7B7329" w14:textId="05899BEA" w:rsidR="007E10D5" w:rsidRDefault="007D3C36" w:rsidP="007E356E">
      <w:pPr>
        <w:rPr>
          <w:rFonts w:cs="Arial"/>
        </w:rPr>
      </w:pPr>
      <w:r w:rsidRPr="007E356E">
        <w:rPr>
          <w:rFonts w:cs="Arial"/>
        </w:rPr>
        <w:t xml:space="preserve">Points </w:t>
      </w:r>
      <w:r>
        <w:rPr>
          <w:rFonts w:cs="Arial"/>
        </w:rPr>
        <w:t xml:space="preserve">a and b have been addressed by the exhibited Planning Proposal and </w:t>
      </w:r>
      <w:r w:rsidR="00FD6005">
        <w:rPr>
          <w:rFonts w:cs="Arial"/>
        </w:rPr>
        <w:t xml:space="preserve">the </w:t>
      </w:r>
      <w:proofErr w:type="gramStart"/>
      <w:r>
        <w:rPr>
          <w:rFonts w:cs="Arial"/>
        </w:rPr>
        <w:t>site–specific</w:t>
      </w:r>
      <w:proofErr w:type="gramEnd"/>
      <w:r>
        <w:rPr>
          <w:rFonts w:cs="Arial"/>
        </w:rPr>
        <w:t xml:space="preserve"> DCP amendment.</w:t>
      </w:r>
      <w:r w:rsidR="00436E40">
        <w:rPr>
          <w:rFonts w:cs="Arial"/>
        </w:rPr>
        <w:t xml:space="preserve"> Part E of the</w:t>
      </w:r>
      <w:r w:rsidR="00B21EAA">
        <w:rPr>
          <w:rFonts w:cs="Arial"/>
        </w:rPr>
        <w:t xml:space="preserve"> L</w:t>
      </w:r>
      <w:r w:rsidRPr="00ED10AA">
        <w:rPr>
          <w:rFonts w:cs="Arial"/>
        </w:rPr>
        <w:t xml:space="preserve">DCP </w:t>
      </w:r>
      <w:r w:rsidR="00B21EAA">
        <w:rPr>
          <w:rFonts w:cs="Arial"/>
        </w:rPr>
        <w:t>2013</w:t>
      </w:r>
      <w:r w:rsidR="00C0148C">
        <w:rPr>
          <w:rFonts w:cs="Arial"/>
        </w:rPr>
        <w:t xml:space="preserve"> also</w:t>
      </w:r>
      <w:r w:rsidR="00A5685C">
        <w:rPr>
          <w:rFonts w:cs="Arial"/>
        </w:rPr>
        <w:t xml:space="preserve"> contains</w:t>
      </w:r>
      <w:r w:rsidR="00736183">
        <w:rPr>
          <w:rFonts w:cs="Arial"/>
        </w:rPr>
        <w:t xml:space="preserve"> </w:t>
      </w:r>
      <w:r w:rsidR="00C0148C">
        <w:rPr>
          <w:rFonts w:cs="Arial"/>
        </w:rPr>
        <w:t xml:space="preserve">hazard/ </w:t>
      </w:r>
      <w:r w:rsidR="00736183">
        <w:rPr>
          <w:rFonts w:cs="Arial"/>
        </w:rPr>
        <w:t>flood risk management provisions</w:t>
      </w:r>
      <w:r w:rsidR="003477C2">
        <w:rPr>
          <w:rFonts w:cs="Arial"/>
        </w:rPr>
        <w:t xml:space="preserve"> </w:t>
      </w:r>
      <w:proofErr w:type="gramStart"/>
      <w:r w:rsidR="003477C2">
        <w:rPr>
          <w:rFonts w:cs="Arial"/>
        </w:rPr>
        <w:t>similar to</w:t>
      </w:r>
      <w:proofErr w:type="gramEnd"/>
      <w:r w:rsidR="003477C2">
        <w:rPr>
          <w:rFonts w:cs="Arial"/>
        </w:rPr>
        <w:t xml:space="preserve"> the above points a and b which will have to be addressed at the DA stage. </w:t>
      </w:r>
      <w:r w:rsidR="00287F48">
        <w:rPr>
          <w:rFonts w:cs="Arial"/>
        </w:rPr>
        <w:t xml:space="preserve">In relation to point c, </w:t>
      </w:r>
      <w:r w:rsidR="003477C2">
        <w:rPr>
          <w:rFonts w:cs="Arial"/>
        </w:rPr>
        <w:t xml:space="preserve">Part E1.1.4 Flood Risk Management Report </w:t>
      </w:r>
      <w:r w:rsidR="00287F48">
        <w:rPr>
          <w:rFonts w:cs="Arial"/>
        </w:rPr>
        <w:t>of the LDCP 2013 requires provision of on-site response and evacuation plan.</w:t>
      </w:r>
    </w:p>
    <w:p w14:paraId="3575F96B" w14:textId="09EE4030" w:rsidR="00825841" w:rsidRDefault="00825841" w:rsidP="007E356E">
      <w:pPr>
        <w:rPr>
          <w:rFonts w:cs="Arial"/>
        </w:rPr>
      </w:pPr>
    </w:p>
    <w:p w14:paraId="06A3159C" w14:textId="1B6626CA" w:rsidR="005858A8" w:rsidRPr="007E356E" w:rsidRDefault="00825841">
      <w:pPr>
        <w:rPr>
          <w:rFonts w:cs="Arial"/>
          <w:i/>
          <w:iCs/>
        </w:rPr>
      </w:pPr>
      <w:r>
        <w:rPr>
          <w:rFonts w:cs="Arial"/>
        </w:rPr>
        <w:t>No changes to the proposal are suggested.</w:t>
      </w:r>
      <w:r w:rsidR="005858A8" w:rsidRPr="007E356E">
        <w:rPr>
          <w:rFonts w:cs="Arial"/>
          <w:i/>
          <w:iCs/>
        </w:rPr>
        <w:br w:type="page"/>
      </w:r>
    </w:p>
    <w:p w14:paraId="6F3DBD36" w14:textId="217400E3" w:rsidR="0064574F" w:rsidRDefault="00575AB6" w:rsidP="007E356E">
      <w:pPr>
        <w:contextualSpacing w:val="0"/>
        <w:rPr>
          <w:rFonts w:cs="Arial"/>
          <w:sz w:val="28"/>
          <w:szCs w:val="28"/>
        </w:rPr>
      </w:pPr>
      <w:bookmarkStart w:id="5" w:name="_Hlk50556212"/>
      <w:r w:rsidRPr="007E356E">
        <w:rPr>
          <w:rFonts w:cs="Arial"/>
          <w:sz w:val="28"/>
          <w:szCs w:val="28"/>
        </w:rPr>
        <w:lastRenderedPageBreak/>
        <w:t>Officer</w:t>
      </w:r>
      <w:r w:rsidR="00C1272E">
        <w:rPr>
          <w:rFonts w:cs="Arial"/>
          <w:sz w:val="28"/>
          <w:szCs w:val="28"/>
        </w:rPr>
        <w:t xml:space="preserve"> R</w:t>
      </w:r>
      <w:r w:rsidR="00E41229" w:rsidRPr="007E356E">
        <w:rPr>
          <w:rFonts w:cs="Arial"/>
          <w:sz w:val="28"/>
          <w:szCs w:val="28"/>
        </w:rPr>
        <w:t xml:space="preserve">esponse </w:t>
      </w:r>
      <w:r w:rsidR="00303491">
        <w:rPr>
          <w:rFonts w:cs="Arial"/>
          <w:sz w:val="28"/>
          <w:szCs w:val="28"/>
        </w:rPr>
        <w:t>t</w:t>
      </w:r>
      <w:r w:rsidR="004718CA" w:rsidRPr="007E356E">
        <w:rPr>
          <w:rFonts w:cs="Arial"/>
          <w:sz w:val="28"/>
          <w:szCs w:val="28"/>
        </w:rPr>
        <w:t xml:space="preserve">o </w:t>
      </w:r>
      <w:r w:rsidR="00C1272E">
        <w:rPr>
          <w:rFonts w:cs="Arial"/>
          <w:sz w:val="28"/>
          <w:szCs w:val="28"/>
        </w:rPr>
        <w:t>P</w:t>
      </w:r>
      <w:r w:rsidR="004718CA" w:rsidRPr="007E356E">
        <w:rPr>
          <w:rFonts w:cs="Arial"/>
          <w:sz w:val="28"/>
          <w:szCs w:val="28"/>
        </w:rPr>
        <w:t xml:space="preserve">ublic </w:t>
      </w:r>
      <w:bookmarkEnd w:id="5"/>
      <w:r w:rsidR="00C1272E">
        <w:rPr>
          <w:rFonts w:cs="Arial"/>
          <w:sz w:val="28"/>
          <w:szCs w:val="28"/>
        </w:rPr>
        <w:t>S</w:t>
      </w:r>
      <w:r w:rsidR="00CB5936">
        <w:rPr>
          <w:rFonts w:cs="Arial"/>
          <w:sz w:val="28"/>
          <w:szCs w:val="28"/>
        </w:rPr>
        <w:t>ubmissions</w:t>
      </w:r>
    </w:p>
    <w:p w14:paraId="7A52BD42" w14:textId="45C6F3D9" w:rsidR="0064574F" w:rsidRPr="0064574F" w:rsidRDefault="0064574F" w:rsidP="007E356E">
      <w:pPr>
        <w:contextualSpacing w:val="0"/>
        <w:rPr>
          <w:rFonts w:cs="Arial"/>
          <w:b/>
          <w:bCs/>
          <w:sz w:val="24"/>
          <w:szCs w:val="24"/>
        </w:rPr>
      </w:pPr>
      <w:r w:rsidRPr="0064574F">
        <w:rPr>
          <w:rFonts w:cs="Arial"/>
          <w:b/>
          <w:bCs/>
          <w:sz w:val="24"/>
          <w:szCs w:val="24"/>
        </w:rPr>
        <w:t>Supporting submissions key themes</w:t>
      </w:r>
    </w:p>
    <w:tbl>
      <w:tblPr>
        <w:tblStyle w:val="TableGrid"/>
        <w:tblW w:w="0" w:type="auto"/>
        <w:tblLook w:val="04A0" w:firstRow="1" w:lastRow="0" w:firstColumn="1" w:lastColumn="0" w:noHBand="0" w:noVBand="1"/>
      </w:tblPr>
      <w:tblGrid>
        <w:gridCol w:w="3391"/>
        <w:gridCol w:w="5535"/>
      </w:tblGrid>
      <w:tr w:rsidR="0064574F" w:rsidRPr="007E356E" w14:paraId="79A2B272" w14:textId="77777777" w:rsidTr="0064574F">
        <w:trPr>
          <w:tblHeader/>
        </w:trPr>
        <w:tc>
          <w:tcPr>
            <w:tcW w:w="3391" w:type="dxa"/>
          </w:tcPr>
          <w:p w14:paraId="2AF34089" w14:textId="77777777" w:rsidR="0064574F" w:rsidRPr="007E356E" w:rsidRDefault="0064574F" w:rsidP="00996DA7">
            <w:pPr>
              <w:spacing w:before="240" w:after="160" w:line="259" w:lineRule="auto"/>
              <w:rPr>
                <w:rFonts w:cs="Arial"/>
                <w:b/>
              </w:rPr>
            </w:pPr>
            <w:r w:rsidRPr="007E356E">
              <w:rPr>
                <w:rFonts w:cs="Arial"/>
                <w:b/>
              </w:rPr>
              <w:t>Key themes (no. of submissions)</w:t>
            </w:r>
          </w:p>
        </w:tc>
        <w:tc>
          <w:tcPr>
            <w:tcW w:w="5535" w:type="dxa"/>
          </w:tcPr>
          <w:p w14:paraId="50FF9FCF" w14:textId="77777777" w:rsidR="0064574F" w:rsidRPr="007E356E" w:rsidRDefault="0064574F" w:rsidP="00996DA7">
            <w:pPr>
              <w:spacing w:before="240" w:after="160" w:line="259" w:lineRule="auto"/>
              <w:rPr>
                <w:rFonts w:cs="Arial"/>
                <w:b/>
              </w:rPr>
            </w:pPr>
            <w:r w:rsidRPr="007E356E">
              <w:rPr>
                <w:rFonts w:cs="Arial"/>
                <w:b/>
              </w:rPr>
              <w:t xml:space="preserve">Officer’s comment </w:t>
            </w:r>
          </w:p>
        </w:tc>
      </w:tr>
      <w:tr w:rsidR="0064574F" w:rsidRPr="007E356E" w14:paraId="1D7BB226" w14:textId="77777777" w:rsidTr="0064574F">
        <w:tc>
          <w:tcPr>
            <w:tcW w:w="3391" w:type="dxa"/>
          </w:tcPr>
          <w:p w14:paraId="71A4AEFB" w14:textId="77777777" w:rsidR="0064574F" w:rsidRPr="007E356E" w:rsidRDefault="0064574F" w:rsidP="00996DA7">
            <w:pPr>
              <w:spacing w:before="240" w:after="160" w:line="259" w:lineRule="auto"/>
              <w:rPr>
                <w:rFonts w:cs="Arial"/>
              </w:rPr>
            </w:pPr>
            <w:r w:rsidRPr="007E356E">
              <w:rPr>
                <w:rFonts w:cs="Arial"/>
              </w:rPr>
              <w:t>Proposed mix of land uses are suitable to the site. (</w:t>
            </w:r>
            <w:r>
              <w:rPr>
                <w:rFonts w:cs="Arial"/>
              </w:rPr>
              <w:t>4</w:t>
            </w:r>
            <w:r w:rsidRPr="007E356E">
              <w:rPr>
                <w:rFonts w:cs="Arial"/>
              </w:rPr>
              <w:t>)</w:t>
            </w:r>
          </w:p>
        </w:tc>
        <w:tc>
          <w:tcPr>
            <w:tcW w:w="5535" w:type="dxa"/>
          </w:tcPr>
          <w:p w14:paraId="55D9BEDB" w14:textId="77777777" w:rsidR="0064574F" w:rsidRPr="007E356E" w:rsidRDefault="0064574F" w:rsidP="00996DA7">
            <w:pPr>
              <w:spacing w:before="240" w:after="160" w:line="259" w:lineRule="auto"/>
              <w:rPr>
                <w:rFonts w:cs="Arial"/>
              </w:rPr>
            </w:pPr>
            <w:r w:rsidRPr="007E356E">
              <w:rPr>
                <w:rFonts w:cs="Arial"/>
              </w:rPr>
              <w:t xml:space="preserve">Noted. </w:t>
            </w:r>
          </w:p>
        </w:tc>
      </w:tr>
      <w:tr w:rsidR="0064574F" w:rsidRPr="007E356E" w14:paraId="2C3C849F" w14:textId="77777777" w:rsidTr="0064574F">
        <w:tc>
          <w:tcPr>
            <w:tcW w:w="3391" w:type="dxa"/>
          </w:tcPr>
          <w:p w14:paraId="2D6E266F" w14:textId="77777777" w:rsidR="0064574F" w:rsidRPr="007E356E" w:rsidRDefault="0064574F" w:rsidP="00996DA7">
            <w:pPr>
              <w:spacing w:before="240" w:after="160" w:line="259" w:lineRule="auto"/>
              <w:rPr>
                <w:rFonts w:cs="Arial"/>
              </w:rPr>
            </w:pPr>
            <w:r w:rsidRPr="007E356E">
              <w:rPr>
                <w:rFonts w:cs="Arial"/>
              </w:rPr>
              <w:t>Redevelopment of the site would activate the area and Chester Street. (</w:t>
            </w:r>
            <w:r>
              <w:rPr>
                <w:rFonts w:cs="Arial"/>
              </w:rPr>
              <w:t>4</w:t>
            </w:r>
            <w:r w:rsidRPr="007E356E">
              <w:rPr>
                <w:rFonts w:cs="Arial"/>
              </w:rPr>
              <w:t>)</w:t>
            </w:r>
          </w:p>
        </w:tc>
        <w:tc>
          <w:tcPr>
            <w:tcW w:w="5535" w:type="dxa"/>
          </w:tcPr>
          <w:p w14:paraId="75C546DD" w14:textId="77777777" w:rsidR="0064574F" w:rsidRPr="007E356E" w:rsidRDefault="0064574F" w:rsidP="00996DA7">
            <w:pPr>
              <w:spacing w:before="240" w:after="160" w:line="259" w:lineRule="auto"/>
              <w:rPr>
                <w:rFonts w:cs="Arial"/>
              </w:rPr>
            </w:pPr>
            <w:r w:rsidRPr="007E356E">
              <w:rPr>
                <w:rFonts w:cs="Arial"/>
              </w:rPr>
              <w:t xml:space="preserve">Noted. </w:t>
            </w:r>
          </w:p>
        </w:tc>
      </w:tr>
      <w:tr w:rsidR="0064574F" w:rsidRPr="007E356E" w14:paraId="2A649089" w14:textId="77777777" w:rsidTr="0064574F">
        <w:tc>
          <w:tcPr>
            <w:tcW w:w="3391" w:type="dxa"/>
          </w:tcPr>
          <w:p w14:paraId="28B896D0" w14:textId="77777777" w:rsidR="0064574F" w:rsidRPr="007E356E" w:rsidRDefault="0064574F" w:rsidP="00996DA7">
            <w:pPr>
              <w:spacing w:before="240" w:after="160" w:line="259" w:lineRule="auto"/>
              <w:rPr>
                <w:rFonts w:cs="Arial"/>
              </w:rPr>
            </w:pPr>
            <w:r w:rsidRPr="007E356E">
              <w:rPr>
                <w:rFonts w:cs="Arial"/>
              </w:rPr>
              <w:t>The proposal will contribute to active transport infrastructure. (3)</w:t>
            </w:r>
          </w:p>
        </w:tc>
        <w:tc>
          <w:tcPr>
            <w:tcW w:w="5535" w:type="dxa"/>
          </w:tcPr>
          <w:p w14:paraId="4C7E753D" w14:textId="77777777" w:rsidR="0064574F" w:rsidRPr="007E356E" w:rsidRDefault="0064574F" w:rsidP="00996DA7">
            <w:pPr>
              <w:spacing w:before="240" w:after="160" w:line="259" w:lineRule="auto"/>
              <w:rPr>
                <w:rFonts w:cs="Arial"/>
              </w:rPr>
            </w:pPr>
            <w:r w:rsidRPr="007E356E">
              <w:rPr>
                <w:rFonts w:cs="Arial"/>
              </w:rPr>
              <w:t xml:space="preserve">Noted. </w:t>
            </w:r>
          </w:p>
        </w:tc>
      </w:tr>
      <w:tr w:rsidR="0064574F" w:rsidRPr="007E356E" w14:paraId="5E1D061F" w14:textId="77777777" w:rsidTr="0064574F">
        <w:trPr>
          <w:trHeight w:val="802"/>
        </w:trPr>
        <w:tc>
          <w:tcPr>
            <w:tcW w:w="3391" w:type="dxa"/>
          </w:tcPr>
          <w:p w14:paraId="6F099668" w14:textId="77777777" w:rsidR="0064574F" w:rsidRPr="007E356E" w:rsidRDefault="0064574F" w:rsidP="00996DA7">
            <w:pPr>
              <w:spacing w:before="240"/>
              <w:rPr>
                <w:rFonts w:cs="Arial"/>
              </w:rPr>
            </w:pPr>
            <w:r w:rsidRPr="007E356E">
              <w:rPr>
                <w:rFonts w:cs="Arial"/>
              </w:rPr>
              <w:t>Support for off-street cycle link to enable future expansion of cycling network.</w:t>
            </w:r>
          </w:p>
        </w:tc>
        <w:tc>
          <w:tcPr>
            <w:tcW w:w="5535" w:type="dxa"/>
          </w:tcPr>
          <w:p w14:paraId="5DDC0E4A" w14:textId="77777777" w:rsidR="0064574F" w:rsidRPr="007E356E" w:rsidRDefault="0064574F" w:rsidP="00996DA7">
            <w:pPr>
              <w:spacing w:before="240"/>
              <w:rPr>
                <w:rFonts w:cs="Arial"/>
              </w:rPr>
            </w:pPr>
            <w:r w:rsidRPr="007E356E">
              <w:rPr>
                <w:rFonts w:cs="Arial"/>
              </w:rPr>
              <w:t xml:space="preserve">Noted. </w:t>
            </w:r>
          </w:p>
        </w:tc>
      </w:tr>
    </w:tbl>
    <w:p w14:paraId="7C85A957" w14:textId="77777777" w:rsidR="0064574F" w:rsidRDefault="0064574F" w:rsidP="007E356E">
      <w:pPr>
        <w:contextualSpacing w:val="0"/>
        <w:rPr>
          <w:rFonts w:cs="Arial"/>
          <w:sz w:val="24"/>
          <w:szCs w:val="24"/>
        </w:rPr>
      </w:pPr>
    </w:p>
    <w:p w14:paraId="2A00A45A" w14:textId="2EBE62D2" w:rsidR="0064574F" w:rsidRPr="0064574F" w:rsidRDefault="0064574F" w:rsidP="007E356E">
      <w:pPr>
        <w:contextualSpacing w:val="0"/>
        <w:rPr>
          <w:rFonts w:cs="Arial"/>
          <w:b/>
          <w:bCs/>
          <w:sz w:val="24"/>
          <w:szCs w:val="24"/>
        </w:rPr>
      </w:pPr>
      <w:r w:rsidRPr="0064574F">
        <w:rPr>
          <w:rFonts w:cs="Arial"/>
          <w:b/>
          <w:bCs/>
          <w:sz w:val="24"/>
          <w:szCs w:val="24"/>
        </w:rPr>
        <w:t>Neutral submissions key themes</w:t>
      </w:r>
    </w:p>
    <w:tbl>
      <w:tblPr>
        <w:tblStyle w:val="TableGrid"/>
        <w:tblW w:w="0" w:type="auto"/>
        <w:tblLook w:val="04A0" w:firstRow="1" w:lastRow="0" w:firstColumn="1" w:lastColumn="0" w:noHBand="0" w:noVBand="1"/>
      </w:tblPr>
      <w:tblGrid>
        <w:gridCol w:w="3391"/>
        <w:gridCol w:w="5535"/>
      </w:tblGrid>
      <w:tr w:rsidR="0064574F" w:rsidRPr="007E356E" w14:paraId="1AB0B3F6" w14:textId="77777777" w:rsidTr="0064574F">
        <w:trPr>
          <w:tblHeader/>
        </w:trPr>
        <w:tc>
          <w:tcPr>
            <w:tcW w:w="3391" w:type="dxa"/>
          </w:tcPr>
          <w:p w14:paraId="16B6F31A" w14:textId="77777777" w:rsidR="0064574F" w:rsidRPr="007E356E" w:rsidRDefault="0064574F" w:rsidP="00996DA7">
            <w:pPr>
              <w:spacing w:before="240" w:after="160" w:line="259" w:lineRule="auto"/>
              <w:rPr>
                <w:rFonts w:cs="Arial"/>
                <w:b/>
              </w:rPr>
            </w:pPr>
            <w:r w:rsidRPr="007E356E">
              <w:rPr>
                <w:rFonts w:cs="Arial"/>
                <w:b/>
              </w:rPr>
              <w:t>Key themes (no. of submissions)</w:t>
            </w:r>
          </w:p>
        </w:tc>
        <w:tc>
          <w:tcPr>
            <w:tcW w:w="5535" w:type="dxa"/>
          </w:tcPr>
          <w:p w14:paraId="0398DF07" w14:textId="77777777" w:rsidR="0064574F" w:rsidRPr="007E356E" w:rsidRDefault="0064574F" w:rsidP="00996DA7">
            <w:pPr>
              <w:spacing w:before="240" w:after="160" w:line="259" w:lineRule="auto"/>
              <w:rPr>
                <w:rFonts w:cs="Arial"/>
                <w:b/>
              </w:rPr>
            </w:pPr>
            <w:r w:rsidRPr="007E356E">
              <w:rPr>
                <w:rFonts w:cs="Arial"/>
                <w:b/>
              </w:rPr>
              <w:t xml:space="preserve">Officer’s comment </w:t>
            </w:r>
          </w:p>
        </w:tc>
      </w:tr>
      <w:tr w:rsidR="0064574F" w:rsidRPr="007E356E" w14:paraId="5C53A470" w14:textId="77777777" w:rsidTr="0064574F">
        <w:trPr>
          <w:tblHeader/>
        </w:trPr>
        <w:tc>
          <w:tcPr>
            <w:tcW w:w="3391" w:type="dxa"/>
          </w:tcPr>
          <w:p w14:paraId="5630F9F1" w14:textId="65731562" w:rsidR="0064574F" w:rsidRPr="007E356E" w:rsidRDefault="0064574F" w:rsidP="0064574F">
            <w:pPr>
              <w:spacing w:before="240"/>
              <w:rPr>
                <w:rFonts w:cs="Arial"/>
                <w:b/>
              </w:rPr>
            </w:pPr>
            <w:r w:rsidRPr="007E356E">
              <w:rPr>
                <w:rFonts w:cs="Arial"/>
              </w:rPr>
              <w:t>3-metre bike path may be adequate for now but might not be wide enough in the future.</w:t>
            </w:r>
          </w:p>
        </w:tc>
        <w:tc>
          <w:tcPr>
            <w:tcW w:w="5535" w:type="dxa"/>
          </w:tcPr>
          <w:p w14:paraId="2FF16F9D" w14:textId="0B084C9D" w:rsidR="0064574F" w:rsidRPr="007E356E" w:rsidRDefault="0064574F" w:rsidP="0064574F">
            <w:pPr>
              <w:spacing w:before="240"/>
              <w:rPr>
                <w:rFonts w:cs="Arial"/>
                <w:b/>
              </w:rPr>
            </w:pPr>
            <w:r w:rsidRPr="007E356E">
              <w:rPr>
                <w:rFonts w:cs="Arial"/>
              </w:rPr>
              <w:t xml:space="preserve">The </w:t>
            </w:r>
            <w:proofErr w:type="gramStart"/>
            <w:r w:rsidRPr="007E356E">
              <w:rPr>
                <w:rFonts w:cs="Arial"/>
              </w:rPr>
              <w:t>3</w:t>
            </w:r>
            <w:r>
              <w:rPr>
                <w:rFonts w:cs="Arial"/>
              </w:rPr>
              <w:t xml:space="preserve"> </w:t>
            </w:r>
            <w:r w:rsidRPr="007E356E">
              <w:rPr>
                <w:rFonts w:cs="Arial"/>
              </w:rPr>
              <w:t>m</w:t>
            </w:r>
            <w:r>
              <w:rPr>
                <w:rFonts w:cs="Arial"/>
              </w:rPr>
              <w:t>etre</w:t>
            </w:r>
            <w:r w:rsidRPr="007E356E">
              <w:rPr>
                <w:rFonts w:cs="Arial"/>
              </w:rPr>
              <w:t xml:space="preserve"> wide</w:t>
            </w:r>
            <w:proofErr w:type="gramEnd"/>
            <w:r w:rsidRPr="007E356E">
              <w:rPr>
                <w:rFonts w:cs="Arial"/>
              </w:rPr>
              <w:t xml:space="preserve"> width for bike path is consistent with Council’s local cycling network</w:t>
            </w:r>
            <w:r>
              <w:rPr>
                <w:rFonts w:cs="Arial"/>
              </w:rPr>
              <w:t xml:space="preserve"> standards</w:t>
            </w:r>
            <w:r w:rsidRPr="007E356E">
              <w:rPr>
                <w:rFonts w:cs="Arial"/>
              </w:rPr>
              <w:t>. The proposal provides 6</w:t>
            </w:r>
            <w:r>
              <w:rPr>
                <w:rFonts w:cs="Arial"/>
              </w:rPr>
              <w:t xml:space="preserve"> </w:t>
            </w:r>
            <w:r w:rsidRPr="007E356E">
              <w:rPr>
                <w:rFonts w:cs="Arial"/>
              </w:rPr>
              <w:t>m</w:t>
            </w:r>
            <w:r>
              <w:rPr>
                <w:rFonts w:cs="Arial"/>
              </w:rPr>
              <w:t>etre</w:t>
            </w:r>
            <w:r w:rsidRPr="007E356E">
              <w:rPr>
                <w:rFonts w:cs="Arial"/>
              </w:rPr>
              <w:t xml:space="preserve"> </w:t>
            </w:r>
            <w:proofErr w:type="gramStart"/>
            <w:r w:rsidRPr="007E356E">
              <w:rPr>
                <w:rFonts w:cs="Arial"/>
              </w:rPr>
              <w:t>setback</w:t>
            </w:r>
            <w:proofErr w:type="gramEnd"/>
            <w:r w:rsidRPr="007E356E">
              <w:rPr>
                <w:rFonts w:cs="Arial"/>
              </w:rPr>
              <w:t xml:space="preserve"> from the creek with potential to extend the cycle link into the setback if</w:t>
            </w:r>
            <w:r>
              <w:rPr>
                <w:rFonts w:cs="Arial"/>
              </w:rPr>
              <w:t xml:space="preserve"> necessary</w:t>
            </w:r>
            <w:r w:rsidRPr="007E356E">
              <w:rPr>
                <w:rFonts w:cs="Arial"/>
              </w:rPr>
              <w:t>.</w:t>
            </w:r>
          </w:p>
        </w:tc>
      </w:tr>
      <w:tr w:rsidR="0064574F" w:rsidRPr="007E356E" w14:paraId="130B68F5" w14:textId="77777777" w:rsidTr="0064574F">
        <w:trPr>
          <w:tblHeader/>
        </w:trPr>
        <w:tc>
          <w:tcPr>
            <w:tcW w:w="3391" w:type="dxa"/>
          </w:tcPr>
          <w:p w14:paraId="15903446" w14:textId="37C643B7" w:rsidR="0064574F" w:rsidRPr="007E356E" w:rsidRDefault="0064574F" w:rsidP="0064574F">
            <w:pPr>
              <w:spacing w:before="240"/>
              <w:rPr>
                <w:rFonts w:cs="Arial"/>
              </w:rPr>
            </w:pPr>
            <w:r w:rsidRPr="007E356E">
              <w:rPr>
                <w:rFonts w:cs="Arial"/>
              </w:rPr>
              <w:t>Support for cycling infrastructure. (2)</w:t>
            </w:r>
          </w:p>
        </w:tc>
        <w:tc>
          <w:tcPr>
            <w:tcW w:w="5535" w:type="dxa"/>
          </w:tcPr>
          <w:p w14:paraId="58320C36" w14:textId="4C208C9C" w:rsidR="0064574F" w:rsidRPr="007E356E" w:rsidRDefault="0064574F" w:rsidP="0064574F">
            <w:pPr>
              <w:spacing w:before="240"/>
              <w:rPr>
                <w:rFonts w:cs="Arial"/>
              </w:rPr>
            </w:pPr>
            <w:r w:rsidRPr="007E356E">
              <w:rPr>
                <w:rFonts w:cs="Arial"/>
              </w:rPr>
              <w:t xml:space="preserve">Noted. </w:t>
            </w:r>
          </w:p>
        </w:tc>
      </w:tr>
      <w:tr w:rsidR="0064574F" w:rsidRPr="007E356E" w14:paraId="79BD89C7" w14:textId="77777777" w:rsidTr="0064574F">
        <w:trPr>
          <w:tblHeader/>
        </w:trPr>
        <w:tc>
          <w:tcPr>
            <w:tcW w:w="3391" w:type="dxa"/>
          </w:tcPr>
          <w:p w14:paraId="70D480FB" w14:textId="775BA2CE" w:rsidR="0064574F" w:rsidRPr="007E356E" w:rsidRDefault="0064574F" w:rsidP="0064574F">
            <w:pPr>
              <w:spacing w:before="240"/>
              <w:rPr>
                <w:rFonts w:cs="Arial"/>
              </w:rPr>
            </w:pPr>
            <w:r w:rsidRPr="007E356E">
              <w:rPr>
                <w:rFonts w:cs="Arial"/>
              </w:rPr>
              <w:t xml:space="preserve">Parking and </w:t>
            </w:r>
            <w:r>
              <w:rPr>
                <w:rFonts w:cs="Arial"/>
              </w:rPr>
              <w:t>t</w:t>
            </w:r>
            <w:r w:rsidRPr="007E356E">
              <w:rPr>
                <w:rFonts w:cs="Arial"/>
              </w:rPr>
              <w:t>raffic</w:t>
            </w:r>
            <w:r>
              <w:rPr>
                <w:rFonts w:cs="Arial"/>
              </w:rPr>
              <w:t>.</w:t>
            </w:r>
          </w:p>
        </w:tc>
        <w:tc>
          <w:tcPr>
            <w:tcW w:w="5535" w:type="dxa"/>
          </w:tcPr>
          <w:p w14:paraId="2365215C" w14:textId="1181C16F" w:rsidR="0064574F" w:rsidRPr="007E356E" w:rsidRDefault="0064574F" w:rsidP="0064574F">
            <w:pPr>
              <w:spacing w:before="240"/>
              <w:rPr>
                <w:rFonts w:cs="Arial"/>
              </w:rPr>
            </w:pPr>
            <w:r w:rsidRPr="007E356E">
              <w:rPr>
                <w:rFonts w:cs="Arial"/>
              </w:rPr>
              <w:t>See discussion belo</w:t>
            </w:r>
            <w:r>
              <w:rPr>
                <w:rFonts w:cs="Arial"/>
              </w:rPr>
              <w:t>w</w:t>
            </w:r>
            <w:r w:rsidRPr="007E356E">
              <w:rPr>
                <w:rFonts w:cs="Arial"/>
              </w:rPr>
              <w:t>.</w:t>
            </w:r>
          </w:p>
        </w:tc>
      </w:tr>
      <w:tr w:rsidR="0064574F" w:rsidRPr="007E356E" w14:paraId="5881B827" w14:textId="77777777" w:rsidTr="0064574F">
        <w:trPr>
          <w:tblHeader/>
        </w:trPr>
        <w:tc>
          <w:tcPr>
            <w:tcW w:w="3391" w:type="dxa"/>
          </w:tcPr>
          <w:p w14:paraId="612D2965" w14:textId="03828E6F" w:rsidR="0064574F" w:rsidRPr="007E356E" w:rsidRDefault="0064574F" w:rsidP="0064574F">
            <w:pPr>
              <w:spacing w:before="240"/>
              <w:rPr>
                <w:rFonts w:cs="Arial"/>
              </w:rPr>
            </w:pPr>
            <w:r w:rsidRPr="007E356E">
              <w:rPr>
                <w:rFonts w:cs="Arial"/>
              </w:rPr>
              <w:t xml:space="preserve">Privacy </w:t>
            </w:r>
            <w:r>
              <w:rPr>
                <w:rFonts w:cs="Arial"/>
              </w:rPr>
              <w:t xml:space="preserve">impacts </w:t>
            </w:r>
            <w:r w:rsidRPr="007E356E">
              <w:rPr>
                <w:rFonts w:cs="Arial"/>
              </w:rPr>
              <w:t>on western side of Johnsons Creek</w:t>
            </w:r>
            <w:r>
              <w:rPr>
                <w:rFonts w:cs="Arial"/>
              </w:rPr>
              <w:t>.</w:t>
            </w:r>
          </w:p>
        </w:tc>
        <w:tc>
          <w:tcPr>
            <w:tcW w:w="5535" w:type="dxa"/>
          </w:tcPr>
          <w:p w14:paraId="1C99EF65" w14:textId="429ED8C5" w:rsidR="0064574F" w:rsidRPr="007E356E" w:rsidRDefault="0064574F" w:rsidP="0064574F">
            <w:pPr>
              <w:spacing w:before="240"/>
              <w:rPr>
                <w:rFonts w:cs="Arial"/>
              </w:rPr>
            </w:pPr>
            <w:r w:rsidRPr="007E356E">
              <w:rPr>
                <w:rFonts w:cs="Arial"/>
              </w:rPr>
              <w:t>See discussion</w:t>
            </w:r>
            <w:r>
              <w:rPr>
                <w:rFonts w:cs="Arial"/>
              </w:rPr>
              <w:t xml:space="preserve"> </w:t>
            </w:r>
            <w:r w:rsidRPr="007E356E">
              <w:rPr>
                <w:rFonts w:cs="Arial"/>
              </w:rPr>
              <w:t>below.</w:t>
            </w:r>
          </w:p>
        </w:tc>
      </w:tr>
      <w:tr w:rsidR="0064574F" w:rsidRPr="007E356E" w14:paraId="3C8C2B5F" w14:textId="77777777" w:rsidTr="0064574F">
        <w:trPr>
          <w:tblHeader/>
        </w:trPr>
        <w:tc>
          <w:tcPr>
            <w:tcW w:w="3391" w:type="dxa"/>
          </w:tcPr>
          <w:p w14:paraId="7BBF6B19" w14:textId="6868ABC2" w:rsidR="0064574F" w:rsidRPr="007E356E" w:rsidRDefault="0064574F" w:rsidP="0064574F">
            <w:pPr>
              <w:spacing w:before="240"/>
              <w:rPr>
                <w:rFonts w:cs="Arial"/>
              </w:rPr>
            </w:pPr>
            <w:r w:rsidRPr="007E356E">
              <w:rPr>
                <w:rFonts w:cs="Arial"/>
              </w:rPr>
              <w:t>Improvements required to crossings and lighting between Parramatta Road and the site to facilitate public transport usage.</w:t>
            </w:r>
          </w:p>
        </w:tc>
        <w:tc>
          <w:tcPr>
            <w:tcW w:w="5535" w:type="dxa"/>
          </w:tcPr>
          <w:p w14:paraId="797C9C7C" w14:textId="12921FED" w:rsidR="0064574F" w:rsidRPr="007E356E" w:rsidRDefault="0064574F" w:rsidP="0064574F">
            <w:pPr>
              <w:spacing w:before="240"/>
              <w:rPr>
                <w:rFonts w:cs="Arial"/>
              </w:rPr>
            </w:pPr>
            <w:r>
              <w:rPr>
                <w:rFonts w:cs="Arial"/>
              </w:rPr>
              <w:t xml:space="preserve">Implementation of </w:t>
            </w:r>
            <w:r w:rsidRPr="007E356E">
              <w:rPr>
                <w:rFonts w:cs="Arial"/>
              </w:rPr>
              <w:t xml:space="preserve">Council’s </w:t>
            </w:r>
            <w:r>
              <w:rPr>
                <w:rFonts w:cs="Arial"/>
              </w:rPr>
              <w:t xml:space="preserve">adopted </w:t>
            </w:r>
            <w:r w:rsidRPr="007E356E">
              <w:rPr>
                <w:rFonts w:cs="Arial"/>
              </w:rPr>
              <w:t xml:space="preserve">Parramatta Road Urban Amenity Improvement Plan (UAIP) </w:t>
            </w:r>
            <w:r>
              <w:rPr>
                <w:rFonts w:cs="Arial"/>
              </w:rPr>
              <w:t xml:space="preserve">Masterplan will </w:t>
            </w:r>
            <w:r w:rsidRPr="007E356E">
              <w:rPr>
                <w:rFonts w:cs="Arial"/>
              </w:rPr>
              <w:t>improv</w:t>
            </w:r>
            <w:r>
              <w:rPr>
                <w:rFonts w:cs="Arial"/>
              </w:rPr>
              <w:t>e</w:t>
            </w:r>
            <w:r w:rsidRPr="007E356E">
              <w:rPr>
                <w:rFonts w:cs="Arial"/>
              </w:rPr>
              <w:t xml:space="preserve"> the public domain</w:t>
            </w:r>
            <w:r>
              <w:rPr>
                <w:rFonts w:cs="Arial"/>
              </w:rPr>
              <w:t xml:space="preserve"> in this area</w:t>
            </w:r>
            <w:r w:rsidRPr="007E356E">
              <w:rPr>
                <w:rFonts w:cs="Arial"/>
              </w:rPr>
              <w:t xml:space="preserve">. Future transport infrastructure </w:t>
            </w:r>
            <w:r>
              <w:rPr>
                <w:rFonts w:cs="Arial"/>
              </w:rPr>
              <w:t xml:space="preserve">and road safety </w:t>
            </w:r>
            <w:r w:rsidRPr="007E356E">
              <w:rPr>
                <w:rFonts w:cs="Arial"/>
              </w:rPr>
              <w:t xml:space="preserve">improvements will </w:t>
            </w:r>
            <w:r>
              <w:rPr>
                <w:rFonts w:cs="Arial"/>
              </w:rPr>
              <w:t>be</w:t>
            </w:r>
            <w:r w:rsidRPr="007E356E">
              <w:rPr>
                <w:rFonts w:cs="Arial"/>
              </w:rPr>
              <w:t xml:space="preserve"> informed by the outcomes of the </w:t>
            </w:r>
            <w:r>
              <w:rPr>
                <w:rFonts w:cs="Arial"/>
              </w:rPr>
              <w:t xml:space="preserve">current </w:t>
            </w:r>
            <w:r w:rsidRPr="007E356E">
              <w:rPr>
                <w:rFonts w:cs="Arial"/>
              </w:rPr>
              <w:t>precinct-wide traffic study</w:t>
            </w:r>
            <w:r>
              <w:rPr>
                <w:rFonts w:cs="Arial"/>
              </w:rPr>
              <w:t xml:space="preserve"> </w:t>
            </w:r>
            <w:r w:rsidRPr="007E356E">
              <w:rPr>
                <w:rFonts w:cs="Arial"/>
              </w:rPr>
              <w:t>and implemented as the precinct redevelops.</w:t>
            </w:r>
          </w:p>
        </w:tc>
      </w:tr>
    </w:tbl>
    <w:p w14:paraId="58E1E1A3" w14:textId="29FA0921" w:rsidR="0064574F" w:rsidRDefault="0064574F" w:rsidP="007E356E">
      <w:pPr>
        <w:contextualSpacing w:val="0"/>
        <w:rPr>
          <w:rFonts w:cs="Arial"/>
          <w:sz w:val="24"/>
          <w:szCs w:val="24"/>
        </w:rPr>
      </w:pPr>
    </w:p>
    <w:p w14:paraId="4E5735C0" w14:textId="77777777" w:rsidR="00D57A4C" w:rsidRDefault="00D57A4C" w:rsidP="007E356E">
      <w:pPr>
        <w:contextualSpacing w:val="0"/>
        <w:rPr>
          <w:rFonts w:cs="Arial"/>
          <w:b/>
          <w:bCs/>
          <w:sz w:val="24"/>
          <w:szCs w:val="24"/>
        </w:rPr>
        <w:sectPr w:rsidR="00D57A4C" w:rsidSect="00B44BB5">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8C6005D" w14:textId="72B2BF06" w:rsidR="0064574F" w:rsidRPr="0064574F" w:rsidRDefault="0064574F" w:rsidP="007E356E">
      <w:pPr>
        <w:contextualSpacing w:val="0"/>
        <w:rPr>
          <w:rFonts w:cs="Arial"/>
          <w:b/>
          <w:bCs/>
          <w:sz w:val="24"/>
          <w:szCs w:val="24"/>
        </w:rPr>
      </w:pPr>
      <w:r w:rsidRPr="0064574F">
        <w:rPr>
          <w:rFonts w:cs="Arial"/>
          <w:b/>
          <w:bCs/>
          <w:sz w:val="24"/>
          <w:szCs w:val="24"/>
        </w:rPr>
        <w:lastRenderedPageBreak/>
        <w:t>Opposing submissions key themes</w:t>
      </w:r>
    </w:p>
    <w:tbl>
      <w:tblPr>
        <w:tblStyle w:val="TableGrid"/>
        <w:tblW w:w="8926" w:type="dxa"/>
        <w:tblLook w:val="04A0" w:firstRow="1" w:lastRow="0" w:firstColumn="1" w:lastColumn="0" w:noHBand="0" w:noVBand="1"/>
      </w:tblPr>
      <w:tblGrid>
        <w:gridCol w:w="3391"/>
        <w:gridCol w:w="5535"/>
      </w:tblGrid>
      <w:tr w:rsidR="0064574F" w:rsidRPr="007E356E" w14:paraId="1F40B086" w14:textId="77777777" w:rsidTr="0064574F">
        <w:trPr>
          <w:tblHeader/>
        </w:trPr>
        <w:tc>
          <w:tcPr>
            <w:tcW w:w="3391" w:type="dxa"/>
          </w:tcPr>
          <w:p w14:paraId="20009789" w14:textId="77777777" w:rsidR="0064574F" w:rsidRPr="007E356E" w:rsidRDefault="0064574F" w:rsidP="00996DA7">
            <w:pPr>
              <w:spacing w:before="240" w:after="160" w:line="259" w:lineRule="auto"/>
              <w:rPr>
                <w:rFonts w:cs="Arial"/>
                <w:b/>
              </w:rPr>
            </w:pPr>
            <w:r w:rsidRPr="007E356E">
              <w:rPr>
                <w:rFonts w:cs="Arial"/>
                <w:b/>
              </w:rPr>
              <w:t>Key themes (no. of submissions)</w:t>
            </w:r>
          </w:p>
        </w:tc>
        <w:tc>
          <w:tcPr>
            <w:tcW w:w="5535" w:type="dxa"/>
          </w:tcPr>
          <w:p w14:paraId="51C21F89" w14:textId="77777777" w:rsidR="0064574F" w:rsidRPr="007E356E" w:rsidRDefault="0064574F" w:rsidP="00996DA7">
            <w:pPr>
              <w:spacing w:before="240" w:after="160" w:line="259" w:lineRule="auto"/>
              <w:rPr>
                <w:rFonts w:cs="Arial"/>
                <w:b/>
              </w:rPr>
            </w:pPr>
            <w:r w:rsidRPr="007E356E">
              <w:rPr>
                <w:rFonts w:cs="Arial"/>
                <w:b/>
              </w:rPr>
              <w:t xml:space="preserve">Officer’s comment </w:t>
            </w:r>
          </w:p>
        </w:tc>
      </w:tr>
      <w:tr w:rsidR="0064574F" w:rsidRPr="007E356E" w14:paraId="3AA5577F" w14:textId="77777777" w:rsidTr="0064574F">
        <w:trPr>
          <w:tblHeader/>
        </w:trPr>
        <w:tc>
          <w:tcPr>
            <w:tcW w:w="3391" w:type="dxa"/>
          </w:tcPr>
          <w:p w14:paraId="15C5977E" w14:textId="77777777" w:rsidR="0064574F" w:rsidRPr="007E356E" w:rsidRDefault="0064574F" w:rsidP="0064574F">
            <w:pPr>
              <w:spacing w:before="240"/>
              <w:rPr>
                <w:rFonts w:cs="Arial"/>
              </w:rPr>
            </w:pPr>
            <w:r w:rsidRPr="007E356E">
              <w:rPr>
                <w:rFonts w:cs="Arial"/>
              </w:rPr>
              <w:t>Parking and Traffic</w:t>
            </w:r>
          </w:p>
          <w:p w14:paraId="58516E4D" w14:textId="77777777" w:rsidR="0064574F" w:rsidRPr="007E356E" w:rsidRDefault="0064574F" w:rsidP="0064574F">
            <w:pPr>
              <w:pStyle w:val="ListParagraph"/>
              <w:numPr>
                <w:ilvl w:val="0"/>
                <w:numId w:val="15"/>
              </w:numPr>
              <w:spacing w:before="240"/>
              <w:rPr>
                <w:rFonts w:cs="Arial"/>
              </w:rPr>
            </w:pPr>
            <w:r w:rsidRPr="007E356E">
              <w:rPr>
                <w:rFonts w:cs="Arial"/>
              </w:rPr>
              <w:t>Lack of on-site parking for students (</w:t>
            </w:r>
            <w:r>
              <w:rPr>
                <w:rFonts w:cs="Arial"/>
              </w:rPr>
              <w:t>4</w:t>
            </w:r>
            <w:r w:rsidRPr="007E356E">
              <w:rPr>
                <w:rFonts w:cs="Arial"/>
              </w:rPr>
              <w:t>)</w:t>
            </w:r>
          </w:p>
          <w:p w14:paraId="47015C49" w14:textId="77777777" w:rsidR="0064574F" w:rsidRPr="007E356E" w:rsidRDefault="0064574F" w:rsidP="0064574F">
            <w:pPr>
              <w:pStyle w:val="ListParagraph"/>
              <w:numPr>
                <w:ilvl w:val="0"/>
                <w:numId w:val="15"/>
              </w:numPr>
              <w:spacing w:before="240"/>
              <w:rPr>
                <w:rFonts w:cs="Arial"/>
              </w:rPr>
            </w:pPr>
            <w:r w:rsidRPr="007E356E">
              <w:rPr>
                <w:rFonts w:cs="Arial"/>
              </w:rPr>
              <w:t>Impacts on existing street parking (</w:t>
            </w:r>
            <w:r>
              <w:rPr>
                <w:rFonts w:cs="Arial"/>
              </w:rPr>
              <w:t>7</w:t>
            </w:r>
            <w:r w:rsidRPr="007E356E">
              <w:rPr>
                <w:rFonts w:cs="Arial"/>
              </w:rPr>
              <w:t>)</w:t>
            </w:r>
          </w:p>
          <w:p w14:paraId="1A3E2DF8" w14:textId="77777777" w:rsidR="0064574F" w:rsidRPr="007E356E" w:rsidRDefault="0064574F" w:rsidP="0064574F">
            <w:pPr>
              <w:pStyle w:val="ListParagraph"/>
              <w:numPr>
                <w:ilvl w:val="0"/>
                <w:numId w:val="15"/>
              </w:numPr>
              <w:spacing w:before="240"/>
              <w:rPr>
                <w:rFonts w:cs="Arial"/>
              </w:rPr>
            </w:pPr>
            <w:r>
              <w:rPr>
                <w:rFonts w:cs="Arial"/>
              </w:rPr>
              <w:t>Traffic impacts on n</w:t>
            </w:r>
            <w:r w:rsidRPr="007E356E">
              <w:rPr>
                <w:rFonts w:cs="Arial"/>
              </w:rPr>
              <w:t xml:space="preserve">arrow </w:t>
            </w:r>
            <w:r>
              <w:rPr>
                <w:rFonts w:cs="Arial"/>
              </w:rPr>
              <w:t>s</w:t>
            </w:r>
            <w:r w:rsidRPr="007E356E">
              <w:rPr>
                <w:rFonts w:cs="Arial"/>
              </w:rPr>
              <w:t>treets (</w:t>
            </w:r>
            <w:r>
              <w:rPr>
                <w:rFonts w:cs="Arial"/>
              </w:rPr>
              <w:t>3</w:t>
            </w:r>
            <w:r w:rsidRPr="007E356E">
              <w:rPr>
                <w:rFonts w:cs="Arial"/>
              </w:rPr>
              <w:t>)</w:t>
            </w:r>
          </w:p>
          <w:p w14:paraId="5E764794" w14:textId="77777777" w:rsidR="0064574F" w:rsidRPr="007E356E" w:rsidRDefault="0064574F" w:rsidP="0064574F">
            <w:pPr>
              <w:pStyle w:val="ListParagraph"/>
              <w:numPr>
                <w:ilvl w:val="0"/>
                <w:numId w:val="15"/>
              </w:numPr>
              <w:spacing w:before="240"/>
              <w:rPr>
                <w:rFonts w:cs="Arial"/>
              </w:rPr>
            </w:pPr>
            <w:r w:rsidRPr="007E356E">
              <w:rPr>
                <w:rFonts w:cs="Arial"/>
              </w:rPr>
              <w:t>Increase in traffic (</w:t>
            </w:r>
            <w:r>
              <w:rPr>
                <w:rFonts w:cs="Arial"/>
              </w:rPr>
              <w:t>7</w:t>
            </w:r>
            <w:r w:rsidRPr="007E356E">
              <w:rPr>
                <w:rFonts w:cs="Arial"/>
              </w:rPr>
              <w:t>)</w:t>
            </w:r>
          </w:p>
          <w:p w14:paraId="7AA4D35A" w14:textId="77777777" w:rsidR="0064574F" w:rsidRPr="007E356E" w:rsidRDefault="0064574F" w:rsidP="0064574F">
            <w:pPr>
              <w:pStyle w:val="ListParagraph"/>
              <w:numPr>
                <w:ilvl w:val="0"/>
                <w:numId w:val="15"/>
              </w:numPr>
              <w:spacing w:before="240"/>
              <w:rPr>
                <w:rFonts w:cs="Arial"/>
              </w:rPr>
            </w:pPr>
            <w:r w:rsidRPr="007E356E">
              <w:rPr>
                <w:rFonts w:cs="Arial"/>
              </w:rPr>
              <w:t>Vehicle and pedestrian safety (</w:t>
            </w:r>
            <w:r>
              <w:rPr>
                <w:rFonts w:cs="Arial"/>
              </w:rPr>
              <w:t>1</w:t>
            </w:r>
            <w:r w:rsidRPr="007E356E">
              <w:rPr>
                <w:rFonts w:cs="Arial"/>
              </w:rPr>
              <w:t>)</w:t>
            </w:r>
          </w:p>
          <w:p w14:paraId="204D14B0" w14:textId="77777777" w:rsidR="0064574F" w:rsidRPr="007E356E" w:rsidRDefault="0064574F" w:rsidP="0064574F">
            <w:pPr>
              <w:pStyle w:val="ListParagraph"/>
              <w:numPr>
                <w:ilvl w:val="0"/>
                <w:numId w:val="15"/>
              </w:numPr>
              <w:spacing w:before="240"/>
              <w:rPr>
                <w:rFonts w:cs="Arial"/>
              </w:rPr>
            </w:pPr>
            <w:r w:rsidRPr="007E356E">
              <w:rPr>
                <w:rFonts w:cs="Arial"/>
              </w:rPr>
              <w:t>Limited access available to the site (4)</w:t>
            </w:r>
          </w:p>
          <w:p w14:paraId="7C0422E2" w14:textId="481F7A7B" w:rsidR="0064574F" w:rsidRPr="007E356E" w:rsidRDefault="0064574F" w:rsidP="0064574F">
            <w:pPr>
              <w:spacing w:before="240"/>
              <w:rPr>
                <w:rFonts w:cs="Arial"/>
                <w:b/>
              </w:rPr>
            </w:pPr>
            <w:r w:rsidRPr="007E356E">
              <w:rPr>
                <w:rFonts w:cs="Arial"/>
              </w:rPr>
              <w:t xml:space="preserve">No right </w:t>
            </w:r>
            <w:proofErr w:type="gramStart"/>
            <w:r w:rsidRPr="007E356E">
              <w:rPr>
                <w:rFonts w:cs="Arial"/>
              </w:rPr>
              <w:t>turn</w:t>
            </w:r>
            <w:proofErr w:type="gramEnd"/>
            <w:r w:rsidRPr="007E356E">
              <w:rPr>
                <w:rFonts w:cs="Arial"/>
              </w:rPr>
              <w:t xml:space="preserve"> off Booth St and Bridge Road </w:t>
            </w:r>
            <w:r>
              <w:rPr>
                <w:rFonts w:cs="Arial"/>
              </w:rPr>
              <w:t xml:space="preserve">limits </w:t>
            </w:r>
            <w:r w:rsidRPr="007E356E">
              <w:rPr>
                <w:rFonts w:cs="Arial"/>
              </w:rPr>
              <w:t xml:space="preserve">vehicle manoeuvrability </w:t>
            </w:r>
            <w:r>
              <w:rPr>
                <w:rFonts w:cs="Arial"/>
              </w:rPr>
              <w:t>in the area</w:t>
            </w:r>
          </w:p>
        </w:tc>
        <w:tc>
          <w:tcPr>
            <w:tcW w:w="5535" w:type="dxa"/>
          </w:tcPr>
          <w:p w14:paraId="7AAA92A7" w14:textId="77777777" w:rsidR="0064574F" w:rsidRDefault="0064574F" w:rsidP="0064574F">
            <w:pPr>
              <w:spacing w:before="240"/>
              <w:rPr>
                <w:rFonts w:cs="Arial"/>
              </w:rPr>
            </w:pPr>
            <w:r>
              <w:rPr>
                <w:rFonts w:cs="Arial"/>
              </w:rPr>
              <w:t>The proposal meets PRCUTS parking rates for the employment floorspace in the development, but as with another recent boarding house approval in the vicinity does not provide parking for the residents.</w:t>
            </w:r>
          </w:p>
          <w:p w14:paraId="7CC905ED" w14:textId="77777777" w:rsidR="0064574F" w:rsidRPr="007E356E" w:rsidRDefault="0064574F" w:rsidP="0064574F">
            <w:pPr>
              <w:spacing w:before="240"/>
              <w:rPr>
                <w:rFonts w:cs="Arial"/>
              </w:rPr>
            </w:pPr>
          </w:p>
          <w:p w14:paraId="46F55FA4" w14:textId="77777777" w:rsidR="0064574F" w:rsidRDefault="0064574F" w:rsidP="0064574F">
            <w:pPr>
              <w:spacing w:before="240"/>
              <w:rPr>
                <w:rFonts w:cs="Arial"/>
              </w:rPr>
            </w:pPr>
            <w:r w:rsidRPr="007E356E">
              <w:rPr>
                <w:rFonts w:cs="Arial"/>
              </w:rPr>
              <w:t xml:space="preserve">The proposal is designed to encourage </w:t>
            </w:r>
            <w:r>
              <w:rPr>
                <w:rFonts w:cs="Arial"/>
              </w:rPr>
              <w:t>students</w:t>
            </w:r>
            <w:r w:rsidRPr="007E356E">
              <w:rPr>
                <w:rFonts w:cs="Arial"/>
              </w:rPr>
              <w:t xml:space="preserve"> to use active and public transport because of the </w:t>
            </w:r>
            <w:r>
              <w:rPr>
                <w:rFonts w:cs="Arial"/>
              </w:rPr>
              <w:t xml:space="preserve">site’s </w:t>
            </w:r>
            <w:r w:rsidRPr="007E356E">
              <w:rPr>
                <w:rFonts w:cs="Arial"/>
              </w:rPr>
              <w:t xml:space="preserve">proximity to </w:t>
            </w:r>
            <w:r>
              <w:rPr>
                <w:rFonts w:cs="Arial"/>
              </w:rPr>
              <w:t>u</w:t>
            </w:r>
            <w:r w:rsidRPr="007E356E">
              <w:rPr>
                <w:rFonts w:cs="Arial"/>
              </w:rPr>
              <w:t xml:space="preserve">niversities and bus routes along Booth Street and Parramatta Road. No </w:t>
            </w:r>
            <w:r>
              <w:rPr>
                <w:rFonts w:cs="Arial"/>
              </w:rPr>
              <w:t xml:space="preserve">on-street </w:t>
            </w:r>
            <w:r w:rsidRPr="007E356E">
              <w:rPr>
                <w:rFonts w:cs="Arial"/>
              </w:rPr>
              <w:t xml:space="preserve">parking permits will be issued </w:t>
            </w:r>
            <w:r>
              <w:rPr>
                <w:rFonts w:cs="Arial"/>
              </w:rPr>
              <w:t>to the occupants of the building</w:t>
            </w:r>
            <w:r w:rsidRPr="007E356E">
              <w:rPr>
                <w:rFonts w:cs="Arial"/>
              </w:rPr>
              <w:t>.</w:t>
            </w:r>
          </w:p>
          <w:p w14:paraId="4E62EADF" w14:textId="77777777" w:rsidR="0064574F" w:rsidRDefault="0064574F" w:rsidP="0064574F">
            <w:pPr>
              <w:spacing w:before="240"/>
              <w:rPr>
                <w:rFonts w:cs="Arial"/>
              </w:rPr>
            </w:pPr>
          </w:p>
          <w:p w14:paraId="43D9541D" w14:textId="77777777" w:rsidR="0064574F" w:rsidRPr="007E356E" w:rsidRDefault="0064574F" w:rsidP="0064574F">
            <w:pPr>
              <w:spacing w:before="240"/>
              <w:rPr>
                <w:rFonts w:cs="Arial"/>
              </w:rPr>
            </w:pPr>
            <w:r w:rsidRPr="0074498D">
              <w:rPr>
                <w:rFonts w:cs="Arial"/>
              </w:rPr>
              <w:t>Council can investigate extending on-street parking restriction hours on the north</w:t>
            </w:r>
            <w:r>
              <w:rPr>
                <w:rFonts w:cs="Arial"/>
              </w:rPr>
              <w:t xml:space="preserve"> </w:t>
            </w:r>
            <w:r w:rsidRPr="0074498D">
              <w:rPr>
                <w:rFonts w:cs="Arial"/>
              </w:rPr>
              <w:t xml:space="preserve">side of the </w:t>
            </w:r>
            <w:r>
              <w:rPr>
                <w:rFonts w:cs="Arial"/>
              </w:rPr>
              <w:t>c</w:t>
            </w:r>
            <w:r w:rsidRPr="0074498D">
              <w:rPr>
                <w:rFonts w:cs="Arial"/>
              </w:rPr>
              <w:t>reek to discourage people without resident permits from parking in that area.</w:t>
            </w:r>
          </w:p>
          <w:p w14:paraId="037CB3FB" w14:textId="77777777" w:rsidR="0064574F" w:rsidRPr="007E356E" w:rsidRDefault="0064574F" w:rsidP="0064574F">
            <w:pPr>
              <w:spacing w:before="240"/>
              <w:rPr>
                <w:rFonts w:cs="Arial"/>
              </w:rPr>
            </w:pPr>
          </w:p>
          <w:p w14:paraId="621156AF" w14:textId="77777777" w:rsidR="0064574F" w:rsidRDefault="0064574F" w:rsidP="0064574F">
            <w:pPr>
              <w:spacing w:before="240"/>
              <w:rPr>
                <w:rFonts w:cs="Arial"/>
              </w:rPr>
            </w:pPr>
            <w:r w:rsidRPr="007E356E">
              <w:rPr>
                <w:rFonts w:cs="Arial"/>
              </w:rPr>
              <w:t>The proponent's traffic report demonstrates that traffic generat</w:t>
            </w:r>
            <w:r>
              <w:rPr>
                <w:rFonts w:cs="Arial"/>
              </w:rPr>
              <w:t xml:space="preserve">ed by the new </w:t>
            </w:r>
            <w:r w:rsidRPr="007E356E">
              <w:rPr>
                <w:rFonts w:cs="Arial"/>
              </w:rPr>
              <w:t>development will be less than the levels that that could be generated by uses permitted under existing controls.</w:t>
            </w:r>
            <w:r>
              <w:rPr>
                <w:rFonts w:cs="Arial"/>
              </w:rPr>
              <w:t xml:space="preserve"> </w:t>
            </w:r>
          </w:p>
          <w:p w14:paraId="4E3761BF" w14:textId="77777777" w:rsidR="0064574F" w:rsidRDefault="0064574F" w:rsidP="0064574F">
            <w:pPr>
              <w:spacing w:before="240"/>
              <w:rPr>
                <w:rFonts w:cs="Arial"/>
              </w:rPr>
            </w:pPr>
          </w:p>
          <w:p w14:paraId="3DADC4FD" w14:textId="77777777" w:rsidR="0064574F" w:rsidRDefault="0064574F" w:rsidP="0064574F">
            <w:pPr>
              <w:spacing w:before="240"/>
              <w:rPr>
                <w:rFonts w:cs="Arial"/>
              </w:rPr>
            </w:pPr>
            <w:r>
              <w:rPr>
                <w:rFonts w:cs="Arial"/>
              </w:rPr>
              <w:t>Part G11.13 of the site-specific DCP includes provisions to ensure safe and efficient access to the site and encourage active transport and car sharing.  Further, proposed amendments to site-specific DCP will ensure that service vehicles can manoeuvre on site or at the end of Chester Street.</w:t>
            </w:r>
          </w:p>
          <w:p w14:paraId="4E6AE744" w14:textId="77777777" w:rsidR="0064574F" w:rsidRDefault="0064574F" w:rsidP="0064574F">
            <w:pPr>
              <w:spacing w:before="240"/>
              <w:rPr>
                <w:rFonts w:cs="Arial"/>
              </w:rPr>
            </w:pPr>
          </w:p>
          <w:p w14:paraId="45BB39CD" w14:textId="7636EEDF" w:rsidR="0064574F" w:rsidRPr="007E356E" w:rsidRDefault="0064574F" w:rsidP="0064574F">
            <w:pPr>
              <w:spacing w:before="240"/>
              <w:rPr>
                <w:rFonts w:cs="Arial"/>
                <w:b/>
              </w:rPr>
            </w:pPr>
            <w:r>
              <w:rPr>
                <w:rFonts w:cs="Arial"/>
              </w:rPr>
              <w:t xml:space="preserve">Traffic and parking will be further considered during the Development Application (DA) process. </w:t>
            </w:r>
          </w:p>
        </w:tc>
      </w:tr>
    </w:tbl>
    <w:p w14:paraId="55B75BB0" w14:textId="77777777" w:rsidR="0064574F" w:rsidRDefault="0064574F" w:rsidP="0064574F">
      <w:pPr>
        <w:spacing w:before="240"/>
        <w:rPr>
          <w:rFonts w:cs="Arial"/>
        </w:rPr>
        <w:sectPr w:rsidR="0064574F" w:rsidSect="00B44BB5">
          <w:headerReference w:type="first" r:id="rId17"/>
          <w:pgSz w:w="11906" w:h="16838"/>
          <w:pgMar w:top="1440" w:right="1440" w:bottom="1440" w:left="1440" w:header="708" w:footer="708" w:gutter="0"/>
          <w:cols w:space="708"/>
          <w:titlePg/>
          <w:docGrid w:linePitch="360"/>
        </w:sectPr>
      </w:pPr>
    </w:p>
    <w:tbl>
      <w:tblPr>
        <w:tblStyle w:val="TableGrid"/>
        <w:tblW w:w="8926" w:type="dxa"/>
        <w:tblLook w:val="04A0" w:firstRow="1" w:lastRow="0" w:firstColumn="1" w:lastColumn="0" w:noHBand="0" w:noVBand="1"/>
      </w:tblPr>
      <w:tblGrid>
        <w:gridCol w:w="3391"/>
        <w:gridCol w:w="5535"/>
      </w:tblGrid>
      <w:tr w:rsidR="0064574F" w:rsidRPr="007E356E" w14:paraId="31C86838" w14:textId="77777777" w:rsidTr="0064574F">
        <w:trPr>
          <w:tblHeader/>
        </w:trPr>
        <w:tc>
          <w:tcPr>
            <w:tcW w:w="3391" w:type="dxa"/>
          </w:tcPr>
          <w:p w14:paraId="7052FC71" w14:textId="4DBFE4BF" w:rsidR="0064574F" w:rsidRPr="007E356E" w:rsidRDefault="0064574F" w:rsidP="0064574F">
            <w:pPr>
              <w:spacing w:before="240"/>
              <w:rPr>
                <w:rFonts w:cs="Arial"/>
              </w:rPr>
            </w:pPr>
            <w:r w:rsidRPr="007E356E">
              <w:rPr>
                <w:rFonts w:cs="Arial"/>
              </w:rPr>
              <w:lastRenderedPageBreak/>
              <w:t xml:space="preserve">Built form </w:t>
            </w:r>
          </w:p>
          <w:p w14:paraId="3AAB5B8F" w14:textId="77777777" w:rsidR="0064574F" w:rsidRPr="007E356E" w:rsidRDefault="0064574F" w:rsidP="0064574F">
            <w:pPr>
              <w:pStyle w:val="ListParagraph"/>
              <w:numPr>
                <w:ilvl w:val="0"/>
                <w:numId w:val="18"/>
              </w:numPr>
              <w:spacing w:before="240"/>
              <w:rPr>
                <w:rFonts w:cs="Arial"/>
              </w:rPr>
            </w:pPr>
            <w:r w:rsidRPr="007E356E">
              <w:rPr>
                <w:rFonts w:cs="Arial"/>
              </w:rPr>
              <w:t>Excessive height (12) with submissions supporting 1-3 storeys (3)</w:t>
            </w:r>
          </w:p>
          <w:p w14:paraId="5AE454FD" w14:textId="77777777" w:rsidR="0064574F" w:rsidRPr="007E356E" w:rsidRDefault="0064574F" w:rsidP="0064574F">
            <w:pPr>
              <w:pStyle w:val="ListParagraph"/>
              <w:numPr>
                <w:ilvl w:val="0"/>
                <w:numId w:val="18"/>
              </w:numPr>
              <w:spacing w:before="240"/>
              <w:rPr>
                <w:rFonts w:cs="Arial"/>
              </w:rPr>
            </w:pPr>
            <w:r w:rsidRPr="007E356E">
              <w:rPr>
                <w:rFonts w:cs="Arial"/>
              </w:rPr>
              <w:t>Out of character (4)</w:t>
            </w:r>
          </w:p>
          <w:p w14:paraId="049D582A" w14:textId="77777777" w:rsidR="0064574F" w:rsidRPr="007E356E" w:rsidRDefault="0064574F" w:rsidP="0064574F">
            <w:pPr>
              <w:pStyle w:val="ListParagraph"/>
              <w:numPr>
                <w:ilvl w:val="0"/>
                <w:numId w:val="18"/>
              </w:numPr>
              <w:spacing w:before="240"/>
              <w:rPr>
                <w:rFonts w:cs="Arial"/>
              </w:rPr>
            </w:pPr>
            <w:r w:rsidRPr="007E356E">
              <w:rPr>
                <w:rFonts w:cs="Arial"/>
              </w:rPr>
              <w:t>Overdevelopment/ Excessive scale (</w:t>
            </w:r>
            <w:r>
              <w:rPr>
                <w:rFonts w:cs="Arial"/>
              </w:rPr>
              <w:t>8</w:t>
            </w:r>
            <w:r w:rsidRPr="007E356E">
              <w:rPr>
                <w:rFonts w:cs="Arial"/>
              </w:rPr>
              <w:t xml:space="preserve">) </w:t>
            </w:r>
          </w:p>
          <w:p w14:paraId="234BE61A" w14:textId="77777777" w:rsidR="0064574F" w:rsidRPr="007E356E" w:rsidRDefault="0064574F" w:rsidP="0064574F">
            <w:pPr>
              <w:pStyle w:val="ListParagraph"/>
              <w:numPr>
                <w:ilvl w:val="0"/>
                <w:numId w:val="18"/>
              </w:numPr>
              <w:spacing w:before="240"/>
              <w:rPr>
                <w:rFonts w:cs="Arial"/>
              </w:rPr>
            </w:pPr>
            <w:r w:rsidRPr="007E356E">
              <w:rPr>
                <w:rFonts w:cs="Arial"/>
              </w:rPr>
              <w:t>Excessive floor space ratio (</w:t>
            </w:r>
            <w:r>
              <w:rPr>
                <w:rFonts w:cs="Arial"/>
              </w:rPr>
              <w:t>3</w:t>
            </w:r>
            <w:r w:rsidRPr="007E356E">
              <w:rPr>
                <w:rFonts w:cs="Arial"/>
              </w:rPr>
              <w:t>)</w:t>
            </w:r>
          </w:p>
          <w:p w14:paraId="31C738AE" w14:textId="77777777" w:rsidR="0064574F" w:rsidRDefault="0064574F" w:rsidP="0064574F">
            <w:pPr>
              <w:pStyle w:val="ListParagraph"/>
              <w:numPr>
                <w:ilvl w:val="0"/>
                <w:numId w:val="18"/>
              </w:numPr>
              <w:spacing w:before="240"/>
              <w:rPr>
                <w:rFonts w:cs="Arial"/>
              </w:rPr>
            </w:pPr>
            <w:r w:rsidRPr="007E356E">
              <w:rPr>
                <w:rFonts w:cs="Arial"/>
              </w:rPr>
              <w:t>Poor architectural design and finishes</w:t>
            </w:r>
          </w:p>
          <w:p w14:paraId="42D63EC2" w14:textId="77777777" w:rsidR="0064574F" w:rsidRDefault="0064574F" w:rsidP="0064574F">
            <w:pPr>
              <w:pStyle w:val="ListParagraph"/>
              <w:numPr>
                <w:ilvl w:val="0"/>
                <w:numId w:val="18"/>
              </w:numPr>
              <w:spacing w:before="240"/>
              <w:rPr>
                <w:rFonts w:cs="Arial"/>
              </w:rPr>
            </w:pPr>
            <w:r>
              <w:rPr>
                <w:rFonts w:cs="Arial"/>
              </w:rPr>
              <w:t>Averse amenity impacts (5)</w:t>
            </w:r>
          </w:p>
          <w:p w14:paraId="55209D23" w14:textId="30326042" w:rsidR="0064574F" w:rsidRPr="007E356E" w:rsidRDefault="0064574F" w:rsidP="0064574F">
            <w:pPr>
              <w:spacing w:before="240"/>
              <w:rPr>
                <w:rFonts w:cs="Arial"/>
              </w:rPr>
            </w:pPr>
            <w:r>
              <w:rPr>
                <w:rFonts w:cs="Arial"/>
              </w:rPr>
              <w:t>Inappropriate precedent for the rest of the area (3)</w:t>
            </w:r>
          </w:p>
        </w:tc>
        <w:tc>
          <w:tcPr>
            <w:tcW w:w="5535" w:type="dxa"/>
          </w:tcPr>
          <w:p w14:paraId="17A39E45" w14:textId="77777777" w:rsidR="0064574F" w:rsidRPr="007E356E" w:rsidRDefault="0064574F" w:rsidP="0064574F">
            <w:pPr>
              <w:rPr>
                <w:rFonts w:cs="Arial"/>
              </w:rPr>
            </w:pPr>
            <w:r w:rsidRPr="007E356E">
              <w:rPr>
                <w:rFonts w:cs="Arial"/>
              </w:rPr>
              <w:t xml:space="preserve">The proposal is consistent with the desired future character of the area and maximum building height as recommended in PRCUTS. </w:t>
            </w:r>
          </w:p>
          <w:p w14:paraId="7AFB6BD2" w14:textId="77777777" w:rsidR="0064574F" w:rsidRPr="007E356E" w:rsidRDefault="0064574F" w:rsidP="0064574F">
            <w:pPr>
              <w:spacing w:before="240"/>
              <w:rPr>
                <w:rFonts w:cs="Arial"/>
              </w:rPr>
            </w:pPr>
          </w:p>
          <w:p w14:paraId="1A643E51" w14:textId="77777777" w:rsidR="0064574F" w:rsidRDefault="0064574F" w:rsidP="0064574F">
            <w:pPr>
              <w:spacing w:before="240"/>
              <w:rPr>
                <w:rFonts w:cs="Arial"/>
              </w:rPr>
            </w:pPr>
            <w:r w:rsidRPr="007E356E">
              <w:rPr>
                <w:rFonts w:cs="Arial"/>
              </w:rPr>
              <w:t xml:space="preserve">The proposed FSR of 2:1 </w:t>
            </w:r>
            <w:r>
              <w:rPr>
                <w:rFonts w:cs="Arial"/>
              </w:rPr>
              <w:t>is within the building envelope envisaged in PRCUTS and was recommended by Council’s independent urban design peer reviewers.</w:t>
            </w:r>
          </w:p>
          <w:p w14:paraId="12B779FA" w14:textId="77777777" w:rsidR="0064574F" w:rsidRPr="007E356E" w:rsidRDefault="0064574F" w:rsidP="0064574F">
            <w:pPr>
              <w:spacing w:before="240"/>
              <w:rPr>
                <w:rFonts w:cs="Arial"/>
              </w:rPr>
            </w:pPr>
          </w:p>
          <w:p w14:paraId="23CF296A" w14:textId="77777777" w:rsidR="0064574F" w:rsidRDefault="0064574F" w:rsidP="0064574F">
            <w:pPr>
              <w:spacing w:before="240"/>
              <w:rPr>
                <w:rFonts w:cs="Arial"/>
              </w:rPr>
            </w:pPr>
            <w:r w:rsidRPr="007E356E">
              <w:rPr>
                <w:rFonts w:cs="Arial"/>
              </w:rPr>
              <w:t>Part G11.</w:t>
            </w:r>
            <w:r>
              <w:rPr>
                <w:rFonts w:cs="Arial"/>
              </w:rPr>
              <w:t>9 Finishes and Materials</w:t>
            </w:r>
            <w:r w:rsidRPr="007E356E">
              <w:rPr>
                <w:rFonts w:cs="Arial"/>
              </w:rPr>
              <w:t xml:space="preserve"> of the </w:t>
            </w:r>
            <w:r>
              <w:rPr>
                <w:rFonts w:cs="Arial"/>
              </w:rPr>
              <w:t>site-specific</w:t>
            </w:r>
            <w:r w:rsidRPr="007E356E">
              <w:rPr>
                <w:rFonts w:cs="Arial"/>
              </w:rPr>
              <w:t xml:space="preserve"> DCP includes </w:t>
            </w:r>
            <w:r>
              <w:rPr>
                <w:rFonts w:cs="Arial"/>
              </w:rPr>
              <w:t>provisions</w:t>
            </w:r>
            <w:r w:rsidRPr="007E356E">
              <w:rPr>
                <w:rFonts w:cs="Arial"/>
              </w:rPr>
              <w:t xml:space="preserve"> to provide appropriate building materials and finishes</w:t>
            </w:r>
            <w:r>
              <w:rPr>
                <w:rFonts w:cs="Arial"/>
              </w:rPr>
              <w:t>.</w:t>
            </w:r>
            <w:r w:rsidRPr="007E356E">
              <w:rPr>
                <w:rFonts w:cs="Arial"/>
              </w:rPr>
              <w:t xml:space="preserve"> </w:t>
            </w:r>
          </w:p>
          <w:p w14:paraId="5D7486D2" w14:textId="77777777" w:rsidR="0064574F" w:rsidRDefault="0064574F" w:rsidP="0064574F">
            <w:pPr>
              <w:spacing w:before="240"/>
              <w:rPr>
                <w:rFonts w:cs="Arial"/>
              </w:rPr>
            </w:pPr>
          </w:p>
          <w:p w14:paraId="5F393C3A" w14:textId="5A6512C9" w:rsidR="0064574F" w:rsidRDefault="0064574F" w:rsidP="0064574F">
            <w:pPr>
              <w:spacing w:before="240"/>
              <w:rPr>
                <w:rFonts w:cs="Arial"/>
              </w:rPr>
            </w:pPr>
            <w:r>
              <w:rPr>
                <w:rFonts w:cs="Arial"/>
              </w:rPr>
              <w:t xml:space="preserve">Part G11.8 of the site-specific DCP includes provisions to minimise and mitigate amenity impacts on neighbouring properties </w:t>
            </w:r>
            <w:r w:rsidRPr="0074498D">
              <w:rPr>
                <w:rFonts w:cs="Arial"/>
              </w:rPr>
              <w:t xml:space="preserve">which </w:t>
            </w:r>
            <w:r>
              <w:rPr>
                <w:rFonts w:cs="Arial"/>
              </w:rPr>
              <w:t>will have to</w:t>
            </w:r>
            <w:r w:rsidRPr="0074498D">
              <w:rPr>
                <w:rFonts w:cs="Arial"/>
              </w:rPr>
              <w:t xml:space="preserve"> be addressed at the DA stage</w:t>
            </w:r>
            <w:r>
              <w:rPr>
                <w:rFonts w:cs="Arial"/>
              </w:rPr>
              <w:t>.</w:t>
            </w:r>
          </w:p>
        </w:tc>
      </w:tr>
      <w:tr w:rsidR="0064574F" w:rsidRPr="007E356E" w14:paraId="7867370A" w14:textId="77777777" w:rsidTr="0064574F">
        <w:trPr>
          <w:tblHeader/>
        </w:trPr>
        <w:tc>
          <w:tcPr>
            <w:tcW w:w="3391" w:type="dxa"/>
          </w:tcPr>
          <w:p w14:paraId="2AB76256" w14:textId="77777777" w:rsidR="0064574F" w:rsidRDefault="0064574F" w:rsidP="0064574F">
            <w:pPr>
              <w:spacing w:before="240"/>
              <w:rPr>
                <w:rFonts w:cs="Arial"/>
              </w:rPr>
            </w:pPr>
            <w:r w:rsidRPr="007E356E">
              <w:rPr>
                <w:rFonts w:cs="Arial"/>
              </w:rPr>
              <w:t>Overlooking impacts and loss of privacy</w:t>
            </w:r>
            <w:r>
              <w:rPr>
                <w:rFonts w:cs="Arial"/>
              </w:rPr>
              <w:t xml:space="preserve"> </w:t>
            </w:r>
            <w:r w:rsidRPr="007E356E">
              <w:rPr>
                <w:rFonts w:cs="Arial"/>
              </w:rPr>
              <w:t>(</w:t>
            </w:r>
            <w:r>
              <w:rPr>
                <w:rFonts w:cs="Arial"/>
              </w:rPr>
              <w:t>7</w:t>
            </w:r>
            <w:r w:rsidRPr="007E356E">
              <w:rPr>
                <w:rFonts w:cs="Arial"/>
              </w:rPr>
              <w:t>)</w:t>
            </w:r>
          </w:p>
          <w:p w14:paraId="58443FB4" w14:textId="77777777" w:rsidR="0064574F" w:rsidRDefault="0064574F" w:rsidP="0064574F">
            <w:pPr>
              <w:spacing w:before="240"/>
              <w:rPr>
                <w:rFonts w:cs="Arial"/>
              </w:rPr>
            </w:pPr>
          </w:p>
          <w:p w14:paraId="5EAD06E2" w14:textId="4D4CBAA6" w:rsidR="0064574F" w:rsidRPr="007E356E" w:rsidRDefault="0064574F" w:rsidP="0064574F">
            <w:pPr>
              <w:spacing w:before="240"/>
              <w:rPr>
                <w:rFonts w:cs="Arial"/>
              </w:rPr>
            </w:pPr>
            <w:r>
              <w:rPr>
                <w:rFonts w:cs="Arial"/>
              </w:rPr>
              <w:t>Windows facing north to provide external screen to prevent overlooking into Taylor Street and Douglas Grant Memorial Park</w:t>
            </w:r>
          </w:p>
        </w:tc>
        <w:tc>
          <w:tcPr>
            <w:tcW w:w="5535" w:type="dxa"/>
          </w:tcPr>
          <w:p w14:paraId="13A15F7A" w14:textId="77777777" w:rsidR="0064574F" w:rsidRDefault="0064574F" w:rsidP="0064574F">
            <w:pPr>
              <w:spacing w:before="240"/>
              <w:rPr>
                <w:rFonts w:cs="Arial"/>
              </w:rPr>
            </w:pPr>
            <w:r w:rsidRPr="007E356E">
              <w:rPr>
                <w:rFonts w:cs="Arial"/>
              </w:rPr>
              <w:t xml:space="preserve">The building layout was redesigned </w:t>
            </w:r>
            <w:r>
              <w:rPr>
                <w:rFonts w:cs="Arial"/>
              </w:rPr>
              <w:t>to accord with</w:t>
            </w:r>
            <w:r w:rsidRPr="007E356E">
              <w:rPr>
                <w:rFonts w:cs="Arial"/>
              </w:rPr>
              <w:t xml:space="preserve"> </w:t>
            </w:r>
            <w:r>
              <w:rPr>
                <w:rFonts w:cs="Arial"/>
              </w:rPr>
              <w:t xml:space="preserve">Council’s </w:t>
            </w:r>
            <w:r w:rsidRPr="007E356E">
              <w:rPr>
                <w:rFonts w:cs="Arial"/>
              </w:rPr>
              <w:t>independent urban design peer review</w:t>
            </w:r>
            <w:r>
              <w:rPr>
                <w:rFonts w:cs="Arial"/>
              </w:rPr>
              <w:t>er’s</w:t>
            </w:r>
            <w:r w:rsidRPr="007E356E">
              <w:rPr>
                <w:rFonts w:cs="Arial"/>
              </w:rPr>
              <w:t xml:space="preserve"> </w:t>
            </w:r>
            <w:r w:rsidRPr="00142548">
              <w:rPr>
                <w:rFonts w:cs="Arial"/>
              </w:rPr>
              <w:t xml:space="preserve">recommendations </w:t>
            </w:r>
            <w:r w:rsidRPr="007E356E">
              <w:rPr>
                <w:rFonts w:cs="Arial"/>
              </w:rPr>
              <w:t>to minimise visual impacts on the residential area</w:t>
            </w:r>
            <w:r>
              <w:rPr>
                <w:rFonts w:cs="Arial"/>
              </w:rPr>
              <w:t xml:space="preserve"> to the north</w:t>
            </w:r>
            <w:r w:rsidRPr="007E356E">
              <w:rPr>
                <w:rFonts w:cs="Arial"/>
              </w:rPr>
              <w:t xml:space="preserve">. </w:t>
            </w:r>
          </w:p>
          <w:p w14:paraId="30D897C0" w14:textId="77777777" w:rsidR="0064574F" w:rsidRPr="007E356E" w:rsidRDefault="0064574F" w:rsidP="0064574F">
            <w:pPr>
              <w:spacing w:before="240"/>
              <w:rPr>
                <w:rFonts w:cs="Arial"/>
              </w:rPr>
            </w:pPr>
          </w:p>
          <w:p w14:paraId="00425EB8" w14:textId="77777777" w:rsidR="0064574F" w:rsidRDefault="0064574F" w:rsidP="0064574F">
            <w:pPr>
              <w:spacing w:before="240"/>
              <w:rPr>
                <w:rFonts w:cs="Arial"/>
              </w:rPr>
            </w:pPr>
            <w:r w:rsidRPr="007E356E">
              <w:rPr>
                <w:rFonts w:cs="Arial"/>
              </w:rPr>
              <w:t>The proposal generally maintains a two-storey scale with a 5-storey corner to Chester Street. The proposed building separation of 35</w:t>
            </w:r>
            <w:r>
              <w:rPr>
                <w:rFonts w:cs="Arial"/>
              </w:rPr>
              <w:t xml:space="preserve"> </w:t>
            </w:r>
            <w:r w:rsidRPr="007E356E">
              <w:rPr>
                <w:rFonts w:cs="Arial"/>
              </w:rPr>
              <w:t>m</w:t>
            </w:r>
            <w:r>
              <w:rPr>
                <w:rFonts w:cs="Arial"/>
              </w:rPr>
              <w:t>etres</w:t>
            </w:r>
            <w:r w:rsidRPr="007E356E">
              <w:rPr>
                <w:rFonts w:cs="Arial"/>
              </w:rPr>
              <w:t xml:space="preserve"> – 60</w:t>
            </w:r>
            <w:r>
              <w:rPr>
                <w:rFonts w:cs="Arial"/>
              </w:rPr>
              <w:t xml:space="preserve"> </w:t>
            </w:r>
            <w:r w:rsidRPr="007E356E">
              <w:rPr>
                <w:rFonts w:cs="Arial"/>
              </w:rPr>
              <w:t>m</w:t>
            </w:r>
            <w:r>
              <w:rPr>
                <w:rFonts w:cs="Arial"/>
              </w:rPr>
              <w:t>etres</w:t>
            </w:r>
            <w:r w:rsidRPr="007E356E">
              <w:rPr>
                <w:rFonts w:cs="Arial"/>
              </w:rPr>
              <w:t xml:space="preserve"> to the residential dwellings </w:t>
            </w:r>
            <w:r>
              <w:rPr>
                <w:rFonts w:cs="Arial"/>
              </w:rPr>
              <w:t xml:space="preserve">north of the creek </w:t>
            </w:r>
            <w:r w:rsidRPr="007E356E">
              <w:rPr>
                <w:rFonts w:cs="Arial"/>
              </w:rPr>
              <w:t>significantly exceed</w:t>
            </w:r>
            <w:r>
              <w:rPr>
                <w:rFonts w:cs="Arial"/>
              </w:rPr>
              <w:t>s</w:t>
            </w:r>
            <w:r w:rsidRPr="007E356E">
              <w:rPr>
                <w:rFonts w:cs="Arial"/>
              </w:rPr>
              <w:t xml:space="preserve"> the minimum </w:t>
            </w:r>
            <w:r>
              <w:rPr>
                <w:rFonts w:cs="Arial"/>
              </w:rPr>
              <w:t xml:space="preserve">18 metres </w:t>
            </w:r>
            <w:r w:rsidRPr="007E356E">
              <w:rPr>
                <w:rFonts w:cs="Arial"/>
              </w:rPr>
              <w:t>separation distance required by the Apartment Design Guide.</w:t>
            </w:r>
          </w:p>
          <w:p w14:paraId="0D3874A4" w14:textId="77777777" w:rsidR="0064574F" w:rsidRDefault="0064574F" w:rsidP="0064574F">
            <w:pPr>
              <w:spacing w:before="240"/>
              <w:rPr>
                <w:rFonts w:cs="Arial"/>
              </w:rPr>
            </w:pPr>
          </w:p>
          <w:p w14:paraId="49DF691B" w14:textId="77777777" w:rsidR="0064574F" w:rsidRDefault="0064574F" w:rsidP="0064574F">
            <w:pPr>
              <w:spacing w:before="240"/>
              <w:rPr>
                <w:rFonts w:cs="Arial"/>
              </w:rPr>
            </w:pPr>
            <w:r>
              <w:rPr>
                <w:rFonts w:cs="Arial"/>
              </w:rPr>
              <w:t xml:space="preserve">Part G11.10 of the site-specific DCP includes provisions that will minimise impacts on the visual privacy of residential properties north of the creek, including screening on the north facing windows and for common area. </w:t>
            </w:r>
          </w:p>
          <w:p w14:paraId="1AD01B80" w14:textId="77777777" w:rsidR="0064574F" w:rsidRDefault="0064574F" w:rsidP="0064574F">
            <w:pPr>
              <w:spacing w:before="240"/>
              <w:rPr>
                <w:rFonts w:cs="Arial"/>
              </w:rPr>
            </w:pPr>
          </w:p>
          <w:p w14:paraId="3CBBBADE" w14:textId="77777777" w:rsidR="0064574F" w:rsidRPr="007E356E" w:rsidRDefault="0064574F" w:rsidP="0064574F">
            <w:pPr>
              <w:spacing w:before="240"/>
              <w:rPr>
                <w:rFonts w:cs="Arial"/>
              </w:rPr>
            </w:pPr>
            <w:r>
              <w:rPr>
                <w:rFonts w:cs="Arial"/>
              </w:rPr>
              <w:t>Overlooking and loss of privacy will be further considered during the DA process.</w:t>
            </w:r>
          </w:p>
          <w:p w14:paraId="2EEDEB43" w14:textId="77777777" w:rsidR="0064574F" w:rsidRPr="007E356E" w:rsidRDefault="0064574F" w:rsidP="0064574F">
            <w:pPr>
              <w:rPr>
                <w:rFonts w:cs="Arial"/>
              </w:rPr>
            </w:pPr>
          </w:p>
        </w:tc>
      </w:tr>
      <w:tr w:rsidR="0064574F" w:rsidRPr="007E356E" w14:paraId="05BCE42E" w14:textId="77777777" w:rsidTr="0064574F">
        <w:trPr>
          <w:tblHeader/>
        </w:trPr>
        <w:tc>
          <w:tcPr>
            <w:tcW w:w="3391" w:type="dxa"/>
          </w:tcPr>
          <w:p w14:paraId="3A8A64EB" w14:textId="77777777" w:rsidR="0064574F" w:rsidRPr="007E356E" w:rsidRDefault="0064574F" w:rsidP="0064574F">
            <w:pPr>
              <w:spacing w:before="240"/>
              <w:rPr>
                <w:rFonts w:cs="Arial"/>
              </w:rPr>
            </w:pPr>
            <w:r w:rsidRPr="007E356E">
              <w:rPr>
                <w:rFonts w:cs="Arial"/>
              </w:rPr>
              <w:t xml:space="preserve">Heritage </w:t>
            </w:r>
          </w:p>
          <w:p w14:paraId="6A4E6BA7" w14:textId="77777777" w:rsidR="0064574F" w:rsidRPr="007E356E" w:rsidRDefault="0064574F" w:rsidP="0064574F">
            <w:pPr>
              <w:pStyle w:val="ListParagraph"/>
              <w:numPr>
                <w:ilvl w:val="0"/>
                <w:numId w:val="20"/>
              </w:numPr>
              <w:spacing w:before="240"/>
              <w:rPr>
                <w:rFonts w:cs="Arial"/>
              </w:rPr>
            </w:pPr>
            <w:r w:rsidRPr="007E356E">
              <w:rPr>
                <w:rFonts w:cs="Arial"/>
              </w:rPr>
              <w:t>Heritage impacts (3)</w:t>
            </w:r>
          </w:p>
          <w:p w14:paraId="5D84CF2A" w14:textId="77777777" w:rsidR="0064574F" w:rsidRPr="007E356E" w:rsidRDefault="0064574F" w:rsidP="0064574F">
            <w:pPr>
              <w:pStyle w:val="ListParagraph"/>
              <w:numPr>
                <w:ilvl w:val="0"/>
                <w:numId w:val="20"/>
              </w:numPr>
              <w:tabs>
                <w:tab w:val="left" w:pos="9072"/>
              </w:tabs>
              <w:spacing w:before="240"/>
              <w:ind w:right="95"/>
              <w:rPr>
                <w:rFonts w:cs="Arial"/>
                <w:color w:val="000000" w:themeColor="text1"/>
              </w:rPr>
            </w:pPr>
            <w:r w:rsidRPr="007E356E">
              <w:rPr>
                <w:rFonts w:cs="Arial"/>
              </w:rPr>
              <w:t>Impacts on the Annandale Heritage Conservation Area (2)</w:t>
            </w:r>
          </w:p>
          <w:p w14:paraId="71825B3F" w14:textId="4B0C74DE" w:rsidR="0064574F" w:rsidRPr="007E356E" w:rsidRDefault="0064574F" w:rsidP="0064574F">
            <w:pPr>
              <w:spacing w:before="240"/>
              <w:rPr>
                <w:rFonts w:cs="Arial"/>
              </w:rPr>
            </w:pPr>
            <w:r w:rsidRPr="00DF78B9">
              <w:rPr>
                <w:rFonts w:cs="Arial"/>
                <w:color w:val="000000" w:themeColor="text1"/>
              </w:rPr>
              <w:t>Refer</w:t>
            </w:r>
            <w:r>
              <w:rPr>
                <w:rFonts w:cs="Arial"/>
                <w:color w:val="000000" w:themeColor="text1"/>
              </w:rPr>
              <w:t>ence</w:t>
            </w:r>
            <w:r w:rsidRPr="00DF78B9">
              <w:rPr>
                <w:rFonts w:cs="Arial"/>
                <w:color w:val="000000" w:themeColor="text1"/>
              </w:rPr>
              <w:t xml:space="preserve"> to the </w:t>
            </w:r>
            <w:r>
              <w:rPr>
                <w:rFonts w:cs="Arial"/>
                <w:color w:val="000000" w:themeColor="text1"/>
              </w:rPr>
              <w:t xml:space="preserve">PRCUTS </w:t>
            </w:r>
            <w:r w:rsidRPr="00DF78B9">
              <w:rPr>
                <w:rFonts w:cs="Arial"/>
                <w:color w:val="000000" w:themeColor="text1"/>
              </w:rPr>
              <w:t xml:space="preserve">Fine Grain Study </w:t>
            </w:r>
            <w:r>
              <w:rPr>
                <w:rFonts w:cs="Arial"/>
                <w:color w:val="000000" w:themeColor="text1"/>
              </w:rPr>
              <w:t xml:space="preserve">for </w:t>
            </w:r>
            <w:r w:rsidRPr="00DF78B9">
              <w:rPr>
                <w:rFonts w:cs="Arial"/>
                <w:color w:val="000000" w:themeColor="text1"/>
              </w:rPr>
              <w:t xml:space="preserve">the need to ensure development in the vicinity of heritage items is designed and sited to protect heritage items. </w:t>
            </w:r>
          </w:p>
        </w:tc>
        <w:tc>
          <w:tcPr>
            <w:tcW w:w="5535" w:type="dxa"/>
          </w:tcPr>
          <w:p w14:paraId="37EC5718" w14:textId="77777777" w:rsidR="0064574F" w:rsidRPr="007E356E" w:rsidRDefault="0064574F" w:rsidP="0064574F">
            <w:pPr>
              <w:rPr>
                <w:rFonts w:cs="Arial"/>
              </w:rPr>
            </w:pPr>
            <w:r w:rsidRPr="007E356E">
              <w:rPr>
                <w:rFonts w:cs="Arial"/>
              </w:rPr>
              <w:t xml:space="preserve">The site is not a heritage item or in a Conservation Area. </w:t>
            </w:r>
            <w:r>
              <w:rPr>
                <w:rFonts w:cs="Arial"/>
              </w:rPr>
              <w:t xml:space="preserve">The site is separated from Annandale Heritage Conservation area by a buffer zone made up of </w:t>
            </w:r>
            <w:proofErr w:type="spellStart"/>
            <w:r>
              <w:rPr>
                <w:rFonts w:cs="Arial"/>
              </w:rPr>
              <w:t>Johnstons</w:t>
            </w:r>
            <w:proofErr w:type="spellEnd"/>
            <w:r>
              <w:rPr>
                <w:rFonts w:cs="Arial"/>
              </w:rPr>
              <w:t xml:space="preserve"> Creek and Douglas Grant Memorial Park.</w:t>
            </w:r>
          </w:p>
          <w:p w14:paraId="00D60386" w14:textId="77777777" w:rsidR="0064574F" w:rsidRPr="00F206BE" w:rsidRDefault="0064574F" w:rsidP="0064574F">
            <w:pPr>
              <w:rPr>
                <w:rFonts w:cs="Arial"/>
              </w:rPr>
            </w:pPr>
          </w:p>
          <w:p w14:paraId="2D51C9F4" w14:textId="77777777" w:rsidR="0064574F" w:rsidRDefault="0064574F" w:rsidP="0064574F">
            <w:pPr>
              <w:rPr>
                <w:rFonts w:cs="Arial"/>
              </w:rPr>
            </w:pPr>
            <w:r>
              <w:rPr>
                <w:rFonts w:cs="Arial"/>
              </w:rPr>
              <w:t xml:space="preserve">The proposal has been designed to minimise any potential heritage impacts on the neighbouring Conservation Area. </w:t>
            </w:r>
          </w:p>
          <w:p w14:paraId="35BD57CE" w14:textId="77777777" w:rsidR="0064574F" w:rsidRPr="00F206BE" w:rsidRDefault="0064574F" w:rsidP="0064574F">
            <w:pPr>
              <w:rPr>
                <w:rFonts w:cs="Arial"/>
              </w:rPr>
            </w:pPr>
          </w:p>
          <w:p w14:paraId="30F36D82" w14:textId="3BDE47B9" w:rsidR="0064574F" w:rsidRPr="007E356E" w:rsidRDefault="0064574F" w:rsidP="0064574F">
            <w:pPr>
              <w:spacing w:before="240"/>
              <w:rPr>
                <w:rFonts w:cs="Arial"/>
              </w:rPr>
            </w:pPr>
            <w:r>
              <w:rPr>
                <w:rFonts w:cs="Arial"/>
              </w:rPr>
              <w:t>Part G11.16 of the</w:t>
            </w:r>
            <w:r w:rsidRPr="00F206BE">
              <w:rPr>
                <w:rFonts w:cs="Arial"/>
              </w:rPr>
              <w:t xml:space="preserve"> site-specific DCP includes </w:t>
            </w:r>
            <w:r>
              <w:rPr>
                <w:rFonts w:cs="Arial"/>
              </w:rPr>
              <w:t>provisions</w:t>
            </w:r>
            <w:r w:rsidRPr="00F206BE">
              <w:rPr>
                <w:rFonts w:cs="Arial"/>
              </w:rPr>
              <w:t xml:space="preserve"> to </w:t>
            </w:r>
            <w:r>
              <w:rPr>
                <w:rFonts w:cs="Arial"/>
              </w:rPr>
              <w:t>minimise visual impacts on the adjacent Annandale Heritage Conservation area.</w:t>
            </w:r>
          </w:p>
        </w:tc>
      </w:tr>
      <w:tr w:rsidR="0064574F" w:rsidRPr="007E356E" w14:paraId="3D315CE7" w14:textId="77777777" w:rsidTr="0064574F">
        <w:trPr>
          <w:tblHeader/>
        </w:trPr>
        <w:tc>
          <w:tcPr>
            <w:tcW w:w="3391" w:type="dxa"/>
          </w:tcPr>
          <w:p w14:paraId="414BD8B1" w14:textId="29C5EA0D" w:rsidR="0064574F" w:rsidRPr="007E356E" w:rsidRDefault="0064574F" w:rsidP="0064574F">
            <w:pPr>
              <w:spacing w:before="240"/>
              <w:rPr>
                <w:rFonts w:cs="Arial"/>
              </w:rPr>
            </w:pPr>
            <w:r w:rsidRPr="007E356E">
              <w:rPr>
                <w:rFonts w:cs="Arial"/>
              </w:rPr>
              <w:lastRenderedPageBreak/>
              <w:t>Zoning</w:t>
            </w:r>
            <w:r>
              <w:rPr>
                <w:rFonts w:cs="Arial"/>
              </w:rPr>
              <w:t xml:space="preserve"> - </w:t>
            </w:r>
            <w:r w:rsidRPr="007E356E">
              <w:rPr>
                <w:rFonts w:cs="Arial"/>
              </w:rPr>
              <w:t>Proposed Business Park zoning is not suitable to this area (2)</w:t>
            </w:r>
          </w:p>
        </w:tc>
        <w:tc>
          <w:tcPr>
            <w:tcW w:w="5535" w:type="dxa"/>
          </w:tcPr>
          <w:p w14:paraId="15C4E27C" w14:textId="28B0D049" w:rsidR="0064574F" w:rsidRPr="007E356E" w:rsidRDefault="0064574F" w:rsidP="0064574F">
            <w:pPr>
              <w:rPr>
                <w:rFonts w:cs="Arial"/>
              </w:rPr>
            </w:pPr>
            <w:r w:rsidRPr="007E356E">
              <w:rPr>
                <w:rFonts w:cs="Arial"/>
              </w:rPr>
              <w:t xml:space="preserve">The proposed zoning is better suited to the site than rezoning to purely residential uses as envisaged in PRCUTS which </w:t>
            </w:r>
            <w:r>
              <w:rPr>
                <w:rFonts w:cs="Arial"/>
              </w:rPr>
              <w:t xml:space="preserve">would </w:t>
            </w:r>
            <w:r w:rsidRPr="007E356E">
              <w:rPr>
                <w:rFonts w:cs="Arial"/>
              </w:rPr>
              <w:t xml:space="preserve">result in </w:t>
            </w:r>
            <w:r>
              <w:rPr>
                <w:rFonts w:cs="Arial"/>
              </w:rPr>
              <w:t xml:space="preserve">the </w:t>
            </w:r>
            <w:r w:rsidRPr="007E356E">
              <w:rPr>
                <w:rFonts w:cs="Arial"/>
              </w:rPr>
              <w:t>irre</w:t>
            </w:r>
            <w:r>
              <w:rPr>
                <w:rFonts w:cs="Arial"/>
              </w:rPr>
              <w:t>versible</w:t>
            </w:r>
            <w:r w:rsidRPr="007E356E">
              <w:rPr>
                <w:rFonts w:cs="Arial"/>
              </w:rPr>
              <w:t xml:space="preserve"> loss of employment </w:t>
            </w:r>
            <w:r>
              <w:rPr>
                <w:rFonts w:cs="Arial"/>
              </w:rPr>
              <w:t>floorspace</w:t>
            </w:r>
            <w:r w:rsidRPr="007E356E">
              <w:rPr>
                <w:rFonts w:cs="Arial"/>
              </w:rPr>
              <w:t>.</w:t>
            </w:r>
          </w:p>
        </w:tc>
      </w:tr>
      <w:tr w:rsidR="0064574F" w:rsidRPr="007E356E" w14:paraId="57CCF32A" w14:textId="77777777" w:rsidTr="0064574F">
        <w:trPr>
          <w:tblHeader/>
        </w:trPr>
        <w:tc>
          <w:tcPr>
            <w:tcW w:w="3391" w:type="dxa"/>
          </w:tcPr>
          <w:p w14:paraId="6C9977DC" w14:textId="77777777" w:rsidR="0064574F" w:rsidRDefault="0064574F" w:rsidP="0064574F">
            <w:pPr>
              <w:spacing w:before="240"/>
              <w:rPr>
                <w:rFonts w:cs="Arial"/>
              </w:rPr>
            </w:pPr>
            <w:r>
              <w:rPr>
                <w:rFonts w:cs="Arial"/>
              </w:rPr>
              <w:t>Adverse n</w:t>
            </w:r>
            <w:r w:rsidRPr="00F206BE">
              <w:rPr>
                <w:rFonts w:cs="Arial"/>
              </w:rPr>
              <w:t xml:space="preserve">oise impacts </w:t>
            </w:r>
            <w:r>
              <w:rPr>
                <w:rFonts w:cs="Arial"/>
              </w:rPr>
              <w:t xml:space="preserve">to residential properties </w:t>
            </w:r>
            <w:r w:rsidRPr="00F206BE">
              <w:rPr>
                <w:rFonts w:cs="Arial"/>
              </w:rPr>
              <w:t>(</w:t>
            </w:r>
            <w:r w:rsidRPr="002B0F37">
              <w:rPr>
                <w:rFonts w:cs="Arial"/>
              </w:rPr>
              <w:t>6</w:t>
            </w:r>
            <w:r w:rsidRPr="00C26325">
              <w:rPr>
                <w:rFonts w:cs="Arial"/>
              </w:rPr>
              <w:t>)</w:t>
            </w:r>
          </w:p>
          <w:p w14:paraId="56981873" w14:textId="77777777" w:rsidR="0064574F" w:rsidRDefault="0064574F" w:rsidP="0064574F">
            <w:pPr>
              <w:spacing w:before="240"/>
              <w:rPr>
                <w:rFonts w:cs="Arial"/>
              </w:rPr>
            </w:pPr>
          </w:p>
          <w:p w14:paraId="23EED26A" w14:textId="77777777" w:rsidR="0064574F" w:rsidRDefault="0064574F" w:rsidP="0064574F">
            <w:pPr>
              <w:spacing w:before="240"/>
              <w:rPr>
                <w:rFonts w:cs="Arial"/>
              </w:rPr>
            </w:pPr>
            <w:r>
              <w:rPr>
                <w:rFonts w:cs="Arial"/>
              </w:rPr>
              <w:t xml:space="preserve">Associated safety and security issues (2) </w:t>
            </w:r>
          </w:p>
          <w:p w14:paraId="1C0AEFCC" w14:textId="77777777" w:rsidR="0064574F" w:rsidRDefault="0064574F" w:rsidP="0064574F">
            <w:pPr>
              <w:spacing w:before="240"/>
              <w:rPr>
                <w:rFonts w:cs="Arial"/>
              </w:rPr>
            </w:pPr>
          </w:p>
          <w:p w14:paraId="6A9E1CEE" w14:textId="77777777" w:rsidR="0064574F" w:rsidRPr="007E356E" w:rsidRDefault="0064574F" w:rsidP="0064574F">
            <w:pPr>
              <w:spacing w:before="240"/>
              <w:rPr>
                <w:rFonts w:cs="Arial"/>
              </w:rPr>
            </w:pPr>
            <w:r>
              <w:rPr>
                <w:rFonts w:cs="Arial"/>
                <w:color w:val="000000" w:themeColor="text1"/>
              </w:rPr>
              <w:t xml:space="preserve">Specific </w:t>
            </w:r>
            <w:r w:rsidRPr="00B80387">
              <w:rPr>
                <w:rFonts w:cs="Arial"/>
                <w:color w:val="000000" w:themeColor="text1"/>
              </w:rPr>
              <w:t>concerns about sound reverberation in relation to the topography of the stormwater channel and park</w:t>
            </w:r>
            <w:r>
              <w:rPr>
                <w:rFonts w:cs="Arial"/>
                <w:color w:val="000000" w:themeColor="text1"/>
              </w:rPr>
              <w:t xml:space="preserve"> (2)</w:t>
            </w:r>
          </w:p>
          <w:p w14:paraId="0F8CF914" w14:textId="77777777" w:rsidR="0064574F" w:rsidRPr="007E356E" w:rsidRDefault="0064574F" w:rsidP="0064574F">
            <w:pPr>
              <w:spacing w:before="240"/>
              <w:rPr>
                <w:rFonts w:cs="Arial"/>
              </w:rPr>
            </w:pPr>
          </w:p>
        </w:tc>
        <w:tc>
          <w:tcPr>
            <w:tcW w:w="5535" w:type="dxa"/>
          </w:tcPr>
          <w:p w14:paraId="4EC8BCAA" w14:textId="77777777" w:rsidR="0064574F" w:rsidRDefault="0064574F" w:rsidP="0064574F">
            <w:pPr>
              <w:spacing w:before="240"/>
              <w:rPr>
                <w:rFonts w:cs="Arial"/>
              </w:rPr>
            </w:pPr>
            <w:r w:rsidRPr="00142548">
              <w:rPr>
                <w:rFonts w:cs="Arial"/>
              </w:rPr>
              <w:t>The existin</w:t>
            </w:r>
            <w:r>
              <w:rPr>
                <w:rFonts w:cs="Arial"/>
              </w:rPr>
              <w:t>g car repair use of the site already has</w:t>
            </w:r>
            <w:r w:rsidRPr="00142548">
              <w:rPr>
                <w:rFonts w:cs="Arial"/>
              </w:rPr>
              <w:t xml:space="preserve"> noise impacts.</w:t>
            </w:r>
            <w:r>
              <w:rPr>
                <w:rFonts w:cs="Arial"/>
              </w:rPr>
              <w:t xml:space="preserve"> </w:t>
            </w:r>
          </w:p>
          <w:p w14:paraId="05FA964F" w14:textId="77777777" w:rsidR="0064574F" w:rsidRPr="00142548" w:rsidRDefault="0064574F" w:rsidP="0064574F">
            <w:pPr>
              <w:spacing w:before="240"/>
              <w:rPr>
                <w:rFonts w:cs="Arial"/>
              </w:rPr>
            </w:pPr>
          </w:p>
          <w:p w14:paraId="79651249" w14:textId="77777777" w:rsidR="0064574F" w:rsidRDefault="0064574F" w:rsidP="0064574F">
            <w:pPr>
              <w:spacing w:before="240"/>
              <w:rPr>
                <w:rFonts w:cs="Arial"/>
              </w:rPr>
            </w:pPr>
            <w:r w:rsidRPr="007E356E">
              <w:rPr>
                <w:rFonts w:cs="Arial"/>
              </w:rPr>
              <w:t>The large separation distance between the site and residential dwellings</w:t>
            </w:r>
            <w:r>
              <w:rPr>
                <w:rFonts w:cs="Arial"/>
              </w:rPr>
              <w:t xml:space="preserve"> to </w:t>
            </w:r>
            <w:r w:rsidRPr="007E356E">
              <w:rPr>
                <w:rFonts w:cs="Arial"/>
              </w:rPr>
              <w:t xml:space="preserve">the </w:t>
            </w:r>
            <w:r>
              <w:rPr>
                <w:rFonts w:cs="Arial"/>
              </w:rPr>
              <w:t>n</w:t>
            </w:r>
            <w:r w:rsidRPr="007E356E">
              <w:rPr>
                <w:rFonts w:cs="Arial"/>
              </w:rPr>
              <w:t>orth will reduce potential noise impacts</w:t>
            </w:r>
            <w:r>
              <w:rPr>
                <w:rFonts w:cs="Arial"/>
              </w:rPr>
              <w:t xml:space="preserve"> from the proposed development</w:t>
            </w:r>
            <w:r w:rsidRPr="007E356E">
              <w:rPr>
                <w:rFonts w:cs="Arial"/>
              </w:rPr>
              <w:t xml:space="preserve">. </w:t>
            </w:r>
          </w:p>
          <w:p w14:paraId="357B8690" w14:textId="77777777" w:rsidR="0064574F" w:rsidRDefault="0064574F" w:rsidP="0064574F">
            <w:pPr>
              <w:spacing w:before="240"/>
              <w:rPr>
                <w:rFonts w:cs="Arial"/>
              </w:rPr>
            </w:pPr>
          </w:p>
          <w:p w14:paraId="5EE60885" w14:textId="77777777" w:rsidR="0064574F" w:rsidRDefault="0064574F" w:rsidP="0064574F">
            <w:pPr>
              <w:spacing w:before="240"/>
              <w:rPr>
                <w:rFonts w:cs="Arial"/>
              </w:rPr>
            </w:pPr>
            <w:r w:rsidRPr="007E356E">
              <w:rPr>
                <w:rFonts w:cs="Arial"/>
              </w:rPr>
              <w:t xml:space="preserve">The site-specific DCP includes </w:t>
            </w:r>
            <w:r>
              <w:rPr>
                <w:rFonts w:cs="Arial"/>
              </w:rPr>
              <w:t>provisions</w:t>
            </w:r>
            <w:r w:rsidRPr="007E356E">
              <w:rPr>
                <w:rFonts w:cs="Arial"/>
              </w:rPr>
              <w:t xml:space="preserve"> to ensure that appropriate acoustic measures </w:t>
            </w:r>
            <w:r>
              <w:rPr>
                <w:rFonts w:cs="Arial"/>
              </w:rPr>
              <w:t xml:space="preserve">will </w:t>
            </w:r>
            <w:r w:rsidRPr="007E356E">
              <w:rPr>
                <w:rFonts w:cs="Arial"/>
              </w:rPr>
              <w:t xml:space="preserve">minimise any potential adverse impacts </w:t>
            </w:r>
            <w:r>
              <w:rPr>
                <w:rFonts w:cs="Arial"/>
              </w:rPr>
              <w:t>on</w:t>
            </w:r>
            <w:r w:rsidRPr="007E356E">
              <w:rPr>
                <w:rFonts w:cs="Arial"/>
              </w:rPr>
              <w:t xml:space="preserve"> the surrounding area.</w:t>
            </w:r>
            <w:r>
              <w:rPr>
                <w:rFonts w:cs="Arial"/>
              </w:rPr>
              <w:t xml:space="preserve"> The site-specific DCP has been supplemented with a new provision to cease the use of communal areas after 10pm.</w:t>
            </w:r>
          </w:p>
          <w:p w14:paraId="39E1B7B9" w14:textId="77777777" w:rsidR="0064574F" w:rsidRDefault="0064574F" w:rsidP="0064574F">
            <w:pPr>
              <w:spacing w:before="240"/>
              <w:rPr>
                <w:rFonts w:cs="Arial"/>
              </w:rPr>
            </w:pPr>
          </w:p>
          <w:p w14:paraId="2E3C3BC0" w14:textId="23521325" w:rsidR="0064574F" w:rsidRPr="007E356E" w:rsidRDefault="0064574F" w:rsidP="0064574F">
            <w:pPr>
              <w:rPr>
                <w:rFonts w:cs="Arial"/>
              </w:rPr>
            </w:pPr>
            <w:r>
              <w:rPr>
                <w:rFonts w:cs="Arial"/>
              </w:rPr>
              <w:t>Noise impacts will be further considered during the DA process.</w:t>
            </w:r>
          </w:p>
        </w:tc>
      </w:tr>
      <w:tr w:rsidR="0064574F" w:rsidRPr="007E356E" w14:paraId="25F58BC1" w14:textId="77777777" w:rsidTr="0064574F">
        <w:trPr>
          <w:tblHeader/>
        </w:trPr>
        <w:tc>
          <w:tcPr>
            <w:tcW w:w="3391" w:type="dxa"/>
          </w:tcPr>
          <w:p w14:paraId="25EA2FA0" w14:textId="57FF31EB" w:rsidR="0064574F" w:rsidRDefault="0064574F" w:rsidP="0064574F">
            <w:pPr>
              <w:spacing w:before="240"/>
              <w:rPr>
                <w:rFonts w:cs="Arial"/>
              </w:rPr>
            </w:pPr>
            <w:r w:rsidRPr="007E356E">
              <w:rPr>
                <w:rFonts w:cs="Arial"/>
              </w:rPr>
              <w:t>Loss of view from playground to Parramatta Road</w:t>
            </w:r>
          </w:p>
        </w:tc>
        <w:tc>
          <w:tcPr>
            <w:tcW w:w="5535" w:type="dxa"/>
          </w:tcPr>
          <w:p w14:paraId="2431CF97" w14:textId="742AF729" w:rsidR="0064574F" w:rsidRPr="00142548" w:rsidRDefault="0064574F" w:rsidP="0064574F">
            <w:pPr>
              <w:spacing w:before="240"/>
              <w:rPr>
                <w:rFonts w:cs="Arial"/>
              </w:rPr>
            </w:pPr>
            <w:r>
              <w:rPr>
                <w:rFonts w:cs="Arial"/>
              </w:rPr>
              <w:t xml:space="preserve">The proposal would not result in any significant view loss. </w:t>
            </w:r>
          </w:p>
        </w:tc>
      </w:tr>
      <w:tr w:rsidR="0064574F" w:rsidRPr="007E356E" w14:paraId="53466CC9" w14:textId="77777777" w:rsidTr="0064574F">
        <w:trPr>
          <w:tblHeader/>
        </w:trPr>
        <w:tc>
          <w:tcPr>
            <w:tcW w:w="3391" w:type="dxa"/>
          </w:tcPr>
          <w:p w14:paraId="4FC83A1A" w14:textId="77777777" w:rsidR="0064574F" w:rsidRDefault="0064574F" w:rsidP="0064574F">
            <w:pPr>
              <w:spacing w:before="240"/>
              <w:rPr>
                <w:rFonts w:cs="Arial"/>
              </w:rPr>
            </w:pPr>
            <w:r w:rsidRPr="007E356E">
              <w:rPr>
                <w:rFonts w:cs="Arial"/>
              </w:rPr>
              <w:t xml:space="preserve">Loss of </w:t>
            </w:r>
            <w:r>
              <w:rPr>
                <w:rFonts w:cs="Arial"/>
              </w:rPr>
              <w:t xml:space="preserve">local employment and </w:t>
            </w:r>
            <w:r w:rsidRPr="007E356E">
              <w:rPr>
                <w:rFonts w:cs="Arial"/>
              </w:rPr>
              <w:t>urban services</w:t>
            </w:r>
            <w:r>
              <w:rPr>
                <w:rFonts w:cs="Arial"/>
              </w:rPr>
              <w:t xml:space="preserve"> </w:t>
            </w:r>
            <w:r w:rsidRPr="007E356E">
              <w:rPr>
                <w:rFonts w:cs="Arial"/>
              </w:rPr>
              <w:t>(</w:t>
            </w:r>
            <w:r>
              <w:rPr>
                <w:rFonts w:cs="Arial"/>
              </w:rPr>
              <w:t>2</w:t>
            </w:r>
            <w:r w:rsidRPr="007E356E">
              <w:rPr>
                <w:rFonts w:cs="Arial"/>
              </w:rPr>
              <w:t>)</w:t>
            </w:r>
            <w:r>
              <w:rPr>
                <w:rFonts w:cs="Arial"/>
              </w:rPr>
              <w:t xml:space="preserve"> </w:t>
            </w:r>
          </w:p>
          <w:p w14:paraId="4F69E48A" w14:textId="77777777" w:rsidR="0064574F" w:rsidRDefault="0064574F" w:rsidP="0064574F">
            <w:pPr>
              <w:spacing w:before="240"/>
              <w:rPr>
                <w:rFonts w:cs="Arial"/>
              </w:rPr>
            </w:pPr>
          </w:p>
          <w:p w14:paraId="1166F60D" w14:textId="2C716DF5" w:rsidR="0064574F" w:rsidRPr="007E356E" w:rsidRDefault="0064574F" w:rsidP="0064574F">
            <w:pPr>
              <w:spacing w:before="240"/>
              <w:rPr>
                <w:rFonts w:cs="Arial"/>
              </w:rPr>
            </w:pPr>
            <w:r>
              <w:rPr>
                <w:rFonts w:cs="Arial"/>
              </w:rPr>
              <w:t xml:space="preserve">The proposal will set a precedent for </w:t>
            </w:r>
            <w:proofErr w:type="spellStart"/>
            <w:r>
              <w:rPr>
                <w:rFonts w:cs="Arial"/>
              </w:rPr>
              <w:t>rezonings</w:t>
            </w:r>
            <w:proofErr w:type="spellEnd"/>
            <w:r>
              <w:rPr>
                <w:rFonts w:cs="Arial"/>
              </w:rPr>
              <w:t xml:space="preserve"> and loss of industrial uses in the precinct (3)</w:t>
            </w:r>
          </w:p>
        </w:tc>
        <w:tc>
          <w:tcPr>
            <w:tcW w:w="5535" w:type="dxa"/>
          </w:tcPr>
          <w:p w14:paraId="16941218" w14:textId="77777777" w:rsidR="0064574F" w:rsidRDefault="0064574F" w:rsidP="0064574F">
            <w:pPr>
              <w:spacing w:before="240"/>
              <w:rPr>
                <w:rFonts w:cs="Arial"/>
              </w:rPr>
            </w:pPr>
            <w:r>
              <w:rPr>
                <w:rFonts w:cs="Arial"/>
              </w:rPr>
              <w:t xml:space="preserve">Noted. Loss of urban services is a concern for Council as well. PRCUTS recommends rezoning the site to residential uses. </w:t>
            </w:r>
          </w:p>
          <w:p w14:paraId="4986DE23" w14:textId="77777777" w:rsidR="0064574F" w:rsidRDefault="0064574F" w:rsidP="0064574F">
            <w:pPr>
              <w:spacing w:before="240"/>
              <w:rPr>
                <w:rFonts w:cs="Arial"/>
              </w:rPr>
            </w:pPr>
          </w:p>
          <w:p w14:paraId="35FA02B3" w14:textId="5604C020" w:rsidR="0064574F" w:rsidRDefault="0064574F" w:rsidP="0064574F">
            <w:pPr>
              <w:spacing w:before="240"/>
              <w:rPr>
                <w:rFonts w:cs="Arial"/>
              </w:rPr>
            </w:pPr>
            <w:r>
              <w:rPr>
                <w:rFonts w:cs="Arial"/>
              </w:rPr>
              <w:t xml:space="preserve">Council officers recommended the site be rezoned to B7 Business Park to retain employment uses. </w:t>
            </w:r>
            <w:r w:rsidRPr="00B80387">
              <w:rPr>
                <w:rFonts w:cs="Arial"/>
              </w:rPr>
              <w:t xml:space="preserve">The proposal will provide 980sqm of modern light industrial and business floorspace </w:t>
            </w:r>
            <w:r>
              <w:rPr>
                <w:rFonts w:cs="Arial"/>
              </w:rPr>
              <w:t xml:space="preserve">which is equivalent to the existing employment floorspace on the site. </w:t>
            </w:r>
          </w:p>
        </w:tc>
      </w:tr>
      <w:tr w:rsidR="0064574F" w:rsidRPr="007E356E" w14:paraId="7E98237F" w14:textId="77777777" w:rsidTr="0064574F">
        <w:trPr>
          <w:tblHeader/>
        </w:trPr>
        <w:tc>
          <w:tcPr>
            <w:tcW w:w="3391" w:type="dxa"/>
          </w:tcPr>
          <w:p w14:paraId="2D96C75C" w14:textId="77777777" w:rsidR="0064574F" w:rsidRDefault="0064574F" w:rsidP="0064574F">
            <w:pPr>
              <w:spacing w:before="240"/>
              <w:rPr>
                <w:rFonts w:cs="Arial"/>
              </w:rPr>
            </w:pPr>
            <w:r w:rsidRPr="007E356E">
              <w:rPr>
                <w:rFonts w:cs="Arial"/>
              </w:rPr>
              <w:t>Proposed student housing use (</w:t>
            </w:r>
            <w:r>
              <w:rPr>
                <w:rFonts w:cs="Arial"/>
              </w:rPr>
              <w:t>4</w:t>
            </w:r>
            <w:r w:rsidRPr="007E356E">
              <w:rPr>
                <w:rFonts w:cs="Arial"/>
              </w:rPr>
              <w:t>)</w:t>
            </w:r>
          </w:p>
          <w:p w14:paraId="0C6AD098" w14:textId="77777777" w:rsidR="0064574F" w:rsidRDefault="0064574F" w:rsidP="0064574F">
            <w:pPr>
              <w:spacing w:before="240"/>
              <w:rPr>
                <w:rFonts w:cs="Arial"/>
              </w:rPr>
            </w:pPr>
          </w:p>
          <w:p w14:paraId="78D10539" w14:textId="77777777" w:rsidR="0064574F" w:rsidRDefault="0064574F" w:rsidP="0064574F">
            <w:pPr>
              <w:spacing w:before="240"/>
              <w:rPr>
                <w:rFonts w:cs="Arial"/>
              </w:rPr>
            </w:pPr>
            <w:r>
              <w:rPr>
                <w:rFonts w:cs="Arial"/>
              </w:rPr>
              <w:t>Oversupply of student housing (2)</w:t>
            </w:r>
          </w:p>
          <w:p w14:paraId="05C249C8" w14:textId="77777777" w:rsidR="0064574F" w:rsidRDefault="0064574F" w:rsidP="0064574F">
            <w:pPr>
              <w:spacing w:before="240"/>
              <w:rPr>
                <w:rFonts w:cs="Arial"/>
              </w:rPr>
            </w:pPr>
          </w:p>
          <w:p w14:paraId="357078A2" w14:textId="09952AB1" w:rsidR="0064574F" w:rsidRPr="007E356E" w:rsidRDefault="0064574F" w:rsidP="0064574F">
            <w:pPr>
              <w:spacing w:before="240"/>
              <w:rPr>
                <w:rFonts w:cs="Arial"/>
              </w:rPr>
            </w:pPr>
            <w:r>
              <w:rPr>
                <w:rFonts w:cs="Arial"/>
              </w:rPr>
              <w:t>Demand for student housing</w:t>
            </w:r>
            <w:r w:rsidRPr="007E356E">
              <w:rPr>
                <w:rFonts w:cs="Arial"/>
              </w:rPr>
              <w:t xml:space="preserve"> especially in the light of COVID-19 </w:t>
            </w:r>
          </w:p>
        </w:tc>
        <w:tc>
          <w:tcPr>
            <w:tcW w:w="5535" w:type="dxa"/>
          </w:tcPr>
          <w:p w14:paraId="3A938225" w14:textId="77777777" w:rsidR="0064574F" w:rsidRDefault="0064574F" w:rsidP="0064574F">
            <w:pPr>
              <w:spacing w:before="240"/>
              <w:rPr>
                <w:rFonts w:cs="Arial"/>
              </w:rPr>
            </w:pPr>
            <w:r w:rsidRPr="007E356E">
              <w:rPr>
                <w:rFonts w:cs="Arial"/>
              </w:rPr>
              <w:t>The subject site is close to major universities</w:t>
            </w:r>
            <w:r>
              <w:rPr>
                <w:rFonts w:cs="Arial"/>
              </w:rPr>
              <w:t xml:space="preserve"> and TAFEs</w:t>
            </w:r>
            <w:r w:rsidRPr="007E356E">
              <w:rPr>
                <w:rFonts w:cs="Arial"/>
              </w:rPr>
              <w:t xml:space="preserve">. </w:t>
            </w:r>
          </w:p>
          <w:p w14:paraId="47F4A7F9" w14:textId="77777777" w:rsidR="0064574F" w:rsidRDefault="0064574F" w:rsidP="0064574F">
            <w:pPr>
              <w:spacing w:before="240"/>
              <w:rPr>
                <w:rFonts w:cs="Arial"/>
              </w:rPr>
            </w:pPr>
          </w:p>
          <w:p w14:paraId="0FDCCFD4" w14:textId="77777777" w:rsidR="0064574F" w:rsidRDefault="0064574F" w:rsidP="0064574F">
            <w:pPr>
              <w:spacing w:before="240"/>
              <w:rPr>
                <w:rFonts w:cs="Arial"/>
              </w:rPr>
            </w:pPr>
            <w:r w:rsidRPr="007E356E">
              <w:rPr>
                <w:rFonts w:cs="Arial"/>
              </w:rPr>
              <w:t xml:space="preserve">The student accommodation will service </w:t>
            </w:r>
            <w:r>
              <w:rPr>
                <w:rFonts w:cs="Arial"/>
              </w:rPr>
              <w:t>regional</w:t>
            </w:r>
            <w:r w:rsidRPr="007E356E">
              <w:rPr>
                <w:rFonts w:cs="Arial"/>
              </w:rPr>
              <w:t xml:space="preserve">, </w:t>
            </w:r>
            <w:proofErr w:type="gramStart"/>
            <w:r w:rsidRPr="007E356E">
              <w:rPr>
                <w:rFonts w:cs="Arial"/>
              </w:rPr>
              <w:t>interstate</w:t>
            </w:r>
            <w:proofErr w:type="gramEnd"/>
            <w:r w:rsidRPr="007E356E">
              <w:rPr>
                <w:rFonts w:cs="Arial"/>
              </w:rPr>
              <w:t xml:space="preserve"> and international students </w:t>
            </w:r>
            <w:r w:rsidRPr="00B80387">
              <w:rPr>
                <w:rFonts w:cs="Arial"/>
              </w:rPr>
              <w:t>and its residents will not</w:t>
            </w:r>
            <w:r>
              <w:rPr>
                <w:rFonts w:cs="Arial"/>
              </w:rPr>
              <w:t xml:space="preserve"> </w:t>
            </w:r>
            <w:r w:rsidRPr="00B80387">
              <w:rPr>
                <w:rFonts w:cs="Arial"/>
              </w:rPr>
              <w:t>compet</w:t>
            </w:r>
            <w:r>
              <w:rPr>
                <w:rFonts w:cs="Arial"/>
              </w:rPr>
              <w:t>e</w:t>
            </w:r>
            <w:r w:rsidRPr="00B80387">
              <w:rPr>
                <w:rFonts w:cs="Arial"/>
              </w:rPr>
              <w:t xml:space="preserve"> for other forms of housing in the vicinity.</w:t>
            </w:r>
          </w:p>
          <w:p w14:paraId="251DBFB9" w14:textId="77777777" w:rsidR="0064574F" w:rsidRDefault="0064574F" w:rsidP="0064574F">
            <w:pPr>
              <w:spacing w:before="240"/>
              <w:rPr>
                <w:rFonts w:cs="Arial"/>
              </w:rPr>
            </w:pPr>
          </w:p>
          <w:p w14:paraId="36D0AD61" w14:textId="0150EF88" w:rsidR="0064574F" w:rsidRDefault="0064574F" w:rsidP="0064574F">
            <w:pPr>
              <w:spacing w:before="240"/>
              <w:rPr>
                <w:rFonts w:cs="Arial"/>
              </w:rPr>
            </w:pPr>
            <w:r>
              <w:rPr>
                <w:rFonts w:cs="Arial"/>
              </w:rPr>
              <w:t>The current COVID-19 situation and associated reduction in the numbers of students on local campuses is expected to be temporary.  If there were to be a permanent reduction in student numbers rendering the proposed development unviable, any resultant change of use that did not comply with this LEP amendment would need to be the subject of a new Planning Proposal.</w:t>
            </w:r>
          </w:p>
        </w:tc>
      </w:tr>
      <w:tr w:rsidR="0064574F" w:rsidRPr="007E356E" w14:paraId="56A49F47" w14:textId="77777777" w:rsidTr="0064574F">
        <w:trPr>
          <w:tblHeader/>
        </w:trPr>
        <w:tc>
          <w:tcPr>
            <w:tcW w:w="3391" w:type="dxa"/>
          </w:tcPr>
          <w:p w14:paraId="59F033B2" w14:textId="047F37F2" w:rsidR="0064574F" w:rsidRPr="007E356E" w:rsidRDefault="0064574F" w:rsidP="0064574F">
            <w:pPr>
              <w:spacing w:before="240"/>
              <w:rPr>
                <w:rFonts w:cs="Arial"/>
              </w:rPr>
            </w:pPr>
            <w:r w:rsidRPr="007E356E">
              <w:rPr>
                <w:rFonts w:cs="Arial"/>
              </w:rPr>
              <w:lastRenderedPageBreak/>
              <w:t>Safety of students</w:t>
            </w:r>
            <w:r>
              <w:rPr>
                <w:rFonts w:cs="Arial"/>
              </w:rPr>
              <w:t xml:space="preserve"> (3)</w:t>
            </w:r>
          </w:p>
        </w:tc>
        <w:tc>
          <w:tcPr>
            <w:tcW w:w="5535" w:type="dxa"/>
          </w:tcPr>
          <w:p w14:paraId="1F91E787" w14:textId="77777777" w:rsidR="0064574F" w:rsidRDefault="0064574F" w:rsidP="0064574F">
            <w:pPr>
              <w:spacing w:before="240"/>
              <w:rPr>
                <w:rFonts w:cs="Arial"/>
              </w:rPr>
            </w:pPr>
            <w:r>
              <w:rPr>
                <w:rFonts w:cs="Arial"/>
              </w:rPr>
              <w:t xml:space="preserve">There are concerns regarding the safety of students as the industrial area is perceived to be unsafe at night. It is envisaged that the redevelopment of this site and renewal of Camperdown precinct will increase footfall in the area and provide passive surveillance to make this a safer area. </w:t>
            </w:r>
          </w:p>
          <w:p w14:paraId="3B6BEAC1" w14:textId="77777777" w:rsidR="0064574F" w:rsidRDefault="0064574F" w:rsidP="0064574F">
            <w:pPr>
              <w:spacing w:before="240"/>
              <w:rPr>
                <w:rFonts w:cs="Arial"/>
              </w:rPr>
            </w:pPr>
          </w:p>
          <w:p w14:paraId="6EFC0DA7" w14:textId="3619B73F" w:rsidR="0064574F" w:rsidRPr="007E356E" w:rsidRDefault="0064574F" w:rsidP="0064574F">
            <w:pPr>
              <w:spacing w:before="240"/>
              <w:rPr>
                <w:rFonts w:cs="Arial"/>
              </w:rPr>
            </w:pPr>
            <w:r>
              <w:rPr>
                <w:rFonts w:cs="Arial"/>
              </w:rPr>
              <w:t>This will be complemented by improved street lighting as part of Council’s PRCUTS Urban Amenity Improvement Plan Masterplan and through the future Local Infrastructure (Developer) Contributions Plan.</w:t>
            </w:r>
          </w:p>
        </w:tc>
      </w:tr>
      <w:tr w:rsidR="0064574F" w:rsidRPr="007E356E" w14:paraId="2CD4F9C3" w14:textId="77777777" w:rsidTr="0064574F">
        <w:trPr>
          <w:tblHeader/>
        </w:trPr>
        <w:tc>
          <w:tcPr>
            <w:tcW w:w="3391" w:type="dxa"/>
          </w:tcPr>
          <w:p w14:paraId="6786E626" w14:textId="017E6CA2" w:rsidR="0064574F" w:rsidRPr="007E356E" w:rsidRDefault="0064574F" w:rsidP="0064574F">
            <w:pPr>
              <w:spacing w:before="240"/>
              <w:rPr>
                <w:rFonts w:cs="Arial"/>
              </w:rPr>
            </w:pPr>
            <w:r w:rsidRPr="007E356E">
              <w:rPr>
                <w:rFonts w:cs="Arial"/>
              </w:rPr>
              <w:t>Inadequate mature tree planting</w:t>
            </w:r>
          </w:p>
        </w:tc>
        <w:tc>
          <w:tcPr>
            <w:tcW w:w="5535" w:type="dxa"/>
          </w:tcPr>
          <w:p w14:paraId="3D381D9E" w14:textId="6A1A3E91" w:rsidR="0064574F" w:rsidRDefault="0064574F" w:rsidP="0064574F">
            <w:pPr>
              <w:spacing w:before="240"/>
              <w:rPr>
                <w:rFonts w:cs="Arial"/>
              </w:rPr>
            </w:pPr>
            <w:r>
              <w:rPr>
                <w:rFonts w:cs="Arial"/>
              </w:rPr>
              <w:t xml:space="preserve">Any DA will be assessed against the site specific DCP </w:t>
            </w:r>
            <w:r w:rsidRPr="007E356E">
              <w:rPr>
                <w:rFonts w:cs="Arial"/>
              </w:rPr>
              <w:t>Part G</w:t>
            </w:r>
            <w:r>
              <w:rPr>
                <w:rFonts w:cs="Arial"/>
              </w:rPr>
              <w:t xml:space="preserve">11.11 Deep soil area and landscaping provision which requires a minimum of 17.4% of the site is to be provided as deep soil mature tree planting fronting </w:t>
            </w:r>
            <w:proofErr w:type="spellStart"/>
            <w:r>
              <w:rPr>
                <w:rFonts w:cs="Arial"/>
              </w:rPr>
              <w:t>Johnstons</w:t>
            </w:r>
            <w:proofErr w:type="spellEnd"/>
            <w:r>
              <w:rPr>
                <w:rFonts w:cs="Arial"/>
              </w:rPr>
              <w:t xml:space="preserve"> Creek. This exceeds both the standard Inner West Tree DCP 15% tree canopy coverage target for this type of redevelopment and the minimum requirements of the Apartment Design Guide.</w:t>
            </w:r>
          </w:p>
        </w:tc>
      </w:tr>
      <w:tr w:rsidR="0064574F" w:rsidRPr="007E356E" w14:paraId="2D2A9F81" w14:textId="77777777" w:rsidTr="0064574F">
        <w:trPr>
          <w:tblHeader/>
        </w:trPr>
        <w:tc>
          <w:tcPr>
            <w:tcW w:w="3391" w:type="dxa"/>
          </w:tcPr>
          <w:p w14:paraId="06E02DC3" w14:textId="5735DEE5" w:rsidR="0064574F" w:rsidRPr="007E356E" w:rsidRDefault="0064574F" w:rsidP="0064574F">
            <w:pPr>
              <w:spacing w:before="240"/>
              <w:rPr>
                <w:rFonts w:cs="Arial"/>
              </w:rPr>
            </w:pPr>
            <w:r w:rsidRPr="007E356E">
              <w:rPr>
                <w:rFonts w:cs="Arial"/>
              </w:rPr>
              <w:t xml:space="preserve">Impacts on the </w:t>
            </w:r>
            <w:r>
              <w:rPr>
                <w:rFonts w:cs="Arial"/>
              </w:rPr>
              <w:t xml:space="preserve">property </w:t>
            </w:r>
            <w:r w:rsidRPr="007E356E">
              <w:rPr>
                <w:rFonts w:cs="Arial"/>
              </w:rPr>
              <w:t>value of surrounding houses</w:t>
            </w:r>
            <w:r>
              <w:rPr>
                <w:rFonts w:cs="Arial"/>
              </w:rPr>
              <w:t xml:space="preserve"> (2)</w:t>
            </w:r>
          </w:p>
        </w:tc>
        <w:tc>
          <w:tcPr>
            <w:tcW w:w="5535" w:type="dxa"/>
          </w:tcPr>
          <w:p w14:paraId="61484923" w14:textId="48B4D886" w:rsidR="0064574F" w:rsidRDefault="0064574F" w:rsidP="0064574F">
            <w:pPr>
              <w:spacing w:before="240"/>
              <w:rPr>
                <w:rFonts w:cs="Arial"/>
              </w:rPr>
            </w:pPr>
            <w:r>
              <w:rPr>
                <w:rFonts w:cs="Arial"/>
              </w:rPr>
              <w:t>This is not a matter of</w:t>
            </w:r>
            <w:r w:rsidRPr="007E356E">
              <w:rPr>
                <w:rFonts w:cs="Arial"/>
              </w:rPr>
              <w:t xml:space="preserve"> consideration under the Environmental Planning and Assessment Act.</w:t>
            </w:r>
          </w:p>
        </w:tc>
      </w:tr>
      <w:tr w:rsidR="0064574F" w:rsidRPr="007E356E" w14:paraId="59A57C21" w14:textId="77777777" w:rsidTr="0064574F">
        <w:trPr>
          <w:tblHeader/>
        </w:trPr>
        <w:tc>
          <w:tcPr>
            <w:tcW w:w="3391" w:type="dxa"/>
          </w:tcPr>
          <w:p w14:paraId="786AE508" w14:textId="3C97E158" w:rsidR="0064574F" w:rsidRPr="007E356E" w:rsidRDefault="0064574F" w:rsidP="0064574F">
            <w:pPr>
              <w:spacing w:before="240"/>
              <w:rPr>
                <w:rFonts w:cs="Arial"/>
              </w:rPr>
            </w:pPr>
            <w:r w:rsidRPr="007E356E">
              <w:rPr>
                <w:rFonts w:cs="Arial"/>
              </w:rPr>
              <w:t>Overshadowing</w:t>
            </w:r>
            <w:r>
              <w:rPr>
                <w:rFonts w:cs="Arial"/>
              </w:rPr>
              <w:t xml:space="preserve"> </w:t>
            </w:r>
          </w:p>
        </w:tc>
        <w:tc>
          <w:tcPr>
            <w:tcW w:w="5535" w:type="dxa"/>
          </w:tcPr>
          <w:p w14:paraId="29ACC144" w14:textId="77777777" w:rsidR="0064574F" w:rsidRDefault="0064574F" w:rsidP="0064574F">
            <w:pPr>
              <w:spacing w:before="240"/>
              <w:rPr>
                <w:rFonts w:cs="Arial"/>
              </w:rPr>
            </w:pPr>
            <w:r>
              <w:rPr>
                <w:rFonts w:cs="Arial"/>
              </w:rPr>
              <w:t xml:space="preserve">The urban design report demonstrates that </w:t>
            </w:r>
            <w:r w:rsidRPr="007E356E">
              <w:rPr>
                <w:rFonts w:cs="Arial"/>
              </w:rPr>
              <w:t>residential dwellings</w:t>
            </w:r>
            <w:r>
              <w:rPr>
                <w:rFonts w:cs="Arial"/>
              </w:rPr>
              <w:t xml:space="preserve"> to the north will continue to </w:t>
            </w:r>
            <w:r w:rsidRPr="007E356E">
              <w:rPr>
                <w:rFonts w:cs="Arial"/>
              </w:rPr>
              <w:t>receive more than the minimum of 2 hours of solar access</w:t>
            </w:r>
            <w:r>
              <w:rPr>
                <w:rFonts w:cs="Arial"/>
              </w:rPr>
              <w:t xml:space="preserve"> which is</w:t>
            </w:r>
            <w:r w:rsidRPr="007E356E">
              <w:rPr>
                <w:rFonts w:cs="Arial"/>
              </w:rPr>
              <w:t xml:space="preserve"> c</w:t>
            </w:r>
            <w:r>
              <w:rPr>
                <w:rFonts w:cs="Arial"/>
              </w:rPr>
              <w:t>onsistent with</w:t>
            </w:r>
            <w:r w:rsidRPr="007E356E">
              <w:rPr>
                <w:rFonts w:cs="Arial"/>
              </w:rPr>
              <w:t xml:space="preserve"> the site specific DCP</w:t>
            </w:r>
            <w:r>
              <w:rPr>
                <w:rFonts w:cs="Arial"/>
              </w:rPr>
              <w:t xml:space="preserve"> provisions and standard LDCP requirements.</w:t>
            </w:r>
          </w:p>
          <w:p w14:paraId="637F0E70" w14:textId="77777777" w:rsidR="0064574F" w:rsidRDefault="0064574F" w:rsidP="0064574F">
            <w:pPr>
              <w:spacing w:before="240"/>
              <w:rPr>
                <w:rFonts w:cs="Arial"/>
              </w:rPr>
            </w:pPr>
          </w:p>
          <w:p w14:paraId="37E14F21" w14:textId="1C59DC7F" w:rsidR="0064574F" w:rsidRDefault="0064574F" w:rsidP="0064574F">
            <w:pPr>
              <w:spacing w:before="240"/>
              <w:rPr>
                <w:rFonts w:cs="Arial"/>
              </w:rPr>
            </w:pPr>
            <w:r>
              <w:rPr>
                <w:rFonts w:cs="Arial"/>
              </w:rPr>
              <w:t>Overshadowing will be further considered during the DA process.</w:t>
            </w:r>
          </w:p>
        </w:tc>
      </w:tr>
      <w:tr w:rsidR="0064574F" w:rsidRPr="007E356E" w14:paraId="726E6113" w14:textId="77777777" w:rsidTr="0064574F">
        <w:trPr>
          <w:tblHeader/>
        </w:trPr>
        <w:tc>
          <w:tcPr>
            <w:tcW w:w="3391" w:type="dxa"/>
          </w:tcPr>
          <w:p w14:paraId="1672AF91" w14:textId="0F8F0792" w:rsidR="0064574F" w:rsidRPr="007E356E" w:rsidRDefault="0064574F" w:rsidP="0064574F">
            <w:pPr>
              <w:spacing w:before="240"/>
              <w:rPr>
                <w:rFonts w:cs="Arial"/>
              </w:rPr>
            </w:pPr>
            <w:r w:rsidRPr="007E356E">
              <w:rPr>
                <w:rFonts w:cs="Arial"/>
              </w:rPr>
              <w:t xml:space="preserve">Lack of infrastructure </w:t>
            </w:r>
          </w:p>
        </w:tc>
        <w:tc>
          <w:tcPr>
            <w:tcW w:w="5535" w:type="dxa"/>
          </w:tcPr>
          <w:p w14:paraId="7D2234A4" w14:textId="77777777" w:rsidR="0064574F" w:rsidRDefault="0064574F" w:rsidP="0064574F">
            <w:pPr>
              <w:spacing w:before="240"/>
              <w:rPr>
                <w:rFonts w:cs="Arial"/>
              </w:rPr>
            </w:pPr>
            <w:r>
              <w:rPr>
                <w:rFonts w:cs="Arial"/>
              </w:rPr>
              <w:t xml:space="preserve">Concerns were raised regarding lack of infrastructure to support the redevelopment of site. </w:t>
            </w:r>
          </w:p>
          <w:p w14:paraId="244A7828" w14:textId="77777777" w:rsidR="0064574F" w:rsidRDefault="0064574F" w:rsidP="0064574F">
            <w:pPr>
              <w:spacing w:before="240"/>
              <w:rPr>
                <w:rFonts w:cs="Arial"/>
              </w:rPr>
            </w:pPr>
          </w:p>
          <w:p w14:paraId="48C61708" w14:textId="57F064AE" w:rsidR="0064574F" w:rsidRDefault="0064574F" w:rsidP="0064574F">
            <w:pPr>
              <w:spacing w:before="240"/>
              <w:rPr>
                <w:rFonts w:cs="Arial"/>
              </w:rPr>
            </w:pPr>
            <w:r>
              <w:rPr>
                <w:rFonts w:cs="Arial"/>
              </w:rPr>
              <w:t>The proponent’s Integrated Infrastructure Delivery Plan has been peer reviewed on Council’s behalf by Elton Consulting. The review confirmed that there will be no significant impact on existing infrastructure. The developer will also have to make monetary contributions for local and state infrastructure.</w:t>
            </w:r>
          </w:p>
        </w:tc>
      </w:tr>
      <w:tr w:rsidR="0064574F" w:rsidRPr="007E356E" w14:paraId="3ABAFBA0" w14:textId="77777777" w:rsidTr="0064574F">
        <w:trPr>
          <w:tblHeader/>
        </w:trPr>
        <w:tc>
          <w:tcPr>
            <w:tcW w:w="3391" w:type="dxa"/>
          </w:tcPr>
          <w:p w14:paraId="3253F94D" w14:textId="77777777" w:rsidR="0064574F" w:rsidRDefault="0064574F" w:rsidP="0064574F">
            <w:pPr>
              <w:spacing w:before="240"/>
              <w:rPr>
                <w:rFonts w:cs="Arial"/>
              </w:rPr>
            </w:pPr>
            <w:r w:rsidRPr="00AD576A">
              <w:rPr>
                <w:rFonts w:cs="Arial"/>
              </w:rPr>
              <w:t>Insufficient consideration of the current planning guidelines</w:t>
            </w:r>
          </w:p>
          <w:p w14:paraId="5A8FC016" w14:textId="77777777" w:rsidR="0064574F" w:rsidRDefault="0064574F" w:rsidP="0064574F">
            <w:pPr>
              <w:spacing w:before="240"/>
              <w:rPr>
                <w:rFonts w:cs="Arial"/>
              </w:rPr>
            </w:pPr>
          </w:p>
          <w:p w14:paraId="7575C5D2" w14:textId="57C8DFE9" w:rsidR="0064574F" w:rsidRPr="007E356E" w:rsidRDefault="0064574F" w:rsidP="0064574F">
            <w:pPr>
              <w:spacing w:before="240"/>
              <w:rPr>
                <w:rFonts w:cs="Arial"/>
              </w:rPr>
            </w:pPr>
            <w:r w:rsidRPr="00AD576A">
              <w:rPr>
                <w:rFonts w:cs="Arial"/>
              </w:rPr>
              <w:t>Proposal fails cursory scrutiny</w:t>
            </w:r>
          </w:p>
        </w:tc>
        <w:tc>
          <w:tcPr>
            <w:tcW w:w="5535" w:type="dxa"/>
          </w:tcPr>
          <w:p w14:paraId="423307B1" w14:textId="5042D844" w:rsidR="0064574F" w:rsidRDefault="0064574F" w:rsidP="0064574F">
            <w:pPr>
              <w:spacing w:before="240"/>
              <w:rPr>
                <w:rFonts w:cs="Arial"/>
              </w:rPr>
            </w:pPr>
            <w:r w:rsidRPr="007E356E">
              <w:rPr>
                <w:rFonts w:cs="Arial"/>
              </w:rPr>
              <w:t>Th</w:t>
            </w:r>
            <w:r>
              <w:rPr>
                <w:rFonts w:cs="Arial"/>
              </w:rPr>
              <w:t>is</w:t>
            </w:r>
            <w:r w:rsidRPr="007E356E">
              <w:rPr>
                <w:rFonts w:cs="Arial"/>
              </w:rPr>
              <w:t xml:space="preserve"> </w:t>
            </w:r>
            <w:r>
              <w:rPr>
                <w:rFonts w:cs="Arial"/>
              </w:rPr>
              <w:t>P</w:t>
            </w:r>
            <w:r w:rsidRPr="007E356E">
              <w:rPr>
                <w:rFonts w:cs="Arial"/>
              </w:rPr>
              <w:t xml:space="preserve">lanning </w:t>
            </w:r>
            <w:r>
              <w:rPr>
                <w:rFonts w:cs="Arial"/>
              </w:rPr>
              <w:t>P</w:t>
            </w:r>
            <w:r w:rsidRPr="007E356E">
              <w:rPr>
                <w:rFonts w:cs="Arial"/>
              </w:rPr>
              <w:t xml:space="preserve">roposal has </w:t>
            </w:r>
            <w:r>
              <w:rPr>
                <w:rFonts w:cs="Arial"/>
              </w:rPr>
              <w:t>evolved over almost four years. The proponent has worked with Council, the Inner West Local Planning Panel (IWLPP) and DPIE to produce the exhibited version which has substantial merit in relation to adopted Council and State strategies.</w:t>
            </w:r>
          </w:p>
        </w:tc>
      </w:tr>
      <w:tr w:rsidR="0064574F" w:rsidRPr="007E356E" w14:paraId="21703DD9" w14:textId="77777777" w:rsidTr="0064574F">
        <w:trPr>
          <w:tblHeader/>
        </w:trPr>
        <w:tc>
          <w:tcPr>
            <w:tcW w:w="3391" w:type="dxa"/>
          </w:tcPr>
          <w:p w14:paraId="314E2E71" w14:textId="6A0165F3" w:rsidR="0064574F" w:rsidRPr="00AD576A" w:rsidRDefault="0064574F" w:rsidP="0064574F">
            <w:pPr>
              <w:spacing w:before="240"/>
              <w:rPr>
                <w:rFonts w:cs="Arial"/>
              </w:rPr>
            </w:pPr>
            <w:r>
              <w:rPr>
                <w:rFonts w:cs="Arial"/>
              </w:rPr>
              <w:t xml:space="preserve">Planning Proposal is in part: incorrect, </w:t>
            </w:r>
            <w:proofErr w:type="gramStart"/>
            <w:r>
              <w:rPr>
                <w:rFonts w:cs="Arial"/>
              </w:rPr>
              <w:t>misleading</w:t>
            </w:r>
            <w:proofErr w:type="gramEnd"/>
            <w:r>
              <w:rPr>
                <w:rFonts w:cs="Arial"/>
              </w:rPr>
              <w:t xml:space="preserve"> or out of date</w:t>
            </w:r>
          </w:p>
        </w:tc>
        <w:tc>
          <w:tcPr>
            <w:tcW w:w="5535" w:type="dxa"/>
          </w:tcPr>
          <w:p w14:paraId="1F588197" w14:textId="52B11D5A" w:rsidR="0064574F" w:rsidRPr="007E356E" w:rsidRDefault="0064574F" w:rsidP="0064574F">
            <w:pPr>
              <w:spacing w:before="240"/>
              <w:rPr>
                <w:rFonts w:cs="Arial"/>
              </w:rPr>
            </w:pPr>
            <w:r>
              <w:rPr>
                <w:rFonts w:cs="Arial"/>
              </w:rPr>
              <w:t>Enough information has not been provided to support this claim.</w:t>
            </w:r>
          </w:p>
        </w:tc>
      </w:tr>
      <w:tr w:rsidR="0064574F" w:rsidRPr="007E356E" w14:paraId="52A41651" w14:textId="77777777" w:rsidTr="0064574F">
        <w:trPr>
          <w:tblHeader/>
        </w:trPr>
        <w:tc>
          <w:tcPr>
            <w:tcW w:w="3391" w:type="dxa"/>
          </w:tcPr>
          <w:p w14:paraId="7BF90B85" w14:textId="77777777" w:rsidR="0064574F" w:rsidRDefault="0064574F" w:rsidP="0064574F">
            <w:pPr>
              <w:spacing w:before="240"/>
              <w:rPr>
                <w:rFonts w:cs="Arial"/>
              </w:rPr>
            </w:pPr>
            <w:r>
              <w:rPr>
                <w:rFonts w:cs="Arial"/>
              </w:rPr>
              <w:t>Concerns regarding i</w:t>
            </w:r>
            <w:r w:rsidRPr="007E356E">
              <w:rPr>
                <w:rFonts w:cs="Arial"/>
              </w:rPr>
              <w:t>ncreased night-time activity (</w:t>
            </w:r>
            <w:r>
              <w:rPr>
                <w:rFonts w:cs="Arial"/>
              </w:rPr>
              <w:t>4)</w:t>
            </w:r>
          </w:p>
          <w:p w14:paraId="1C3BF550" w14:textId="77777777" w:rsidR="0064574F" w:rsidRDefault="0064574F" w:rsidP="0064574F">
            <w:pPr>
              <w:spacing w:before="240"/>
              <w:rPr>
                <w:rFonts w:cs="Arial"/>
              </w:rPr>
            </w:pPr>
          </w:p>
          <w:p w14:paraId="0DEFB23A" w14:textId="77777777" w:rsidR="0064574F" w:rsidRDefault="0064574F" w:rsidP="0064574F">
            <w:pPr>
              <w:spacing w:before="240"/>
              <w:rPr>
                <w:rFonts w:cs="Arial"/>
              </w:rPr>
            </w:pPr>
          </w:p>
        </w:tc>
        <w:tc>
          <w:tcPr>
            <w:tcW w:w="5535" w:type="dxa"/>
          </w:tcPr>
          <w:p w14:paraId="3F950315" w14:textId="433ECB9D" w:rsidR="0064574F" w:rsidRDefault="0064574F" w:rsidP="0064574F">
            <w:pPr>
              <w:spacing w:before="240"/>
              <w:rPr>
                <w:rFonts w:cs="Arial"/>
              </w:rPr>
            </w:pPr>
            <w:r>
              <w:rPr>
                <w:rFonts w:cs="Arial"/>
              </w:rPr>
              <w:t>Increase in evening and night-time footfall from residents and workers in this new mixed-use development will enhance safety in the area. It will also help regenerate the industrial area south of the creek.</w:t>
            </w:r>
          </w:p>
        </w:tc>
      </w:tr>
      <w:tr w:rsidR="0064574F" w:rsidRPr="007E356E" w14:paraId="49969D34" w14:textId="77777777" w:rsidTr="0064574F">
        <w:trPr>
          <w:tblHeader/>
        </w:trPr>
        <w:tc>
          <w:tcPr>
            <w:tcW w:w="3391" w:type="dxa"/>
          </w:tcPr>
          <w:p w14:paraId="699589DB" w14:textId="3219B479" w:rsidR="0064574F" w:rsidRDefault="0064574F" w:rsidP="0064574F">
            <w:pPr>
              <w:spacing w:before="240"/>
              <w:rPr>
                <w:rFonts w:cs="Arial"/>
              </w:rPr>
            </w:pPr>
            <w:r w:rsidRPr="007E356E">
              <w:rPr>
                <w:rFonts w:cs="Arial"/>
              </w:rPr>
              <w:lastRenderedPageBreak/>
              <w:t xml:space="preserve">Inadequate </w:t>
            </w:r>
            <w:r>
              <w:rPr>
                <w:rFonts w:cs="Arial"/>
              </w:rPr>
              <w:t xml:space="preserve">meaningful </w:t>
            </w:r>
            <w:r w:rsidRPr="007E356E">
              <w:rPr>
                <w:rFonts w:cs="Arial"/>
              </w:rPr>
              <w:t>community consultation</w:t>
            </w:r>
            <w:r>
              <w:rPr>
                <w:rFonts w:cs="Arial"/>
              </w:rPr>
              <w:t xml:space="preserve"> (2)</w:t>
            </w:r>
          </w:p>
        </w:tc>
        <w:tc>
          <w:tcPr>
            <w:tcW w:w="5535" w:type="dxa"/>
          </w:tcPr>
          <w:p w14:paraId="1F2D64F8" w14:textId="77777777" w:rsidR="0064574F" w:rsidRDefault="0064574F" w:rsidP="0064574F">
            <w:pPr>
              <w:spacing w:before="240"/>
              <w:rPr>
                <w:rFonts w:cs="Arial"/>
              </w:rPr>
            </w:pPr>
            <w:r>
              <w:rPr>
                <w:rFonts w:cs="Arial"/>
              </w:rPr>
              <w:t xml:space="preserve">Community consultation was carried out in accordance with Council’s community engagement framework and the Gateway Determination. </w:t>
            </w:r>
          </w:p>
          <w:p w14:paraId="2B873DDC" w14:textId="77777777" w:rsidR="0064574F" w:rsidRDefault="0064574F" w:rsidP="0064574F">
            <w:pPr>
              <w:spacing w:before="240"/>
              <w:rPr>
                <w:rFonts w:cs="Arial"/>
              </w:rPr>
            </w:pPr>
          </w:p>
          <w:p w14:paraId="7E5CEA7F" w14:textId="77777777" w:rsidR="0064574F" w:rsidRDefault="0064574F" w:rsidP="0064574F">
            <w:pPr>
              <w:spacing w:before="240"/>
              <w:rPr>
                <w:rFonts w:cs="Arial"/>
              </w:rPr>
            </w:pPr>
            <w:r>
              <w:rPr>
                <w:rFonts w:cs="Arial"/>
              </w:rPr>
              <w:t xml:space="preserve">858 letters were mailed to the surrounding area’s owners and occupiers. The proponent also undertook pre-Gateway consultation in January 2020 involving a similar number of letter box drops in the area. The issues raised this time are </w:t>
            </w:r>
            <w:proofErr w:type="gramStart"/>
            <w:r>
              <w:rPr>
                <w:rFonts w:cs="Arial"/>
              </w:rPr>
              <w:t>similar to</w:t>
            </w:r>
            <w:proofErr w:type="gramEnd"/>
            <w:r>
              <w:rPr>
                <w:rFonts w:cs="Arial"/>
              </w:rPr>
              <w:t xml:space="preserve"> the ones raised previously which were also reported to the IWLPP and Council as part of the Pre-Gateway process in April/May 2020.</w:t>
            </w:r>
          </w:p>
          <w:p w14:paraId="4D9D1893" w14:textId="77777777" w:rsidR="0064574F" w:rsidRDefault="0064574F" w:rsidP="0064574F">
            <w:pPr>
              <w:spacing w:before="240"/>
              <w:rPr>
                <w:rFonts w:cs="Arial"/>
              </w:rPr>
            </w:pPr>
          </w:p>
          <w:p w14:paraId="28D68AC6" w14:textId="1EC4A4C8" w:rsidR="0064574F" w:rsidRDefault="0064574F" w:rsidP="0064574F">
            <w:pPr>
              <w:spacing w:before="240"/>
              <w:rPr>
                <w:rFonts w:cs="Arial"/>
              </w:rPr>
            </w:pPr>
            <w:r>
              <w:rPr>
                <w:rFonts w:cs="Arial"/>
              </w:rPr>
              <w:t>If the LEP amendment is made, there will be opportunity for future community consultation as part of the DA process.</w:t>
            </w:r>
          </w:p>
        </w:tc>
      </w:tr>
      <w:tr w:rsidR="0064574F" w:rsidRPr="007E356E" w14:paraId="1BD604E3" w14:textId="77777777" w:rsidTr="0064574F">
        <w:trPr>
          <w:tblHeader/>
        </w:trPr>
        <w:tc>
          <w:tcPr>
            <w:tcW w:w="3391" w:type="dxa"/>
          </w:tcPr>
          <w:p w14:paraId="39BEE91D" w14:textId="7C86475C" w:rsidR="0064574F" w:rsidRPr="007E356E" w:rsidRDefault="0064574F" w:rsidP="0064574F">
            <w:pPr>
              <w:spacing w:before="240"/>
              <w:rPr>
                <w:rFonts w:cs="Arial"/>
              </w:rPr>
            </w:pPr>
            <w:r>
              <w:rPr>
                <w:rFonts w:cs="Arial"/>
              </w:rPr>
              <w:t>Long term interest of community and future management of the student accommodation (4)</w:t>
            </w:r>
          </w:p>
        </w:tc>
        <w:tc>
          <w:tcPr>
            <w:tcW w:w="5535" w:type="dxa"/>
          </w:tcPr>
          <w:p w14:paraId="466C9EE4" w14:textId="77777777" w:rsidR="0064574F" w:rsidRDefault="0064574F" w:rsidP="0064574F">
            <w:pPr>
              <w:spacing w:before="240"/>
              <w:rPr>
                <w:rFonts w:cs="Arial"/>
              </w:rPr>
            </w:pPr>
            <w:r>
              <w:rPr>
                <w:rFonts w:cs="Arial"/>
              </w:rPr>
              <w:t xml:space="preserve">Concern is raised whether the developer has a long-term interest in managing the property. </w:t>
            </w:r>
          </w:p>
          <w:p w14:paraId="50185E14" w14:textId="77777777" w:rsidR="0064574F" w:rsidRDefault="0064574F" w:rsidP="0064574F">
            <w:pPr>
              <w:spacing w:before="240"/>
              <w:rPr>
                <w:rFonts w:cs="Arial"/>
              </w:rPr>
            </w:pPr>
          </w:p>
          <w:p w14:paraId="51DE0985" w14:textId="77777777" w:rsidR="0064574F" w:rsidRDefault="0064574F" w:rsidP="0064574F">
            <w:pPr>
              <w:spacing w:before="240"/>
              <w:rPr>
                <w:rFonts w:cs="Arial"/>
              </w:rPr>
            </w:pPr>
            <w:r>
              <w:rPr>
                <w:rFonts w:cs="Arial"/>
              </w:rPr>
              <w:t>Site ownership is not a consideration for assessment of a Planning Proposal.</w:t>
            </w:r>
          </w:p>
          <w:p w14:paraId="4E200E81" w14:textId="77777777" w:rsidR="0064574F" w:rsidRDefault="0064574F" w:rsidP="0064574F">
            <w:pPr>
              <w:spacing w:before="240"/>
              <w:rPr>
                <w:rFonts w:cs="Arial"/>
              </w:rPr>
            </w:pPr>
          </w:p>
          <w:p w14:paraId="3ED946E0" w14:textId="77777777" w:rsidR="0064574F" w:rsidRDefault="0064574F" w:rsidP="0064574F">
            <w:pPr>
              <w:spacing w:before="240"/>
              <w:rPr>
                <w:rFonts w:cs="Arial"/>
              </w:rPr>
            </w:pPr>
            <w:r>
              <w:rPr>
                <w:rFonts w:cs="Arial"/>
              </w:rPr>
              <w:t>The developer has however indicated that he intends to retain and manage the proposed student accommodation and the employment floorspace.</w:t>
            </w:r>
          </w:p>
          <w:p w14:paraId="3080DB50" w14:textId="77777777" w:rsidR="0064574F" w:rsidRDefault="0064574F" w:rsidP="0064574F">
            <w:pPr>
              <w:spacing w:before="240"/>
              <w:rPr>
                <w:rFonts w:cs="Arial"/>
              </w:rPr>
            </w:pPr>
          </w:p>
          <w:p w14:paraId="6C01CB02" w14:textId="5A6A6108" w:rsidR="0064574F" w:rsidRDefault="0064574F" w:rsidP="0064574F">
            <w:pPr>
              <w:spacing w:before="240"/>
              <w:rPr>
                <w:rFonts w:cs="Arial"/>
              </w:rPr>
            </w:pPr>
            <w:r>
              <w:rPr>
                <w:rFonts w:cs="Arial"/>
              </w:rPr>
              <w:t>The LEP amendment also includes a provision to discourage the site from any future sub-division. This in turn will encourage ongoing single ownership of the property.</w:t>
            </w:r>
          </w:p>
        </w:tc>
      </w:tr>
      <w:tr w:rsidR="0064574F" w:rsidRPr="007E356E" w14:paraId="3CBFD2D0" w14:textId="77777777" w:rsidTr="0064574F">
        <w:trPr>
          <w:tblHeader/>
        </w:trPr>
        <w:tc>
          <w:tcPr>
            <w:tcW w:w="3391" w:type="dxa"/>
          </w:tcPr>
          <w:p w14:paraId="26074BA8" w14:textId="77777777" w:rsidR="0064574F" w:rsidRPr="007E356E" w:rsidRDefault="0064574F" w:rsidP="0064574F">
            <w:pPr>
              <w:spacing w:before="240"/>
              <w:rPr>
                <w:rFonts w:cs="Arial"/>
                <w:bCs/>
                <w:color w:val="000000" w:themeColor="text1"/>
              </w:rPr>
            </w:pPr>
            <w:r w:rsidRPr="007E356E">
              <w:rPr>
                <w:rFonts w:cs="Arial"/>
                <w:bCs/>
                <w:color w:val="000000" w:themeColor="text1"/>
              </w:rPr>
              <w:t>Impacts to public open space</w:t>
            </w:r>
            <w:r>
              <w:rPr>
                <w:rFonts w:cs="Arial"/>
                <w:bCs/>
                <w:color w:val="000000" w:themeColor="text1"/>
              </w:rPr>
              <w:t xml:space="preserve"> (4)</w:t>
            </w:r>
          </w:p>
          <w:p w14:paraId="00EE3A8F" w14:textId="77777777" w:rsidR="0064574F" w:rsidRPr="00B80387" w:rsidRDefault="0064574F" w:rsidP="0064574F">
            <w:pPr>
              <w:spacing w:before="240"/>
              <w:rPr>
                <w:rFonts w:cs="Arial"/>
                <w:b/>
                <w:color w:val="000000" w:themeColor="text1"/>
              </w:rPr>
            </w:pPr>
          </w:p>
          <w:p w14:paraId="34E253EF" w14:textId="4E494136" w:rsidR="0064574F" w:rsidRDefault="0064574F" w:rsidP="0064574F">
            <w:pPr>
              <w:spacing w:before="240"/>
              <w:rPr>
                <w:rFonts w:cs="Arial"/>
              </w:rPr>
            </w:pPr>
            <w:r w:rsidRPr="00B80387">
              <w:rPr>
                <w:rFonts w:cs="Arial"/>
                <w:color w:val="000000" w:themeColor="text1"/>
              </w:rPr>
              <w:t>Concerns regarding ‘boarding house’ impacts on Douglas Grant Memorial Park. This includes potential anti-social behaviour, loud noise and impacts on safety of users.</w:t>
            </w:r>
            <w:r>
              <w:rPr>
                <w:rFonts w:cs="Arial"/>
                <w:color w:val="000000" w:themeColor="text1"/>
              </w:rPr>
              <w:t xml:space="preserve"> (4)</w:t>
            </w:r>
          </w:p>
        </w:tc>
        <w:tc>
          <w:tcPr>
            <w:tcW w:w="5535" w:type="dxa"/>
          </w:tcPr>
          <w:p w14:paraId="6B579679" w14:textId="77777777" w:rsidR="0064574F" w:rsidRDefault="0064574F" w:rsidP="0064574F">
            <w:pPr>
              <w:spacing w:before="240"/>
              <w:rPr>
                <w:rFonts w:cs="Arial"/>
              </w:rPr>
            </w:pPr>
            <w:r>
              <w:rPr>
                <w:rFonts w:cs="Arial"/>
              </w:rPr>
              <w:t>There are concerns that the proposal would result in increased nuisance behaviour in the park at night.</w:t>
            </w:r>
          </w:p>
          <w:p w14:paraId="1A348DCE" w14:textId="77777777" w:rsidR="0064574F" w:rsidRDefault="0064574F" w:rsidP="0064574F">
            <w:pPr>
              <w:spacing w:before="240"/>
              <w:rPr>
                <w:rFonts w:cs="Arial"/>
              </w:rPr>
            </w:pPr>
          </w:p>
          <w:p w14:paraId="6D30D666" w14:textId="77777777" w:rsidR="0064574F" w:rsidRPr="00B80387" w:rsidRDefault="0064574F" w:rsidP="0064574F">
            <w:pPr>
              <w:rPr>
                <w:rFonts w:cs="Arial"/>
              </w:rPr>
            </w:pPr>
            <w:r w:rsidRPr="00B80387">
              <w:rPr>
                <w:rFonts w:cs="Arial"/>
              </w:rPr>
              <w:t xml:space="preserve">These submitters stated that </w:t>
            </w:r>
            <w:r>
              <w:rPr>
                <w:rFonts w:cs="Arial"/>
              </w:rPr>
              <w:t>this type of</w:t>
            </w:r>
            <w:r w:rsidRPr="00B80387">
              <w:rPr>
                <w:rFonts w:cs="Arial"/>
              </w:rPr>
              <w:t xml:space="preserve"> behaviour was already a cause of concern,</w:t>
            </w:r>
            <w:r>
              <w:rPr>
                <w:rFonts w:cs="Arial"/>
              </w:rPr>
              <w:t xml:space="preserve"> but</w:t>
            </w:r>
            <w:r w:rsidRPr="00B80387">
              <w:rPr>
                <w:rFonts w:cs="Arial"/>
              </w:rPr>
              <w:t xml:space="preserve"> Council’s Parks Department has not received any such complaints and considers the park is currently underused. </w:t>
            </w:r>
          </w:p>
          <w:p w14:paraId="059DFA99" w14:textId="77777777" w:rsidR="0064574F" w:rsidRPr="00B80387" w:rsidRDefault="0064574F" w:rsidP="0064574F">
            <w:pPr>
              <w:rPr>
                <w:rFonts w:cs="Arial"/>
              </w:rPr>
            </w:pPr>
          </w:p>
          <w:p w14:paraId="69BAC260" w14:textId="18A376A8" w:rsidR="0064574F" w:rsidRDefault="0064574F" w:rsidP="0064574F">
            <w:pPr>
              <w:spacing w:before="240"/>
              <w:rPr>
                <w:rFonts w:cs="Arial"/>
              </w:rPr>
            </w:pPr>
            <w:r w:rsidRPr="00B80387">
              <w:rPr>
                <w:rFonts w:cs="Arial"/>
              </w:rPr>
              <w:t>The proposed built form would enhance passive surveillance of the park, especially at night</w:t>
            </w:r>
            <w:r>
              <w:rPr>
                <w:rFonts w:cs="Arial"/>
              </w:rPr>
              <w:t>,</w:t>
            </w:r>
            <w:r w:rsidRPr="00B80387">
              <w:rPr>
                <w:rFonts w:cs="Arial"/>
              </w:rPr>
              <w:t xml:space="preserve"> which can in</w:t>
            </w:r>
            <w:r>
              <w:rPr>
                <w:rFonts w:cs="Arial"/>
              </w:rPr>
              <w:t>-</w:t>
            </w:r>
            <w:r w:rsidRPr="00B80387">
              <w:rPr>
                <w:rFonts w:cs="Arial"/>
              </w:rPr>
              <w:t>turn</w:t>
            </w:r>
            <w:r>
              <w:rPr>
                <w:rFonts w:cs="Arial"/>
              </w:rPr>
              <w:t xml:space="preserve"> discourage anti-social behaviour.</w:t>
            </w:r>
          </w:p>
        </w:tc>
      </w:tr>
    </w:tbl>
    <w:p w14:paraId="48756186" w14:textId="77777777" w:rsidR="00897F3D" w:rsidRDefault="00897F3D" w:rsidP="00F936BD"/>
    <w:sectPr w:rsidR="00897F3D" w:rsidSect="00B44BB5">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A5B7" w14:textId="77777777" w:rsidR="00361680" w:rsidRDefault="00361680" w:rsidP="00B44BB5">
      <w:pPr>
        <w:spacing w:after="0" w:line="240" w:lineRule="auto"/>
      </w:pPr>
      <w:r>
        <w:separator/>
      </w:r>
    </w:p>
  </w:endnote>
  <w:endnote w:type="continuationSeparator" w:id="0">
    <w:p w14:paraId="43A9359D" w14:textId="77777777" w:rsidR="00361680" w:rsidRDefault="00361680"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ambria"/>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553E37" w:rsidRDefault="00553E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7F6B">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F6B">
              <w:rPr>
                <w:b/>
                <w:bCs/>
                <w:noProof/>
              </w:rPr>
              <w:t>12</w:t>
            </w:r>
            <w:r>
              <w:rPr>
                <w:b/>
                <w:bCs/>
                <w:sz w:val="24"/>
                <w:szCs w:val="24"/>
              </w:rPr>
              <w:fldChar w:fldCharType="end"/>
            </w:r>
          </w:p>
        </w:sdtContent>
      </w:sdt>
    </w:sdtContent>
  </w:sdt>
  <w:p w14:paraId="5E67E205" w14:textId="77777777" w:rsidR="00553E37" w:rsidRDefault="0055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553E37" w:rsidRDefault="00553E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10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0F">
              <w:rPr>
                <w:b/>
                <w:bCs/>
                <w:noProof/>
              </w:rPr>
              <w:t>12</w:t>
            </w:r>
            <w:r>
              <w:rPr>
                <w:b/>
                <w:bCs/>
                <w:sz w:val="24"/>
                <w:szCs w:val="24"/>
              </w:rPr>
              <w:fldChar w:fldCharType="end"/>
            </w:r>
          </w:p>
        </w:sdtContent>
      </w:sdt>
    </w:sdtContent>
  </w:sdt>
  <w:p w14:paraId="45B7F50F" w14:textId="77777777" w:rsidR="00553E37" w:rsidRDefault="0055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D43E1" w14:textId="77777777" w:rsidR="00361680" w:rsidRDefault="00361680" w:rsidP="00B44BB5">
      <w:pPr>
        <w:spacing w:after="0" w:line="240" w:lineRule="auto"/>
      </w:pPr>
      <w:r>
        <w:separator/>
      </w:r>
    </w:p>
  </w:footnote>
  <w:footnote w:type="continuationSeparator" w:id="0">
    <w:p w14:paraId="3B9EF386" w14:textId="77777777" w:rsidR="00361680" w:rsidRDefault="00361680"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553E37" w:rsidRDefault="00553E37">
    <w:pPr>
      <w:pStyle w:val="Header"/>
    </w:pPr>
    <w:r>
      <w:rPr>
        <w:noProof/>
        <w:lang w:eastAsia="en-AU"/>
      </w:rPr>
      <w:drawing>
        <wp:inline distT="0" distB="0" distL="0" distR="0" wp14:anchorId="1D254ACF" wp14:editId="78665C24">
          <wp:extent cx="5731510" cy="707563"/>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93DE" w14:textId="1054BD8E" w:rsidR="00D57A4C" w:rsidRDefault="00D5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7BE4" w14:textId="1A7D68D2" w:rsidR="0064574F" w:rsidRDefault="0064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4F8"/>
    <w:multiLevelType w:val="hybridMultilevel"/>
    <w:tmpl w:val="E9C4A1D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9">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08217F0"/>
    <w:multiLevelType w:val="hybridMultilevel"/>
    <w:tmpl w:val="1D9C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E72734"/>
    <w:multiLevelType w:val="hybridMultilevel"/>
    <w:tmpl w:val="6EFE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48D5140"/>
    <w:multiLevelType w:val="hybridMultilevel"/>
    <w:tmpl w:val="BF4A338E"/>
    <w:lvl w:ilvl="0" w:tplc="0C090001">
      <w:start w:val="1"/>
      <w:numFmt w:val="bullet"/>
      <w:lvlText w:val=""/>
      <w:lvlJc w:val="left"/>
      <w:pPr>
        <w:ind w:left="720" w:hanging="360"/>
      </w:pPr>
      <w:rPr>
        <w:rFonts w:ascii="Symbol" w:hAnsi="Symbol" w:hint="default"/>
      </w:rPr>
    </w:lvl>
    <w:lvl w:ilvl="1" w:tplc="44D2BD24">
      <w:start w:val="1"/>
      <w:numFmt w:val="lowerLetter"/>
      <w:lvlText w:val="%2."/>
      <w:lvlJc w:val="left"/>
      <w:pPr>
        <w:ind w:left="1440" w:hanging="360"/>
      </w:pPr>
      <w:rPr>
        <w:rFonts w:hint="default"/>
        <w:i w:val="0"/>
        <w:iCs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F4C9A"/>
    <w:multiLevelType w:val="hybridMultilevel"/>
    <w:tmpl w:val="D642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327252"/>
    <w:multiLevelType w:val="hybridMultilevel"/>
    <w:tmpl w:val="4386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6E6743"/>
    <w:multiLevelType w:val="hybridMultilevel"/>
    <w:tmpl w:val="48C06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A7EBC"/>
    <w:multiLevelType w:val="hybridMultilevel"/>
    <w:tmpl w:val="7A0A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30013"/>
    <w:multiLevelType w:val="hybridMultilevel"/>
    <w:tmpl w:val="FC82BB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8D45FB"/>
    <w:multiLevelType w:val="hybridMultilevel"/>
    <w:tmpl w:val="992C9502"/>
    <w:lvl w:ilvl="0" w:tplc="EE1EB190">
      <w:numFmt w:val="bullet"/>
      <w:lvlText w:val="-"/>
      <w:lvlJc w:val="left"/>
      <w:pPr>
        <w:ind w:left="360" w:hanging="360"/>
      </w:pPr>
      <w:rPr>
        <w:rFonts w:ascii="Poppins" w:eastAsiaTheme="minorHAnsi" w:hAnsi="Poppi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A64879"/>
    <w:multiLevelType w:val="hybridMultilevel"/>
    <w:tmpl w:val="016C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F45469"/>
    <w:multiLevelType w:val="hybridMultilevel"/>
    <w:tmpl w:val="FEB4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B6EA7"/>
    <w:multiLevelType w:val="hybridMultilevel"/>
    <w:tmpl w:val="7B06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30450"/>
    <w:multiLevelType w:val="hybridMultilevel"/>
    <w:tmpl w:val="E03E40D6"/>
    <w:lvl w:ilvl="0" w:tplc="E7DEF0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B715E8"/>
    <w:multiLevelType w:val="hybridMultilevel"/>
    <w:tmpl w:val="251E544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3"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714E4"/>
    <w:multiLevelType w:val="hybridMultilevel"/>
    <w:tmpl w:val="AC8AD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E61FD"/>
    <w:multiLevelType w:val="hybridMultilevel"/>
    <w:tmpl w:val="57E6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80031"/>
    <w:multiLevelType w:val="hybridMultilevel"/>
    <w:tmpl w:val="2DE87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DC0E142">
      <w:numFmt w:val="bullet"/>
      <w:lvlText w:val="-"/>
      <w:lvlJc w:val="left"/>
      <w:pPr>
        <w:ind w:left="2520" w:hanging="720"/>
      </w:pPr>
      <w:rPr>
        <w:rFonts w:ascii="Poppins" w:eastAsiaTheme="minorHAnsi" w:hAnsi="Poppins" w:cs="Poppin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1111E"/>
    <w:multiLevelType w:val="hybridMultilevel"/>
    <w:tmpl w:val="DD84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9"/>
  </w:num>
  <w:num w:numId="5">
    <w:abstractNumId w:val="13"/>
  </w:num>
  <w:num w:numId="6">
    <w:abstractNumId w:val="25"/>
  </w:num>
  <w:num w:numId="7">
    <w:abstractNumId w:val="7"/>
  </w:num>
  <w:num w:numId="8">
    <w:abstractNumId w:val="20"/>
  </w:num>
  <w:num w:numId="9">
    <w:abstractNumId w:val="19"/>
  </w:num>
  <w:num w:numId="10">
    <w:abstractNumId w:val="4"/>
  </w:num>
  <w:num w:numId="11">
    <w:abstractNumId w:val="23"/>
  </w:num>
  <w:num w:numId="12">
    <w:abstractNumId w:val="29"/>
  </w:num>
  <w:num w:numId="13">
    <w:abstractNumId w:val="26"/>
  </w:num>
  <w:num w:numId="14">
    <w:abstractNumId w:val="16"/>
  </w:num>
  <w:num w:numId="15">
    <w:abstractNumId w:val="27"/>
  </w:num>
  <w:num w:numId="16">
    <w:abstractNumId w:val="6"/>
  </w:num>
  <w:num w:numId="17">
    <w:abstractNumId w:val="17"/>
  </w:num>
  <w:num w:numId="18">
    <w:abstractNumId w:val="11"/>
  </w:num>
  <w:num w:numId="19">
    <w:abstractNumId w:val="2"/>
  </w:num>
  <w:num w:numId="20">
    <w:abstractNumId w:val="18"/>
  </w:num>
  <w:num w:numId="21">
    <w:abstractNumId w:val="22"/>
  </w:num>
  <w:num w:numId="22">
    <w:abstractNumId w:val="8"/>
  </w:num>
  <w:num w:numId="23">
    <w:abstractNumId w:val="15"/>
  </w:num>
  <w:num w:numId="24">
    <w:abstractNumId w:val="28"/>
  </w:num>
  <w:num w:numId="25">
    <w:abstractNumId w:val="5"/>
  </w:num>
  <w:num w:numId="26">
    <w:abstractNumId w:val="21"/>
  </w:num>
  <w:num w:numId="27">
    <w:abstractNumId w:val="14"/>
  </w:num>
  <w:num w:numId="28">
    <w:abstractNumId w:val="0"/>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7C"/>
    <w:rsid w:val="00001E88"/>
    <w:rsid w:val="00002C93"/>
    <w:rsid w:val="0000396F"/>
    <w:rsid w:val="00005C20"/>
    <w:rsid w:val="0001576B"/>
    <w:rsid w:val="00015A24"/>
    <w:rsid w:val="00016454"/>
    <w:rsid w:val="00025B07"/>
    <w:rsid w:val="00026AEF"/>
    <w:rsid w:val="00032BFD"/>
    <w:rsid w:val="0003402A"/>
    <w:rsid w:val="000347C6"/>
    <w:rsid w:val="00035A0A"/>
    <w:rsid w:val="0005479A"/>
    <w:rsid w:val="000548D3"/>
    <w:rsid w:val="00055EAD"/>
    <w:rsid w:val="000674B2"/>
    <w:rsid w:val="00071DFE"/>
    <w:rsid w:val="00074D8F"/>
    <w:rsid w:val="0007697A"/>
    <w:rsid w:val="00086F2E"/>
    <w:rsid w:val="0009233F"/>
    <w:rsid w:val="000929FE"/>
    <w:rsid w:val="00092F09"/>
    <w:rsid w:val="000A651E"/>
    <w:rsid w:val="000B2163"/>
    <w:rsid w:val="000B499C"/>
    <w:rsid w:val="000C3018"/>
    <w:rsid w:val="000C44F3"/>
    <w:rsid w:val="000C4547"/>
    <w:rsid w:val="000C4C40"/>
    <w:rsid w:val="000C5132"/>
    <w:rsid w:val="000E4B91"/>
    <w:rsid w:val="000F0B4B"/>
    <w:rsid w:val="000F3066"/>
    <w:rsid w:val="000F73F9"/>
    <w:rsid w:val="00101542"/>
    <w:rsid w:val="001113A5"/>
    <w:rsid w:val="00111E69"/>
    <w:rsid w:val="0011537D"/>
    <w:rsid w:val="001225DE"/>
    <w:rsid w:val="00122882"/>
    <w:rsid w:val="001260C9"/>
    <w:rsid w:val="001315C3"/>
    <w:rsid w:val="00134808"/>
    <w:rsid w:val="0013487D"/>
    <w:rsid w:val="001352B7"/>
    <w:rsid w:val="001430C6"/>
    <w:rsid w:val="00146E0E"/>
    <w:rsid w:val="00152E10"/>
    <w:rsid w:val="00161E3F"/>
    <w:rsid w:val="001626CB"/>
    <w:rsid w:val="00163038"/>
    <w:rsid w:val="00165D4E"/>
    <w:rsid w:val="00167C1F"/>
    <w:rsid w:val="0017032C"/>
    <w:rsid w:val="00172735"/>
    <w:rsid w:val="001727D2"/>
    <w:rsid w:val="00172EB9"/>
    <w:rsid w:val="00177095"/>
    <w:rsid w:val="0018016B"/>
    <w:rsid w:val="00192F9F"/>
    <w:rsid w:val="00194D6C"/>
    <w:rsid w:val="001B085B"/>
    <w:rsid w:val="001B2430"/>
    <w:rsid w:val="001B453A"/>
    <w:rsid w:val="001B7A23"/>
    <w:rsid w:val="001C1BCE"/>
    <w:rsid w:val="001C273C"/>
    <w:rsid w:val="001C2A93"/>
    <w:rsid w:val="001C3D5C"/>
    <w:rsid w:val="001C4D82"/>
    <w:rsid w:val="001C5CAE"/>
    <w:rsid w:val="001C6E5F"/>
    <w:rsid w:val="001C73E6"/>
    <w:rsid w:val="001D4CC7"/>
    <w:rsid w:val="001D6CF3"/>
    <w:rsid w:val="001E1929"/>
    <w:rsid w:val="001E6152"/>
    <w:rsid w:val="001E66F4"/>
    <w:rsid w:val="001E6A21"/>
    <w:rsid w:val="001E7534"/>
    <w:rsid w:val="001F2A07"/>
    <w:rsid w:val="001F53D8"/>
    <w:rsid w:val="001F61BD"/>
    <w:rsid w:val="001F6242"/>
    <w:rsid w:val="001F7A60"/>
    <w:rsid w:val="00202576"/>
    <w:rsid w:val="00202AA6"/>
    <w:rsid w:val="00211D46"/>
    <w:rsid w:val="002155B4"/>
    <w:rsid w:val="00215BCC"/>
    <w:rsid w:val="00217687"/>
    <w:rsid w:val="00217A64"/>
    <w:rsid w:val="002206E2"/>
    <w:rsid w:val="00221654"/>
    <w:rsid w:val="002262FE"/>
    <w:rsid w:val="00231EFF"/>
    <w:rsid w:val="002334FE"/>
    <w:rsid w:val="00233A6A"/>
    <w:rsid w:val="002345D4"/>
    <w:rsid w:val="00241D9A"/>
    <w:rsid w:val="00245F84"/>
    <w:rsid w:val="002477BD"/>
    <w:rsid w:val="00250A4A"/>
    <w:rsid w:val="002536C0"/>
    <w:rsid w:val="00253A10"/>
    <w:rsid w:val="002602BE"/>
    <w:rsid w:val="00261CB1"/>
    <w:rsid w:val="00261E1E"/>
    <w:rsid w:val="002661D4"/>
    <w:rsid w:val="002722B6"/>
    <w:rsid w:val="00272F3D"/>
    <w:rsid w:val="00273C7C"/>
    <w:rsid w:val="00280349"/>
    <w:rsid w:val="00280459"/>
    <w:rsid w:val="002808FE"/>
    <w:rsid w:val="00282252"/>
    <w:rsid w:val="00283E5A"/>
    <w:rsid w:val="00287F48"/>
    <w:rsid w:val="00295848"/>
    <w:rsid w:val="00295B66"/>
    <w:rsid w:val="0029680E"/>
    <w:rsid w:val="002A4922"/>
    <w:rsid w:val="002A4EB1"/>
    <w:rsid w:val="002A599A"/>
    <w:rsid w:val="002B087D"/>
    <w:rsid w:val="002B0F37"/>
    <w:rsid w:val="002B1011"/>
    <w:rsid w:val="002B4715"/>
    <w:rsid w:val="002C2BBE"/>
    <w:rsid w:val="002C37C4"/>
    <w:rsid w:val="002C608F"/>
    <w:rsid w:val="002D24FF"/>
    <w:rsid w:val="002D4503"/>
    <w:rsid w:val="002E502E"/>
    <w:rsid w:val="002E7487"/>
    <w:rsid w:val="002F48BB"/>
    <w:rsid w:val="002F6AFB"/>
    <w:rsid w:val="002F71D3"/>
    <w:rsid w:val="00300719"/>
    <w:rsid w:val="003025E2"/>
    <w:rsid w:val="00303491"/>
    <w:rsid w:val="00306E83"/>
    <w:rsid w:val="003077FE"/>
    <w:rsid w:val="00313098"/>
    <w:rsid w:val="0032540A"/>
    <w:rsid w:val="00327B37"/>
    <w:rsid w:val="003328D1"/>
    <w:rsid w:val="00332CBC"/>
    <w:rsid w:val="00337A5E"/>
    <w:rsid w:val="003401DB"/>
    <w:rsid w:val="003477C2"/>
    <w:rsid w:val="00354EB9"/>
    <w:rsid w:val="0035734D"/>
    <w:rsid w:val="00361680"/>
    <w:rsid w:val="003647CF"/>
    <w:rsid w:val="0036585F"/>
    <w:rsid w:val="00366ADF"/>
    <w:rsid w:val="00370D92"/>
    <w:rsid w:val="00373040"/>
    <w:rsid w:val="00373108"/>
    <w:rsid w:val="00381AF9"/>
    <w:rsid w:val="00383AF6"/>
    <w:rsid w:val="003847DE"/>
    <w:rsid w:val="003867F2"/>
    <w:rsid w:val="00387F19"/>
    <w:rsid w:val="00391720"/>
    <w:rsid w:val="003A01A2"/>
    <w:rsid w:val="003A04BC"/>
    <w:rsid w:val="003A0F00"/>
    <w:rsid w:val="003A18F3"/>
    <w:rsid w:val="003A450E"/>
    <w:rsid w:val="003C1337"/>
    <w:rsid w:val="003D2010"/>
    <w:rsid w:val="003D3528"/>
    <w:rsid w:val="003D6E3D"/>
    <w:rsid w:val="003E4420"/>
    <w:rsid w:val="003E623B"/>
    <w:rsid w:val="003F02EE"/>
    <w:rsid w:val="003F3629"/>
    <w:rsid w:val="003F442E"/>
    <w:rsid w:val="0041516F"/>
    <w:rsid w:val="0041540C"/>
    <w:rsid w:val="00417390"/>
    <w:rsid w:val="004224D3"/>
    <w:rsid w:val="0042268A"/>
    <w:rsid w:val="00422D8F"/>
    <w:rsid w:val="0042505D"/>
    <w:rsid w:val="004257AF"/>
    <w:rsid w:val="00432831"/>
    <w:rsid w:val="00434B5E"/>
    <w:rsid w:val="00436E40"/>
    <w:rsid w:val="004370D4"/>
    <w:rsid w:val="0044237B"/>
    <w:rsid w:val="00442E8C"/>
    <w:rsid w:val="004511C6"/>
    <w:rsid w:val="00452A46"/>
    <w:rsid w:val="004532D8"/>
    <w:rsid w:val="00453E0E"/>
    <w:rsid w:val="0045418E"/>
    <w:rsid w:val="00456658"/>
    <w:rsid w:val="00465CB8"/>
    <w:rsid w:val="004718CA"/>
    <w:rsid w:val="00475283"/>
    <w:rsid w:val="00486C61"/>
    <w:rsid w:val="004908D2"/>
    <w:rsid w:val="004941E6"/>
    <w:rsid w:val="00494857"/>
    <w:rsid w:val="00494C9E"/>
    <w:rsid w:val="00494E79"/>
    <w:rsid w:val="004958D8"/>
    <w:rsid w:val="004970F7"/>
    <w:rsid w:val="004A2053"/>
    <w:rsid w:val="004B0F72"/>
    <w:rsid w:val="004C1D73"/>
    <w:rsid w:val="004C50DF"/>
    <w:rsid w:val="004D2D23"/>
    <w:rsid w:val="004D346F"/>
    <w:rsid w:val="004E1F46"/>
    <w:rsid w:val="004F1462"/>
    <w:rsid w:val="004F4918"/>
    <w:rsid w:val="004F68A3"/>
    <w:rsid w:val="004F6C3D"/>
    <w:rsid w:val="00501F60"/>
    <w:rsid w:val="00503872"/>
    <w:rsid w:val="00510A40"/>
    <w:rsid w:val="005114B0"/>
    <w:rsid w:val="00511F86"/>
    <w:rsid w:val="00512E6A"/>
    <w:rsid w:val="00513AC0"/>
    <w:rsid w:val="00524F88"/>
    <w:rsid w:val="0052738E"/>
    <w:rsid w:val="00531A9F"/>
    <w:rsid w:val="00534D58"/>
    <w:rsid w:val="0053621E"/>
    <w:rsid w:val="00537304"/>
    <w:rsid w:val="00537E77"/>
    <w:rsid w:val="00545DF2"/>
    <w:rsid w:val="00546863"/>
    <w:rsid w:val="00552088"/>
    <w:rsid w:val="00553E37"/>
    <w:rsid w:val="005563E3"/>
    <w:rsid w:val="00564A47"/>
    <w:rsid w:val="00566364"/>
    <w:rsid w:val="0057388C"/>
    <w:rsid w:val="00575AB6"/>
    <w:rsid w:val="00575B13"/>
    <w:rsid w:val="00577B00"/>
    <w:rsid w:val="00582881"/>
    <w:rsid w:val="005858A8"/>
    <w:rsid w:val="005947D1"/>
    <w:rsid w:val="0059497C"/>
    <w:rsid w:val="005A0D22"/>
    <w:rsid w:val="005A1697"/>
    <w:rsid w:val="005A28A2"/>
    <w:rsid w:val="005A55A4"/>
    <w:rsid w:val="005A647C"/>
    <w:rsid w:val="005B426F"/>
    <w:rsid w:val="005B42F4"/>
    <w:rsid w:val="005B475F"/>
    <w:rsid w:val="005B529A"/>
    <w:rsid w:val="005B5682"/>
    <w:rsid w:val="005B6D44"/>
    <w:rsid w:val="005C0215"/>
    <w:rsid w:val="005C077F"/>
    <w:rsid w:val="005C1F00"/>
    <w:rsid w:val="005C26DF"/>
    <w:rsid w:val="005C68CB"/>
    <w:rsid w:val="005E2809"/>
    <w:rsid w:val="005E43D4"/>
    <w:rsid w:val="005E74E4"/>
    <w:rsid w:val="005F5EF9"/>
    <w:rsid w:val="00602B96"/>
    <w:rsid w:val="00602D3B"/>
    <w:rsid w:val="00607A40"/>
    <w:rsid w:val="00613E10"/>
    <w:rsid w:val="00615F46"/>
    <w:rsid w:val="006255D9"/>
    <w:rsid w:val="0062605F"/>
    <w:rsid w:val="0062651E"/>
    <w:rsid w:val="006266EB"/>
    <w:rsid w:val="00630503"/>
    <w:rsid w:val="00632D3F"/>
    <w:rsid w:val="0063488F"/>
    <w:rsid w:val="00635018"/>
    <w:rsid w:val="00642716"/>
    <w:rsid w:val="00643BD9"/>
    <w:rsid w:val="0064574F"/>
    <w:rsid w:val="00645F93"/>
    <w:rsid w:val="00647194"/>
    <w:rsid w:val="006511E6"/>
    <w:rsid w:val="006512B1"/>
    <w:rsid w:val="00656006"/>
    <w:rsid w:val="006610D8"/>
    <w:rsid w:val="006649AB"/>
    <w:rsid w:val="00664A0C"/>
    <w:rsid w:val="00665595"/>
    <w:rsid w:val="00671560"/>
    <w:rsid w:val="006766CF"/>
    <w:rsid w:val="0068610B"/>
    <w:rsid w:val="0069611D"/>
    <w:rsid w:val="00697C64"/>
    <w:rsid w:val="006A1D3A"/>
    <w:rsid w:val="006B5510"/>
    <w:rsid w:val="006C086A"/>
    <w:rsid w:val="006C1AEB"/>
    <w:rsid w:val="006C494B"/>
    <w:rsid w:val="006C5699"/>
    <w:rsid w:val="006C5CCC"/>
    <w:rsid w:val="006C691B"/>
    <w:rsid w:val="006D4ED8"/>
    <w:rsid w:val="006D6F77"/>
    <w:rsid w:val="006D7250"/>
    <w:rsid w:val="006E0DC0"/>
    <w:rsid w:val="006F1F30"/>
    <w:rsid w:val="006F3EC2"/>
    <w:rsid w:val="006F4963"/>
    <w:rsid w:val="006F517C"/>
    <w:rsid w:val="0070251D"/>
    <w:rsid w:val="00702539"/>
    <w:rsid w:val="00705006"/>
    <w:rsid w:val="007103A7"/>
    <w:rsid w:val="007164B7"/>
    <w:rsid w:val="00716928"/>
    <w:rsid w:val="00721B61"/>
    <w:rsid w:val="00723898"/>
    <w:rsid w:val="0072454F"/>
    <w:rsid w:val="00725D59"/>
    <w:rsid w:val="00725E8B"/>
    <w:rsid w:val="007261EA"/>
    <w:rsid w:val="007272F7"/>
    <w:rsid w:val="00732740"/>
    <w:rsid w:val="00735094"/>
    <w:rsid w:val="00736183"/>
    <w:rsid w:val="007438D9"/>
    <w:rsid w:val="00745474"/>
    <w:rsid w:val="0074549B"/>
    <w:rsid w:val="00745908"/>
    <w:rsid w:val="00746D20"/>
    <w:rsid w:val="00753EFF"/>
    <w:rsid w:val="007553AF"/>
    <w:rsid w:val="00761057"/>
    <w:rsid w:val="00767FAA"/>
    <w:rsid w:val="007823B7"/>
    <w:rsid w:val="007824B4"/>
    <w:rsid w:val="0078532F"/>
    <w:rsid w:val="0079045E"/>
    <w:rsid w:val="00791997"/>
    <w:rsid w:val="007944B7"/>
    <w:rsid w:val="007A7ACB"/>
    <w:rsid w:val="007B0D0B"/>
    <w:rsid w:val="007B2231"/>
    <w:rsid w:val="007B2828"/>
    <w:rsid w:val="007B4584"/>
    <w:rsid w:val="007B6A37"/>
    <w:rsid w:val="007D28C6"/>
    <w:rsid w:val="007D3C36"/>
    <w:rsid w:val="007D51A8"/>
    <w:rsid w:val="007E06C3"/>
    <w:rsid w:val="007E10D5"/>
    <w:rsid w:val="007E356E"/>
    <w:rsid w:val="007E5276"/>
    <w:rsid w:val="007E6F49"/>
    <w:rsid w:val="007F1249"/>
    <w:rsid w:val="007F377A"/>
    <w:rsid w:val="007F3E7E"/>
    <w:rsid w:val="007F6F58"/>
    <w:rsid w:val="00810908"/>
    <w:rsid w:val="00811646"/>
    <w:rsid w:val="00811A42"/>
    <w:rsid w:val="008158BF"/>
    <w:rsid w:val="00817073"/>
    <w:rsid w:val="008225C5"/>
    <w:rsid w:val="00823316"/>
    <w:rsid w:val="00824D87"/>
    <w:rsid w:val="00825841"/>
    <w:rsid w:val="00826800"/>
    <w:rsid w:val="008273B7"/>
    <w:rsid w:val="00830993"/>
    <w:rsid w:val="00832A24"/>
    <w:rsid w:val="0083663D"/>
    <w:rsid w:val="008377E4"/>
    <w:rsid w:val="00842F84"/>
    <w:rsid w:val="00843CD3"/>
    <w:rsid w:val="008453C8"/>
    <w:rsid w:val="00850F72"/>
    <w:rsid w:val="008578B3"/>
    <w:rsid w:val="008621C8"/>
    <w:rsid w:val="00865A48"/>
    <w:rsid w:val="00866BF7"/>
    <w:rsid w:val="00867E29"/>
    <w:rsid w:val="008712C7"/>
    <w:rsid w:val="00872E25"/>
    <w:rsid w:val="00873136"/>
    <w:rsid w:val="008759AF"/>
    <w:rsid w:val="008819CF"/>
    <w:rsid w:val="00881CD5"/>
    <w:rsid w:val="00883DCE"/>
    <w:rsid w:val="00894140"/>
    <w:rsid w:val="00897F3D"/>
    <w:rsid w:val="008A0077"/>
    <w:rsid w:val="008A15FF"/>
    <w:rsid w:val="008B445D"/>
    <w:rsid w:val="008C27F2"/>
    <w:rsid w:val="008C5A86"/>
    <w:rsid w:val="008D3A94"/>
    <w:rsid w:val="008D5440"/>
    <w:rsid w:val="008E0D5C"/>
    <w:rsid w:val="008E0EF9"/>
    <w:rsid w:val="008E1005"/>
    <w:rsid w:val="008E2398"/>
    <w:rsid w:val="008E2D21"/>
    <w:rsid w:val="008E7AAE"/>
    <w:rsid w:val="008F1937"/>
    <w:rsid w:val="008F6E98"/>
    <w:rsid w:val="008F6FB4"/>
    <w:rsid w:val="008F7B66"/>
    <w:rsid w:val="008F7F88"/>
    <w:rsid w:val="0090047C"/>
    <w:rsid w:val="009106A8"/>
    <w:rsid w:val="00910764"/>
    <w:rsid w:val="00915606"/>
    <w:rsid w:val="00916603"/>
    <w:rsid w:val="009205AE"/>
    <w:rsid w:val="0092232B"/>
    <w:rsid w:val="0092484D"/>
    <w:rsid w:val="0092779B"/>
    <w:rsid w:val="0093109F"/>
    <w:rsid w:val="00934AA4"/>
    <w:rsid w:val="009401AD"/>
    <w:rsid w:val="009422D4"/>
    <w:rsid w:val="00950A1C"/>
    <w:rsid w:val="00954864"/>
    <w:rsid w:val="00956CED"/>
    <w:rsid w:val="0096234E"/>
    <w:rsid w:val="00962645"/>
    <w:rsid w:val="00963833"/>
    <w:rsid w:val="00965561"/>
    <w:rsid w:val="00965708"/>
    <w:rsid w:val="00984729"/>
    <w:rsid w:val="009847C0"/>
    <w:rsid w:val="009879A7"/>
    <w:rsid w:val="00987FF9"/>
    <w:rsid w:val="00991ADF"/>
    <w:rsid w:val="009A1239"/>
    <w:rsid w:val="009B2332"/>
    <w:rsid w:val="009D0B04"/>
    <w:rsid w:val="009F2475"/>
    <w:rsid w:val="009F5D3F"/>
    <w:rsid w:val="009F64D6"/>
    <w:rsid w:val="00A05208"/>
    <w:rsid w:val="00A06248"/>
    <w:rsid w:val="00A110C1"/>
    <w:rsid w:val="00A12769"/>
    <w:rsid w:val="00A14390"/>
    <w:rsid w:val="00A1442F"/>
    <w:rsid w:val="00A14524"/>
    <w:rsid w:val="00A16DCA"/>
    <w:rsid w:val="00A20CFB"/>
    <w:rsid w:val="00A25EC5"/>
    <w:rsid w:val="00A30273"/>
    <w:rsid w:val="00A302D3"/>
    <w:rsid w:val="00A36F8E"/>
    <w:rsid w:val="00A37496"/>
    <w:rsid w:val="00A44DF0"/>
    <w:rsid w:val="00A467E6"/>
    <w:rsid w:val="00A47997"/>
    <w:rsid w:val="00A5685C"/>
    <w:rsid w:val="00A56D0C"/>
    <w:rsid w:val="00A61892"/>
    <w:rsid w:val="00A76561"/>
    <w:rsid w:val="00A7658E"/>
    <w:rsid w:val="00A83599"/>
    <w:rsid w:val="00A938F3"/>
    <w:rsid w:val="00A95BEC"/>
    <w:rsid w:val="00A97918"/>
    <w:rsid w:val="00AA177F"/>
    <w:rsid w:val="00AA76F7"/>
    <w:rsid w:val="00AB3DC0"/>
    <w:rsid w:val="00AB60A5"/>
    <w:rsid w:val="00AB60E1"/>
    <w:rsid w:val="00AC1714"/>
    <w:rsid w:val="00AC2FE6"/>
    <w:rsid w:val="00AC3ABE"/>
    <w:rsid w:val="00AC4601"/>
    <w:rsid w:val="00AC7D80"/>
    <w:rsid w:val="00AD0CDD"/>
    <w:rsid w:val="00AD5399"/>
    <w:rsid w:val="00AD576A"/>
    <w:rsid w:val="00AE162E"/>
    <w:rsid w:val="00AE1D35"/>
    <w:rsid w:val="00AE5E63"/>
    <w:rsid w:val="00AE5FF7"/>
    <w:rsid w:val="00AE658A"/>
    <w:rsid w:val="00AF2020"/>
    <w:rsid w:val="00AF7630"/>
    <w:rsid w:val="00B03BCE"/>
    <w:rsid w:val="00B1607B"/>
    <w:rsid w:val="00B206B3"/>
    <w:rsid w:val="00B21EAA"/>
    <w:rsid w:val="00B2481D"/>
    <w:rsid w:val="00B256E0"/>
    <w:rsid w:val="00B258C6"/>
    <w:rsid w:val="00B34D15"/>
    <w:rsid w:val="00B4074D"/>
    <w:rsid w:val="00B412BE"/>
    <w:rsid w:val="00B41CA8"/>
    <w:rsid w:val="00B44BB5"/>
    <w:rsid w:val="00B45407"/>
    <w:rsid w:val="00B516A9"/>
    <w:rsid w:val="00B55376"/>
    <w:rsid w:val="00B64A5C"/>
    <w:rsid w:val="00B67F6B"/>
    <w:rsid w:val="00B71117"/>
    <w:rsid w:val="00B82F19"/>
    <w:rsid w:val="00B83117"/>
    <w:rsid w:val="00B834D2"/>
    <w:rsid w:val="00B87665"/>
    <w:rsid w:val="00B94954"/>
    <w:rsid w:val="00B94978"/>
    <w:rsid w:val="00B94DBA"/>
    <w:rsid w:val="00BA3429"/>
    <w:rsid w:val="00BA66CA"/>
    <w:rsid w:val="00BB200E"/>
    <w:rsid w:val="00BB2F05"/>
    <w:rsid w:val="00BC1453"/>
    <w:rsid w:val="00BC344E"/>
    <w:rsid w:val="00BD102F"/>
    <w:rsid w:val="00BD2D62"/>
    <w:rsid w:val="00BE34F2"/>
    <w:rsid w:val="00BF5266"/>
    <w:rsid w:val="00C0148C"/>
    <w:rsid w:val="00C07520"/>
    <w:rsid w:val="00C10107"/>
    <w:rsid w:val="00C1272E"/>
    <w:rsid w:val="00C22572"/>
    <w:rsid w:val="00C22814"/>
    <w:rsid w:val="00C26325"/>
    <w:rsid w:val="00C27614"/>
    <w:rsid w:val="00C30293"/>
    <w:rsid w:val="00C3178C"/>
    <w:rsid w:val="00C41613"/>
    <w:rsid w:val="00C44C68"/>
    <w:rsid w:val="00C47466"/>
    <w:rsid w:val="00C47688"/>
    <w:rsid w:val="00C47D48"/>
    <w:rsid w:val="00C51E5B"/>
    <w:rsid w:val="00C61969"/>
    <w:rsid w:val="00C63C89"/>
    <w:rsid w:val="00C64EEE"/>
    <w:rsid w:val="00C71B61"/>
    <w:rsid w:val="00C731A1"/>
    <w:rsid w:val="00C74E0D"/>
    <w:rsid w:val="00C77673"/>
    <w:rsid w:val="00C91E7B"/>
    <w:rsid w:val="00CA275D"/>
    <w:rsid w:val="00CA3DA9"/>
    <w:rsid w:val="00CA63DB"/>
    <w:rsid w:val="00CA7F95"/>
    <w:rsid w:val="00CB4367"/>
    <w:rsid w:val="00CB5936"/>
    <w:rsid w:val="00CB7F3D"/>
    <w:rsid w:val="00CC220F"/>
    <w:rsid w:val="00CC52F8"/>
    <w:rsid w:val="00CC7854"/>
    <w:rsid w:val="00CD466F"/>
    <w:rsid w:val="00CD79B4"/>
    <w:rsid w:val="00CE0DD4"/>
    <w:rsid w:val="00CE100F"/>
    <w:rsid w:val="00CE2BA1"/>
    <w:rsid w:val="00CF100C"/>
    <w:rsid w:val="00CF1134"/>
    <w:rsid w:val="00CF1301"/>
    <w:rsid w:val="00CF4E02"/>
    <w:rsid w:val="00CF6797"/>
    <w:rsid w:val="00CF6850"/>
    <w:rsid w:val="00D0060A"/>
    <w:rsid w:val="00D01E66"/>
    <w:rsid w:val="00D03651"/>
    <w:rsid w:val="00D0727D"/>
    <w:rsid w:val="00D125B2"/>
    <w:rsid w:val="00D144C0"/>
    <w:rsid w:val="00D14941"/>
    <w:rsid w:val="00D210C8"/>
    <w:rsid w:val="00D3232F"/>
    <w:rsid w:val="00D36B48"/>
    <w:rsid w:val="00D40F27"/>
    <w:rsid w:val="00D4331C"/>
    <w:rsid w:val="00D47A88"/>
    <w:rsid w:val="00D524EB"/>
    <w:rsid w:val="00D55A60"/>
    <w:rsid w:val="00D57A4C"/>
    <w:rsid w:val="00D646A5"/>
    <w:rsid w:val="00D64A73"/>
    <w:rsid w:val="00D80813"/>
    <w:rsid w:val="00D8611B"/>
    <w:rsid w:val="00D92997"/>
    <w:rsid w:val="00DA5111"/>
    <w:rsid w:val="00DC0E05"/>
    <w:rsid w:val="00DC5889"/>
    <w:rsid w:val="00DC698E"/>
    <w:rsid w:val="00DC6AF4"/>
    <w:rsid w:val="00DE1139"/>
    <w:rsid w:val="00DE1CE1"/>
    <w:rsid w:val="00DE3AB8"/>
    <w:rsid w:val="00DE4D4E"/>
    <w:rsid w:val="00DF1E21"/>
    <w:rsid w:val="00DF4D90"/>
    <w:rsid w:val="00DF551F"/>
    <w:rsid w:val="00DF5A41"/>
    <w:rsid w:val="00DF722A"/>
    <w:rsid w:val="00DF78B9"/>
    <w:rsid w:val="00E00B3C"/>
    <w:rsid w:val="00E00E1B"/>
    <w:rsid w:val="00E01CF3"/>
    <w:rsid w:val="00E10896"/>
    <w:rsid w:val="00E1172E"/>
    <w:rsid w:val="00E12B55"/>
    <w:rsid w:val="00E132DD"/>
    <w:rsid w:val="00E137B2"/>
    <w:rsid w:val="00E15F0C"/>
    <w:rsid w:val="00E17639"/>
    <w:rsid w:val="00E21497"/>
    <w:rsid w:val="00E21C44"/>
    <w:rsid w:val="00E24A44"/>
    <w:rsid w:val="00E2548D"/>
    <w:rsid w:val="00E270FB"/>
    <w:rsid w:val="00E30BCD"/>
    <w:rsid w:val="00E31734"/>
    <w:rsid w:val="00E322A9"/>
    <w:rsid w:val="00E33BEF"/>
    <w:rsid w:val="00E361A1"/>
    <w:rsid w:val="00E41229"/>
    <w:rsid w:val="00E439A0"/>
    <w:rsid w:val="00E52B66"/>
    <w:rsid w:val="00E53F4B"/>
    <w:rsid w:val="00E56245"/>
    <w:rsid w:val="00E562CB"/>
    <w:rsid w:val="00E61835"/>
    <w:rsid w:val="00E628D0"/>
    <w:rsid w:val="00E642FC"/>
    <w:rsid w:val="00E66CB8"/>
    <w:rsid w:val="00E72D02"/>
    <w:rsid w:val="00E73398"/>
    <w:rsid w:val="00E74FB9"/>
    <w:rsid w:val="00E75184"/>
    <w:rsid w:val="00E757E2"/>
    <w:rsid w:val="00E77205"/>
    <w:rsid w:val="00E82758"/>
    <w:rsid w:val="00E828E4"/>
    <w:rsid w:val="00E84F89"/>
    <w:rsid w:val="00E85BF5"/>
    <w:rsid w:val="00E903DF"/>
    <w:rsid w:val="00E91817"/>
    <w:rsid w:val="00E92948"/>
    <w:rsid w:val="00E931E5"/>
    <w:rsid w:val="00E94AC3"/>
    <w:rsid w:val="00E95823"/>
    <w:rsid w:val="00E96DF0"/>
    <w:rsid w:val="00E974F4"/>
    <w:rsid w:val="00EA7038"/>
    <w:rsid w:val="00EB1598"/>
    <w:rsid w:val="00EB25F3"/>
    <w:rsid w:val="00EB3BEC"/>
    <w:rsid w:val="00EB737E"/>
    <w:rsid w:val="00EB758F"/>
    <w:rsid w:val="00EC0345"/>
    <w:rsid w:val="00EC0BE4"/>
    <w:rsid w:val="00EC36FC"/>
    <w:rsid w:val="00EC3EA8"/>
    <w:rsid w:val="00ED10AA"/>
    <w:rsid w:val="00ED1492"/>
    <w:rsid w:val="00ED18C5"/>
    <w:rsid w:val="00ED318F"/>
    <w:rsid w:val="00ED527E"/>
    <w:rsid w:val="00ED5F10"/>
    <w:rsid w:val="00ED6D08"/>
    <w:rsid w:val="00EE76C1"/>
    <w:rsid w:val="00EF1721"/>
    <w:rsid w:val="00EF7873"/>
    <w:rsid w:val="00F00FB6"/>
    <w:rsid w:val="00F01350"/>
    <w:rsid w:val="00F12C6D"/>
    <w:rsid w:val="00F15D2D"/>
    <w:rsid w:val="00F16CB0"/>
    <w:rsid w:val="00F206BE"/>
    <w:rsid w:val="00F21330"/>
    <w:rsid w:val="00F22A24"/>
    <w:rsid w:val="00F321DB"/>
    <w:rsid w:val="00F35694"/>
    <w:rsid w:val="00F405E4"/>
    <w:rsid w:val="00F408AD"/>
    <w:rsid w:val="00F43912"/>
    <w:rsid w:val="00F44957"/>
    <w:rsid w:val="00F56ED3"/>
    <w:rsid w:val="00F5726C"/>
    <w:rsid w:val="00F60C6D"/>
    <w:rsid w:val="00F703D9"/>
    <w:rsid w:val="00F73711"/>
    <w:rsid w:val="00F7398E"/>
    <w:rsid w:val="00F74FC6"/>
    <w:rsid w:val="00F80461"/>
    <w:rsid w:val="00F81C3A"/>
    <w:rsid w:val="00F81CE7"/>
    <w:rsid w:val="00F839C2"/>
    <w:rsid w:val="00F83E74"/>
    <w:rsid w:val="00F84FB9"/>
    <w:rsid w:val="00F854B9"/>
    <w:rsid w:val="00F936BD"/>
    <w:rsid w:val="00FA05A7"/>
    <w:rsid w:val="00FA1B33"/>
    <w:rsid w:val="00FA1D6D"/>
    <w:rsid w:val="00FA5DE0"/>
    <w:rsid w:val="00FB0590"/>
    <w:rsid w:val="00FB31D3"/>
    <w:rsid w:val="00FC2964"/>
    <w:rsid w:val="00FC5027"/>
    <w:rsid w:val="00FC65AC"/>
    <w:rsid w:val="00FD2426"/>
    <w:rsid w:val="00FD6005"/>
    <w:rsid w:val="00FD79AA"/>
    <w:rsid w:val="00FF30A1"/>
    <w:rsid w:val="00FF5C0D"/>
    <w:rsid w:val="00FF5CAD"/>
    <w:rsid w:val="00FF5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66"/>
    <w:pPr>
      <w:contextualSpacing/>
    </w:pPr>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customStyle="1" w:styleId="UnresolvedMention1">
    <w:name w:val="Unresolved Mention1"/>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styleId="Revision">
    <w:name w:val="Revision"/>
    <w:hidden/>
    <w:uiPriority w:val="99"/>
    <w:semiHidden/>
    <w:rsid w:val="001B453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28569215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6F8AA.0F9DFFF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C31DA70F31B44831D630C3187AADC" ma:contentTypeVersion="13" ma:contentTypeDescription="Create a new document." ma:contentTypeScope="" ma:versionID="c8186f1783dd5da51777c77f4a1d2e3b">
  <xsd:schema xmlns:xsd="http://www.w3.org/2001/XMLSchema" xmlns:xs="http://www.w3.org/2001/XMLSchema" xmlns:p="http://schemas.microsoft.com/office/2006/metadata/properties" xmlns:ns3="8dd14a12-24be-4732-aa89-4d880f458175" xmlns:ns4="1d11424e-572b-4908-be32-3d5b2cd4a315" targetNamespace="http://schemas.microsoft.com/office/2006/metadata/properties" ma:root="true" ma:fieldsID="21becd72e4bdd0d629c46746b38d7a77" ns3:_="" ns4:_="">
    <xsd:import namespace="8dd14a12-24be-4732-aa89-4d880f458175"/>
    <xsd:import namespace="1d11424e-572b-4908-be32-3d5b2cd4a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14a12-24be-4732-aa89-4d880f4581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1424e-572b-4908-be32-3d5b2cd4a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426E-396F-4E9E-B087-80D0448CF9C6}">
  <ds:schemaRefs>
    <ds:schemaRef ds:uri="http://schemas.microsoft.com/sharepoint/v3/contenttype/forms"/>
  </ds:schemaRefs>
</ds:datastoreItem>
</file>

<file path=customXml/itemProps2.xml><?xml version="1.0" encoding="utf-8"?>
<ds:datastoreItem xmlns:ds="http://schemas.openxmlformats.org/officeDocument/2006/customXml" ds:itemID="{98354BEB-EF8F-48B3-B450-950BF400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14a12-24be-4732-aa89-4d880f458175"/>
    <ds:schemaRef ds:uri="1d11424e-572b-4908-be32-3d5b2cd4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1450-EB3B-4553-9D69-DB843FB5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2949</Words>
  <Characters>16813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2021-01-22T03:45:00Z</cp:lastPrinted>
  <dcterms:created xsi:type="dcterms:W3CDTF">2021-02-01T22:06:00Z</dcterms:created>
  <dcterms:modified xsi:type="dcterms:W3CDTF">2021-02-01T22:06:00Z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0x010100B6BC31DA70F31B44831D630C3187AADC</vt:lpwstr>
  </property>
</Properties>
</file>