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D8BFB" w14:textId="3263917C" w:rsidR="002F48BB" w:rsidRPr="00C00577" w:rsidRDefault="002F48BB" w:rsidP="007B6EA6">
      <w:pPr>
        <w:pStyle w:val="Heading1"/>
        <w:ind w:left="720"/>
        <w:rPr>
          <w:rFonts w:ascii="Poppins" w:hAnsi="Poppins" w:hint="eastAsia"/>
          <w:sz w:val="48"/>
          <w:szCs w:val="48"/>
        </w:rPr>
      </w:pPr>
    </w:p>
    <w:p w14:paraId="2EA9566D" w14:textId="62D8B9FC" w:rsidR="00A20CFB" w:rsidRPr="00C00577" w:rsidRDefault="00A20CFB" w:rsidP="007B6EA6">
      <w:pPr>
        <w:ind w:left="720"/>
        <w:rPr>
          <w:rFonts w:ascii="Poppins" w:hAnsi="Poppins"/>
        </w:rPr>
      </w:pPr>
    </w:p>
    <w:p w14:paraId="0F382270" w14:textId="440F885E" w:rsidR="00A20CFB" w:rsidRPr="00C00577" w:rsidRDefault="00A20CFB" w:rsidP="007B6EA6">
      <w:pPr>
        <w:ind w:left="720"/>
        <w:rPr>
          <w:rFonts w:ascii="Poppins" w:hAnsi="Poppins"/>
        </w:rPr>
      </w:pPr>
    </w:p>
    <w:p w14:paraId="43CE16D1" w14:textId="1EAD0F6B" w:rsidR="00A20CFB" w:rsidRPr="00C00577" w:rsidRDefault="00A20CFB" w:rsidP="007B6EA6">
      <w:pPr>
        <w:ind w:left="720"/>
        <w:rPr>
          <w:rFonts w:ascii="Poppins" w:hAnsi="Poppins"/>
        </w:rPr>
      </w:pPr>
    </w:p>
    <w:p w14:paraId="0CB5CAE6" w14:textId="655E47EF" w:rsidR="00A20CFB" w:rsidRPr="00C00577" w:rsidRDefault="007B6EA6" w:rsidP="007B6EA6">
      <w:pPr>
        <w:ind w:left="720"/>
        <w:rPr>
          <w:rFonts w:ascii="Poppins" w:hAnsi="Poppins"/>
        </w:rPr>
      </w:pPr>
      <w:r w:rsidRPr="00C00577">
        <w:rPr>
          <w:rFonts w:ascii="Poppins" w:hAnsi="Poppins"/>
          <w:noProof/>
        </w:rPr>
        <w:drawing>
          <wp:inline distT="0" distB="0" distL="0" distR="0" wp14:anchorId="6CFA7E94" wp14:editId="267ACF99">
            <wp:extent cx="5731510" cy="3840480"/>
            <wp:effectExtent l="0" t="0" r="2540" b="7620"/>
            <wp:docPr id="4" name="Picture 4" descr="A picture containing tree, outdoor, street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mmer Hi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0DDF" w14:textId="77777777" w:rsidR="00A20CFB" w:rsidRPr="00C00577" w:rsidRDefault="00A20CFB" w:rsidP="007B6EA6">
      <w:pPr>
        <w:ind w:left="720"/>
        <w:rPr>
          <w:rFonts w:ascii="Poppins" w:hAnsi="Poppins"/>
        </w:rPr>
      </w:pPr>
    </w:p>
    <w:p w14:paraId="70C2BAFD" w14:textId="75E957DC" w:rsidR="00767FAA" w:rsidRPr="00C00577" w:rsidRDefault="00767FAA" w:rsidP="007B6EA6">
      <w:pPr>
        <w:pStyle w:val="Title"/>
        <w:ind w:left="720"/>
        <w:rPr>
          <w:rFonts w:ascii="Poppins" w:hAnsi="Poppins" w:cs="Arial" w:hint="eastAsia"/>
        </w:rPr>
      </w:pPr>
      <w:r w:rsidRPr="00C00577">
        <w:rPr>
          <w:rFonts w:ascii="Poppins" w:hAnsi="Poppins" w:cs="Arial"/>
        </w:rPr>
        <w:t>Engagement outcomes report</w:t>
      </w:r>
    </w:p>
    <w:p w14:paraId="798C7B23" w14:textId="13A303DB" w:rsidR="00177095" w:rsidRPr="00C00577" w:rsidRDefault="78126F8B" w:rsidP="007B6EA6">
      <w:pPr>
        <w:pStyle w:val="Title"/>
        <w:ind w:left="720"/>
        <w:rPr>
          <w:rFonts w:ascii="Poppins" w:hAnsi="Poppins" w:cs="Arial" w:hint="eastAsia"/>
          <w:i/>
          <w:iCs/>
        </w:rPr>
      </w:pPr>
      <w:r w:rsidRPr="00C00577">
        <w:rPr>
          <w:rFonts w:ascii="Poppins" w:hAnsi="Poppins" w:cs="Arial"/>
          <w:i/>
          <w:iCs/>
        </w:rPr>
        <w:t>Summer Hill Neighbourhood Centre</w:t>
      </w:r>
    </w:p>
    <w:p w14:paraId="048DD5D3" w14:textId="7E04CFFE" w:rsidR="00A20CFB" w:rsidRPr="00C00577" w:rsidRDefault="00A20CFB" w:rsidP="007B6EA6">
      <w:pPr>
        <w:ind w:left="720"/>
        <w:rPr>
          <w:rFonts w:ascii="Poppins" w:hAnsi="Poppins" w:cs="Arial"/>
          <w:i/>
          <w:iCs/>
        </w:rPr>
      </w:pPr>
      <w:r w:rsidRPr="00C00577">
        <w:rPr>
          <w:rFonts w:ascii="Poppins" w:hAnsi="Poppins" w:cs="Arial"/>
          <w:i/>
          <w:iCs/>
        </w:rPr>
        <w:br w:type="page"/>
      </w:r>
    </w:p>
    <w:p w14:paraId="19AC4F51" w14:textId="77777777" w:rsidR="006C494B" w:rsidRPr="00C00577" w:rsidRDefault="006C494B" w:rsidP="007B6EA6">
      <w:pPr>
        <w:ind w:left="720"/>
        <w:rPr>
          <w:rFonts w:ascii="Poppins" w:hAnsi="Poppins" w:cs="Arial"/>
        </w:rPr>
      </w:pPr>
    </w:p>
    <w:sdt>
      <w:sdtPr>
        <w:rPr>
          <w:rFonts w:ascii="Poppins" w:eastAsiaTheme="minorHAnsi" w:hAnsi="Poppins" w:cstheme="minorBidi"/>
          <w:color w:val="auto"/>
          <w:sz w:val="22"/>
          <w:szCs w:val="22"/>
          <w:lang w:val="en-AU"/>
        </w:rPr>
        <w:id w:val="-7776328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EAB102" w14:textId="388E4337" w:rsidR="00F839C2" w:rsidRPr="00C00577" w:rsidRDefault="00F839C2">
          <w:pPr>
            <w:pStyle w:val="TOCHeading"/>
            <w:rPr>
              <w:rFonts w:ascii="Poppins" w:hAnsi="Poppins" w:cs="Arial" w:hint="eastAsia"/>
              <w:sz w:val="40"/>
              <w:szCs w:val="40"/>
            </w:rPr>
          </w:pPr>
          <w:r w:rsidRPr="00C00577">
            <w:rPr>
              <w:rFonts w:ascii="Poppins" w:hAnsi="Poppins" w:cs="Arial"/>
              <w:sz w:val="40"/>
              <w:szCs w:val="40"/>
            </w:rPr>
            <w:t>Contents</w:t>
          </w:r>
        </w:p>
        <w:p w14:paraId="3732852D" w14:textId="1FF2D9F1" w:rsidR="002A38E8" w:rsidRDefault="00F839C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C00577">
            <w:rPr>
              <w:rFonts w:ascii="Poppins" w:hAnsi="Poppins" w:cs="Arial"/>
              <w:sz w:val="28"/>
              <w:szCs w:val="28"/>
            </w:rPr>
            <w:fldChar w:fldCharType="begin"/>
          </w:r>
          <w:r w:rsidRPr="00C00577">
            <w:rPr>
              <w:rFonts w:ascii="Poppins" w:hAnsi="Poppins" w:cs="Arial"/>
              <w:sz w:val="28"/>
              <w:szCs w:val="28"/>
            </w:rPr>
            <w:instrText xml:space="preserve"> TOC \o "1-3" \h \z \u </w:instrText>
          </w:r>
          <w:r w:rsidRPr="00C00577">
            <w:rPr>
              <w:rFonts w:ascii="Poppins" w:hAnsi="Poppins" w:cs="Arial"/>
              <w:sz w:val="28"/>
              <w:szCs w:val="28"/>
            </w:rPr>
            <w:fldChar w:fldCharType="separate"/>
          </w:r>
          <w:hyperlink w:anchor="_Toc59193766" w:history="1">
            <w:r w:rsidR="002A38E8" w:rsidRPr="00D00118">
              <w:rPr>
                <w:rStyle w:val="Hyperlink"/>
                <w:rFonts w:ascii="Poppins" w:hAnsi="Poppins"/>
                <w:noProof/>
              </w:rPr>
              <w:t>Summary</w:t>
            </w:r>
            <w:r w:rsidR="002A38E8">
              <w:rPr>
                <w:noProof/>
                <w:webHidden/>
              </w:rPr>
              <w:tab/>
            </w:r>
            <w:r w:rsidR="002A38E8">
              <w:rPr>
                <w:noProof/>
                <w:webHidden/>
              </w:rPr>
              <w:fldChar w:fldCharType="begin"/>
            </w:r>
            <w:r w:rsidR="002A38E8">
              <w:rPr>
                <w:noProof/>
                <w:webHidden/>
              </w:rPr>
              <w:instrText xml:space="preserve"> PAGEREF _Toc59193766 \h </w:instrText>
            </w:r>
            <w:r w:rsidR="002A38E8">
              <w:rPr>
                <w:noProof/>
                <w:webHidden/>
              </w:rPr>
            </w:r>
            <w:r w:rsidR="002A38E8">
              <w:rPr>
                <w:noProof/>
                <w:webHidden/>
              </w:rPr>
              <w:fldChar w:fldCharType="separate"/>
            </w:r>
            <w:r w:rsidR="002A38E8">
              <w:rPr>
                <w:noProof/>
                <w:webHidden/>
              </w:rPr>
              <w:t>3</w:t>
            </w:r>
            <w:r w:rsidR="002A38E8">
              <w:rPr>
                <w:noProof/>
                <w:webHidden/>
              </w:rPr>
              <w:fldChar w:fldCharType="end"/>
            </w:r>
          </w:hyperlink>
        </w:p>
        <w:p w14:paraId="282BD99A" w14:textId="3A3D4F3F" w:rsidR="002A38E8" w:rsidRDefault="002A38E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59193767" w:history="1">
            <w:r w:rsidRPr="00D00118">
              <w:rPr>
                <w:rStyle w:val="Hyperlink"/>
                <w:rFonts w:ascii="Poppins" w:hAnsi="Poppins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_Toc59193767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7C303" w14:textId="0F9F38EE" w:rsidR="002A38E8" w:rsidRDefault="002A38E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59193768" w:history="1">
            <w:r w:rsidRPr="00D00118">
              <w:rPr>
                <w:rStyle w:val="Hyperlink"/>
                <w:rFonts w:ascii="Poppins" w:hAnsi="Poppins"/>
                <w:noProof/>
              </w:rPr>
              <w:t>Engagement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_Toc59193768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10A4E" w14:textId="4160A9AE" w:rsidR="002A38E8" w:rsidRDefault="002A38E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59193769" w:history="1">
            <w:r w:rsidRPr="00D00118">
              <w:rPr>
                <w:rStyle w:val="Hyperlink"/>
                <w:rFonts w:ascii="Poppins" w:hAnsi="Poppins"/>
                <w:noProof/>
              </w:rPr>
              <w:t>Promotion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_Toc59193769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51F5D" w14:textId="3B17BBE6" w:rsidR="002A38E8" w:rsidRDefault="002A38E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59193770" w:history="1">
            <w:r w:rsidRPr="00D00118">
              <w:rPr>
                <w:rStyle w:val="Hyperlink"/>
                <w:rFonts w:ascii="Poppins" w:hAnsi="Poppins"/>
                <w:noProof/>
              </w:rPr>
              <w:t>Engagement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_Toc59193770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510222" w14:textId="00D5D100" w:rsidR="002A38E8" w:rsidRDefault="002A38E8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59193771" w:history="1">
            <w:r w:rsidRPr="00D00118">
              <w:rPr>
                <w:rStyle w:val="Hyperlink"/>
                <w:rFonts w:ascii="Poppins" w:hAnsi="Poppins" w:cs="Arial"/>
                <w:noProof/>
              </w:rPr>
              <w:t>Who did we hear from?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_Toc59193771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BB9E7" w14:textId="34B9566C" w:rsidR="002A38E8" w:rsidRDefault="002A38E8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59193772" w:history="1">
            <w:r w:rsidRPr="00D00118">
              <w:rPr>
                <w:rStyle w:val="Hyperlink"/>
                <w:rFonts w:ascii="Poppins" w:hAnsi="Poppins" w:cs="Arial"/>
                <w:noProof/>
              </w:rPr>
              <w:t>What did they say?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_Toc59193772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7ADF5" w14:textId="511CDD8C" w:rsidR="002A38E8" w:rsidRDefault="002A38E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59193773" w:history="1">
            <w:r w:rsidRPr="00D00118">
              <w:rPr>
                <w:rStyle w:val="Hyperlink"/>
                <w:rFonts w:ascii="Poppins" w:hAnsi="Poppins" w:cs="Arial"/>
                <w:noProof/>
              </w:rPr>
              <w:t>Officer comments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_Toc59193773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59E0D" w14:textId="7DC95E13" w:rsidR="00F839C2" w:rsidRPr="00C00577" w:rsidRDefault="00F839C2" w:rsidP="00F839C2">
          <w:pPr>
            <w:pStyle w:val="TOC3"/>
            <w:tabs>
              <w:tab w:val="right" w:leader="dot" w:pos="9016"/>
            </w:tabs>
            <w:ind w:left="0"/>
            <w:rPr>
              <w:rFonts w:ascii="Poppins" w:hAnsi="Poppins"/>
            </w:rPr>
          </w:pPr>
          <w:r w:rsidRPr="00C00577">
            <w:rPr>
              <w:rFonts w:ascii="Poppins" w:hAnsi="Poppins" w:cs="Arial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5074ED5F" w14:textId="77777777" w:rsidR="00F839C2" w:rsidRPr="00C00577" w:rsidRDefault="00F839C2" w:rsidP="007B6EA6">
      <w:pPr>
        <w:ind w:left="720"/>
        <w:rPr>
          <w:rFonts w:ascii="Poppins" w:eastAsiaTheme="majorEastAsia" w:hAnsi="Poppins" w:cstheme="majorBidi" w:hint="eastAsia"/>
          <w:sz w:val="44"/>
          <w:szCs w:val="44"/>
        </w:rPr>
      </w:pPr>
      <w:bookmarkStart w:id="0" w:name="_GoBack"/>
      <w:bookmarkEnd w:id="0"/>
      <w:r w:rsidRPr="00C00577">
        <w:rPr>
          <w:rFonts w:ascii="Poppins" w:hAnsi="Poppins"/>
        </w:rPr>
        <w:br w:type="page"/>
      </w:r>
    </w:p>
    <w:p w14:paraId="1D5CD80A" w14:textId="7FC4CF8D" w:rsidR="005A647C" w:rsidRPr="00C00577" w:rsidRDefault="00A05208" w:rsidP="007B6EA6">
      <w:pPr>
        <w:pStyle w:val="Heading1"/>
        <w:ind w:left="720"/>
        <w:rPr>
          <w:rFonts w:ascii="Poppins" w:hAnsi="Poppins" w:hint="eastAsia"/>
        </w:rPr>
      </w:pPr>
      <w:bookmarkStart w:id="1" w:name="_Toc59193766"/>
      <w:r w:rsidRPr="00C00577">
        <w:rPr>
          <w:rFonts w:ascii="Poppins" w:hAnsi="Poppins"/>
        </w:rPr>
        <w:lastRenderedPageBreak/>
        <w:t>Summary</w:t>
      </w:r>
      <w:bookmarkEnd w:id="1"/>
    </w:p>
    <w:p w14:paraId="4DD1F3B4" w14:textId="2DB7E225" w:rsidR="007B4584" w:rsidRPr="00C00577" w:rsidRDefault="1645CEA6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</w:rPr>
        <w:t>Council resolve</w:t>
      </w:r>
      <w:r w:rsidR="28C5DE7B" w:rsidRPr="00C00577">
        <w:rPr>
          <w:rFonts w:ascii="Poppins" w:hAnsi="Poppins"/>
        </w:rPr>
        <w:t>d</w:t>
      </w:r>
      <w:r w:rsidRPr="00C00577">
        <w:rPr>
          <w:rFonts w:ascii="Poppins" w:hAnsi="Poppins"/>
        </w:rPr>
        <w:t xml:space="preserve"> on 22 September 2020</w:t>
      </w:r>
      <w:r w:rsidR="4B6E11FE" w:rsidRPr="00C00577">
        <w:rPr>
          <w:rFonts w:ascii="Poppins" w:hAnsi="Poppins"/>
        </w:rPr>
        <w:t xml:space="preserve"> to undertake community consultation in relation to the Neighbourhood Centre in Summer Hill</w:t>
      </w:r>
      <w:r w:rsidR="55AE2D6E" w:rsidRPr="00C00577">
        <w:rPr>
          <w:rFonts w:ascii="Poppins" w:hAnsi="Poppins"/>
        </w:rPr>
        <w:t>;</w:t>
      </w:r>
      <w:r w:rsidR="4B6E11FE" w:rsidRPr="00C00577">
        <w:rPr>
          <w:rFonts w:ascii="Poppins" w:hAnsi="Poppins"/>
        </w:rPr>
        <w:t xml:space="preserve"> and following that consultatio</w:t>
      </w:r>
      <w:r w:rsidR="169A7F93" w:rsidRPr="00C00577">
        <w:rPr>
          <w:rFonts w:ascii="Poppins" w:hAnsi="Poppins"/>
        </w:rPr>
        <w:t>n proceed to an Expression of Interest</w:t>
      </w:r>
      <w:r w:rsidR="008E43F6" w:rsidRPr="00C00577">
        <w:rPr>
          <w:rFonts w:ascii="Poppins" w:hAnsi="Poppins"/>
        </w:rPr>
        <w:t xml:space="preserve"> (EOI)</w:t>
      </w:r>
      <w:r w:rsidR="169A7F93" w:rsidRPr="00C00577">
        <w:rPr>
          <w:rFonts w:ascii="Poppins" w:hAnsi="Poppins"/>
        </w:rPr>
        <w:t xml:space="preserve"> for a suitably qualified and exp</w:t>
      </w:r>
      <w:r w:rsidR="7894EEAE" w:rsidRPr="00C00577">
        <w:rPr>
          <w:rFonts w:ascii="Poppins" w:hAnsi="Poppins"/>
        </w:rPr>
        <w:t>erienced community</w:t>
      </w:r>
      <w:r w:rsidR="1CCF68F2" w:rsidRPr="00C00577">
        <w:rPr>
          <w:rFonts w:ascii="Poppins" w:hAnsi="Poppins"/>
        </w:rPr>
        <w:t>-</w:t>
      </w:r>
      <w:r w:rsidR="7894EEAE" w:rsidRPr="00C00577">
        <w:rPr>
          <w:rFonts w:ascii="Poppins" w:hAnsi="Poppins"/>
        </w:rPr>
        <w:t>based tenant to operate the Neighbourhood Centre.</w:t>
      </w:r>
      <w:r w:rsidR="4A338886" w:rsidRPr="00C00577">
        <w:rPr>
          <w:rFonts w:ascii="Poppins" w:hAnsi="Poppins"/>
        </w:rPr>
        <w:t xml:space="preserve"> </w:t>
      </w:r>
    </w:p>
    <w:p w14:paraId="46A585A8" w14:textId="1719361A" w:rsidR="007B4584" w:rsidRPr="00C00577" w:rsidRDefault="4A338886" w:rsidP="007B6EA6">
      <w:pPr>
        <w:spacing w:before="240"/>
        <w:ind w:left="720"/>
        <w:rPr>
          <w:rFonts w:ascii="Poppins" w:eastAsia="Arial" w:hAnsi="Poppins" w:cs="Arial"/>
          <w:color w:val="000000" w:themeColor="text1"/>
        </w:rPr>
      </w:pPr>
      <w:r w:rsidRPr="00C00577">
        <w:rPr>
          <w:rFonts w:ascii="Poppins" w:hAnsi="Poppins"/>
        </w:rPr>
        <w:t xml:space="preserve">The purpose of the engagement was to assist in </w:t>
      </w:r>
      <w:r w:rsidR="67D710F3" w:rsidRPr="00C00577">
        <w:rPr>
          <w:rFonts w:ascii="Poppins" w:hAnsi="Poppins"/>
        </w:rPr>
        <w:t xml:space="preserve">determining the service model and future functions of the Summer Hill Neighbourhood Centre. </w:t>
      </w:r>
      <w:r w:rsidR="7AF56AA7" w:rsidRPr="00C00577">
        <w:rPr>
          <w:rFonts w:ascii="Poppins" w:hAnsi="Poppins"/>
        </w:rPr>
        <w:t>The community was asked for feedback on the types of facilities, programs</w:t>
      </w:r>
      <w:r w:rsidR="007B6EA6" w:rsidRPr="00C00577">
        <w:rPr>
          <w:rFonts w:ascii="Poppins" w:hAnsi="Poppins"/>
        </w:rPr>
        <w:t>,</w:t>
      </w:r>
      <w:r w:rsidR="7AF56AA7" w:rsidRPr="00C00577">
        <w:rPr>
          <w:rFonts w:ascii="Poppins" w:hAnsi="Poppins"/>
        </w:rPr>
        <w:t xml:space="preserve"> services</w:t>
      </w:r>
      <w:r w:rsidR="007B6EA6" w:rsidRPr="00C00577">
        <w:rPr>
          <w:rFonts w:ascii="Poppins" w:hAnsi="Poppins"/>
        </w:rPr>
        <w:t xml:space="preserve"> and operating hours.</w:t>
      </w:r>
    </w:p>
    <w:p w14:paraId="2638E061" w14:textId="7244C496" w:rsidR="007B4584" w:rsidRPr="00C00577" w:rsidRDefault="2C0A6942" w:rsidP="007B6EA6">
      <w:pPr>
        <w:spacing w:before="240"/>
        <w:ind w:left="720"/>
        <w:rPr>
          <w:rFonts w:ascii="Poppins" w:eastAsia="Arial" w:hAnsi="Poppins" w:cs="Arial"/>
          <w:color w:val="000000" w:themeColor="text1"/>
        </w:rPr>
      </w:pPr>
      <w:r w:rsidRPr="00C00577">
        <w:rPr>
          <w:rFonts w:ascii="Poppins" w:eastAsia="Arial" w:hAnsi="Poppins" w:cs="Arial"/>
          <w:color w:val="000000" w:themeColor="text1"/>
          <w:lang w:val="en"/>
        </w:rPr>
        <w:t xml:space="preserve">Community engagement was undertaken via Your Say Inner West for a </w:t>
      </w:r>
      <w:r w:rsidR="006F1808" w:rsidRPr="00C00577">
        <w:rPr>
          <w:rFonts w:ascii="Poppins" w:eastAsia="Arial" w:hAnsi="Poppins" w:cs="Arial"/>
          <w:color w:val="000000" w:themeColor="text1"/>
          <w:lang w:val="en"/>
        </w:rPr>
        <w:t>four-week</w:t>
      </w:r>
      <w:r w:rsidRPr="00C00577">
        <w:rPr>
          <w:rFonts w:ascii="Poppins" w:eastAsia="Arial" w:hAnsi="Poppins" w:cs="Arial"/>
          <w:color w:val="000000" w:themeColor="text1"/>
          <w:lang w:val="en"/>
        </w:rPr>
        <w:t xml:space="preserve"> period</w:t>
      </w:r>
      <w:r w:rsidR="75D4B5DA" w:rsidRPr="00C00577">
        <w:rPr>
          <w:rFonts w:ascii="Poppins" w:eastAsia="Arial" w:hAnsi="Poppins" w:cs="Arial"/>
          <w:color w:val="000000" w:themeColor="text1"/>
          <w:lang w:val="en"/>
        </w:rPr>
        <w:t xml:space="preserve"> closing on 4 December 2020</w:t>
      </w:r>
      <w:r w:rsidRPr="00C00577">
        <w:rPr>
          <w:rFonts w:ascii="Poppins" w:eastAsia="Arial" w:hAnsi="Poppins" w:cs="Arial"/>
          <w:color w:val="000000" w:themeColor="text1"/>
          <w:lang w:val="en"/>
        </w:rPr>
        <w:t xml:space="preserve">, with 113 </w:t>
      </w:r>
      <w:r w:rsidR="77D1F986" w:rsidRPr="00C00577">
        <w:rPr>
          <w:rFonts w:ascii="Poppins" w:eastAsia="Arial" w:hAnsi="Poppins" w:cs="Arial"/>
          <w:color w:val="000000" w:themeColor="text1"/>
          <w:lang w:val="en"/>
        </w:rPr>
        <w:t xml:space="preserve">survey </w:t>
      </w:r>
      <w:r w:rsidRPr="00C00577">
        <w:rPr>
          <w:rFonts w:ascii="Poppins" w:eastAsia="Arial" w:hAnsi="Poppins" w:cs="Arial"/>
          <w:color w:val="000000" w:themeColor="text1"/>
          <w:lang w:val="en"/>
        </w:rPr>
        <w:t xml:space="preserve">responses being received. </w:t>
      </w:r>
      <w:r w:rsidR="0542CC37" w:rsidRPr="00C00577">
        <w:rPr>
          <w:rFonts w:ascii="Poppins" w:eastAsia="Arial" w:hAnsi="Poppins" w:cs="Arial"/>
          <w:color w:val="000000" w:themeColor="text1"/>
          <w:lang w:val="en"/>
        </w:rPr>
        <w:t>Community f</w:t>
      </w:r>
      <w:r w:rsidRPr="00C00577">
        <w:rPr>
          <w:rFonts w:ascii="Poppins" w:eastAsia="Arial" w:hAnsi="Poppins" w:cs="Arial"/>
          <w:color w:val="000000" w:themeColor="text1"/>
          <w:lang w:val="en"/>
        </w:rPr>
        <w:t xml:space="preserve">eedback </w:t>
      </w:r>
      <w:r w:rsidR="6859391D" w:rsidRPr="00C00577">
        <w:rPr>
          <w:rFonts w:ascii="Poppins" w:eastAsia="Arial" w:hAnsi="Poppins" w:cs="Arial"/>
          <w:color w:val="000000" w:themeColor="text1"/>
          <w:lang w:val="en"/>
        </w:rPr>
        <w:t>suggests</w:t>
      </w:r>
      <w:r w:rsidR="6F8415AC" w:rsidRPr="00C00577">
        <w:rPr>
          <w:rFonts w:ascii="Poppins" w:eastAsia="Arial" w:hAnsi="Poppins" w:cs="Arial"/>
          <w:color w:val="000000" w:themeColor="text1"/>
          <w:lang w:val="en"/>
        </w:rPr>
        <w:t xml:space="preserve"> </w:t>
      </w:r>
      <w:r w:rsidR="508D0644" w:rsidRPr="00C00577">
        <w:rPr>
          <w:rFonts w:ascii="Poppins" w:eastAsia="Arial" w:hAnsi="Poppins" w:cs="Arial"/>
          <w:color w:val="000000" w:themeColor="text1"/>
          <w:lang w:val="en"/>
        </w:rPr>
        <w:t xml:space="preserve">residents </w:t>
      </w:r>
      <w:r w:rsidR="789BE39D" w:rsidRPr="00C00577">
        <w:rPr>
          <w:rFonts w:ascii="Poppins" w:eastAsia="Arial" w:hAnsi="Poppins" w:cs="Arial"/>
          <w:color w:val="000000" w:themeColor="text1"/>
          <w:lang w:val="en"/>
        </w:rPr>
        <w:t xml:space="preserve">overwhelmingly </w:t>
      </w:r>
      <w:r w:rsidR="21EE3952" w:rsidRPr="00C00577">
        <w:rPr>
          <w:rFonts w:ascii="Poppins" w:eastAsia="Arial" w:hAnsi="Poppins" w:cs="Arial"/>
          <w:color w:val="000000" w:themeColor="text1"/>
        </w:rPr>
        <w:t xml:space="preserve">want a neighbourhood centre that is multi-purpose in terms of the range of programs and services offered, and diverse in terms of the range of the people who will go there. </w:t>
      </w:r>
    </w:p>
    <w:p w14:paraId="168F3A61" w14:textId="360FB030" w:rsidR="007B4584" w:rsidRPr="00C00577" w:rsidRDefault="21EE3952" w:rsidP="007B6EA6">
      <w:pPr>
        <w:spacing w:before="240"/>
        <w:ind w:left="720"/>
        <w:rPr>
          <w:rFonts w:ascii="Poppins" w:eastAsia="Arial" w:hAnsi="Poppins" w:cs="Arial"/>
          <w:color w:val="000000" w:themeColor="text1"/>
        </w:rPr>
      </w:pPr>
      <w:r w:rsidRPr="00C00577">
        <w:rPr>
          <w:rFonts w:ascii="Poppins" w:eastAsia="Arial" w:hAnsi="Poppins" w:cs="Arial"/>
          <w:color w:val="000000" w:themeColor="text1"/>
        </w:rPr>
        <w:t xml:space="preserve">The </w:t>
      </w:r>
      <w:r w:rsidR="72DA7EBA" w:rsidRPr="00C00577">
        <w:rPr>
          <w:rFonts w:ascii="Poppins" w:eastAsia="Arial" w:hAnsi="Poppins" w:cs="Arial"/>
          <w:color w:val="000000" w:themeColor="text1"/>
        </w:rPr>
        <w:t>Your Say</w:t>
      </w:r>
      <w:r w:rsidRPr="00C00577">
        <w:rPr>
          <w:rFonts w:ascii="Poppins" w:eastAsia="Arial" w:hAnsi="Poppins" w:cs="Arial"/>
          <w:color w:val="000000" w:themeColor="text1"/>
        </w:rPr>
        <w:t xml:space="preserve"> survey found the highest level of support was received for a facility that caters for a range of local community programs and services, and general community space for meetings, activities and events</w:t>
      </w:r>
      <w:r w:rsidR="3304952A" w:rsidRPr="00C00577">
        <w:rPr>
          <w:rFonts w:ascii="Poppins" w:eastAsia="Arial" w:hAnsi="Poppins" w:cs="Arial"/>
          <w:color w:val="000000" w:themeColor="text1"/>
        </w:rPr>
        <w:t>.</w:t>
      </w:r>
      <w:r w:rsidRPr="00C00577">
        <w:rPr>
          <w:rFonts w:ascii="Poppins" w:eastAsia="Arial" w:hAnsi="Poppins" w:cs="Arial"/>
          <w:color w:val="000000" w:themeColor="text1"/>
        </w:rPr>
        <w:t xml:space="preserve"> </w:t>
      </w:r>
      <w:r w:rsidR="125707C3" w:rsidRPr="00C00577">
        <w:rPr>
          <w:rFonts w:ascii="Poppins" w:eastAsia="Arial" w:hAnsi="Poppins" w:cs="Arial"/>
          <w:color w:val="000000" w:themeColor="text1"/>
        </w:rPr>
        <w:t>There was also strong support for</w:t>
      </w:r>
      <w:r w:rsidRPr="00C00577">
        <w:rPr>
          <w:rFonts w:ascii="Poppins" w:eastAsia="Arial" w:hAnsi="Poppins" w:cs="Arial"/>
          <w:color w:val="000000" w:themeColor="text1"/>
        </w:rPr>
        <w:t xml:space="preserve"> </w:t>
      </w:r>
      <w:r w:rsidR="71A97A5B" w:rsidRPr="00C00577">
        <w:rPr>
          <w:rFonts w:ascii="Poppins" w:eastAsia="Arial" w:hAnsi="Poppins" w:cs="Arial"/>
          <w:color w:val="000000" w:themeColor="text1"/>
        </w:rPr>
        <w:t xml:space="preserve">the Centre to provide </w:t>
      </w:r>
      <w:r w:rsidRPr="00C00577">
        <w:rPr>
          <w:rFonts w:ascii="Poppins" w:eastAsia="Arial" w:hAnsi="Poppins" w:cs="Arial"/>
          <w:color w:val="000000" w:themeColor="text1"/>
        </w:rPr>
        <w:t xml:space="preserve">specialist social support services </w:t>
      </w:r>
      <w:r w:rsidR="2753694C" w:rsidRPr="00C00577">
        <w:rPr>
          <w:rFonts w:ascii="Poppins" w:eastAsia="Arial" w:hAnsi="Poppins" w:cs="Arial"/>
          <w:color w:val="000000" w:themeColor="text1"/>
        </w:rPr>
        <w:t>(</w:t>
      </w:r>
      <w:r w:rsidRPr="00C00577">
        <w:rPr>
          <w:rFonts w:ascii="Poppins" w:eastAsia="Arial" w:hAnsi="Poppins" w:cs="Arial"/>
          <w:color w:val="000000" w:themeColor="text1"/>
        </w:rPr>
        <w:t>including for vulnerable people</w:t>
      </w:r>
      <w:r w:rsidR="0470E44F" w:rsidRPr="00C00577">
        <w:rPr>
          <w:rFonts w:ascii="Poppins" w:eastAsia="Arial" w:hAnsi="Poppins" w:cs="Arial"/>
          <w:color w:val="000000" w:themeColor="text1"/>
        </w:rPr>
        <w:t>)</w:t>
      </w:r>
      <w:r w:rsidRPr="00C00577">
        <w:rPr>
          <w:rFonts w:ascii="Poppins" w:eastAsia="Arial" w:hAnsi="Poppins" w:cs="Arial"/>
          <w:color w:val="000000" w:themeColor="text1"/>
        </w:rPr>
        <w:t xml:space="preserve"> and a place for</w:t>
      </w:r>
      <w:r w:rsidR="007B6EA6" w:rsidRPr="00C00577">
        <w:rPr>
          <w:rFonts w:ascii="Poppins" w:eastAsia="Arial" w:hAnsi="Poppins" w:cs="Arial"/>
          <w:color w:val="000000" w:themeColor="text1"/>
        </w:rPr>
        <w:t xml:space="preserve"> arts</w:t>
      </w:r>
      <w:r w:rsidRPr="00C00577">
        <w:rPr>
          <w:rFonts w:ascii="Poppins" w:eastAsia="Arial" w:hAnsi="Poppins" w:cs="Arial"/>
          <w:color w:val="000000" w:themeColor="text1"/>
        </w:rPr>
        <w:t xml:space="preserve">, recreation and cultural activities. </w:t>
      </w:r>
    </w:p>
    <w:p w14:paraId="5A107027" w14:textId="3989225F" w:rsidR="007B4584" w:rsidRPr="00C00577" w:rsidRDefault="21EE3952" w:rsidP="007B6EA6">
      <w:pPr>
        <w:ind w:left="720"/>
        <w:rPr>
          <w:rFonts w:ascii="Poppins" w:eastAsia="Arial" w:hAnsi="Poppins" w:cs="Arial"/>
          <w:color w:val="000000" w:themeColor="text1"/>
        </w:rPr>
      </w:pPr>
      <w:r w:rsidRPr="00C00577">
        <w:rPr>
          <w:rFonts w:ascii="Poppins" w:eastAsia="Arial" w:hAnsi="Poppins" w:cs="Arial"/>
          <w:color w:val="000000" w:themeColor="text1"/>
        </w:rPr>
        <w:t>Significant numbers also mentioned the importance of the facility providing programs for specific population groups, including older people, families with small children and young people</w:t>
      </w:r>
      <w:r w:rsidR="35AD4B03" w:rsidRPr="00C00577">
        <w:rPr>
          <w:rFonts w:ascii="Poppins" w:eastAsia="Arial" w:hAnsi="Poppins" w:cs="Arial"/>
          <w:color w:val="000000" w:themeColor="text1"/>
        </w:rPr>
        <w:t>.</w:t>
      </w:r>
      <w:r w:rsidR="011F5CFD" w:rsidRPr="00C00577">
        <w:rPr>
          <w:rFonts w:ascii="Poppins" w:eastAsia="Arial" w:hAnsi="Poppins" w:cs="Arial"/>
          <w:color w:val="000000" w:themeColor="text1"/>
        </w:rPr>
        <w:t xml:space="preserve"> Lower levels of </w:t>
      </w:r>
      <w:r w:rsidR="51482FA1" w:rsidRPr="00C00577">
        <w:rPr>
          <w:rFonts w:ascii="Poppins" w:eastAsia="Arial" w:hAnsi="Poppins" w:cs="Arial"/>
          <w:color w:val="000000" w:themeColor="text1"/>
        </w:rPr>
        <w:t>interest</w:t>
      </w:r>
      <w:r w:rsidR="011F5CFD" w:rsidRPr="00C00577">
        <w:rPr>
          <w:rFonts w:ascii="Poppins" w:eastAsia="Arial" w:hAnsi="Poppins" w:cs="Arial"/>
          <w:color w:val="000000" w:themeColor="text1"/>
        </w:rPr>
        <w:t xml:space="preserve"> </w:t>
      </w:r>
      <w:r w:rsidR="57AEC605" w:rsidRPr="00C00577">
        <w:rPr>
          <w:rFonts w:ascii="Poppins" w:eastAsia="Arial" w:hAnsi="Poppins" w:cs="Arial"/>
          <w:color w:val="000000" w:themeColor="text1"/>
        </w:rPr>
        <w:t xml:space="preserve">were </w:t>
      </w:r>
      <w:r w:rsidR="011F5CFD" w:rsidRPr="00C00577">
        <w:rPr>
          <w:rFonts w:ascii="Poppins" w:eastAsia="Arial" w:hAnsi="Poppins" w:cs="Arial"/>
          <w:color w:val="000000" w:themeColor="text1"/>
        </w:rPr>
        <w:t>recorded for the Centre being h</w:t>
      </w:r>
      <w:r w:rsidR="0A2DEFE4" w:rsidRPr="00C00577">
        <w:rPr>
          <w:rFonts w:ascii="Poppins" w:eastAsia="Arial" w:hAnsi="Poppins" w:cs="Arial"/>
          <w:color w:val="000000" w:themeColor="text1"/>
        </w:rPr>
        <w:t xml:space="preserve">ired for private functions </w:t>
      </w:r>
      <w:r w:rsidR="4B2C2E3E" w:rsidRPr="00C00577">
        <w:rPr>
          <w:rFonts w:ascii="Poppins" w:eastAsia="Arial" w:hAnsi="Poppins" w:cs="Arial"/>
          <w:color w:val="000000" w:themeColor="text1"/>
        </w:rPr>
        <w:t>or</w:t>
      </w:r>
      <w:r w:rsidR="0A2DEFE4" w:rsidRPr="00C00577">
        <w:rPr>
          <w:rFonts w:ascii="Poppins" w:eastAsia="Arial" w:hAnsi="Poppins" w:cs="Arial"/>
          <w:color w:val="000000" w:themeColor="text1"/>
        </w:rPr>
        <w:t xml:space="preserve"> pro</w:t>
      </w:r>
      <w:r w:rsidR="6DB1B1AC" w:rsidRPr="00C00577">
        <w:rPr>
          <w:rFonts w:ascii="Poppins" w:eastAsia="Arial" w:hAnsi="Poppins" w:cs="Arial"/>
          <w:color w:val="000000" w:themeColor="text1"/>
        </w:rPr>
        <w:t xml:space="preserve">viding </w:t>
      </w:r>
      <w:r w:rsidR="0A2DEFE4" w:rsidRPr="00C00577">
        <w:rPr>
          <w:rFonts w:ascii="Poppins" w:eastAsia="Arial" w:hAnsi="Poppins" w:cs="Arial"/>
          <w:color w:val="000000" w:themeColor="text1"/>
        </w:rPr>
        <w:t>specialist learning and education programs</w:t>
      </w:r>
      <w:r w:rsidR="75C95D22" w:rsidRPr="00C00577">
        <w:rPr>
          <w:rFonts w:ascii="Poppins" w:eastAsia="Arial" w:hAnsi="Poppins" w:cs="Arial"/>
          <w:color w:val="000000" w:themeColor="text1"/>
        </w:rPr>
        <w:t xml:space="preserve">. </w:t>
      </w:r>
    </w:p>
    <w:p w14:paraId="5078F12F" w14:textId="1846B09A" w:rsidR="007B4584" w:rsidRPr="00C00577" w:rsidRDefault="3701389E" w:rsidP="007B6EA6">
      <w:pPr>
        <w:ind w:left="720"/>
        <w:rPr>
          <w:rFonts w:ascii="Poppins" w:eastAsia="Arial" w:hAnsi="Poppins" w:cs="Arial"/>
          <w:color w:val="000000" w:themeColor="text1"/>
        </w:rPr>
      </w:pPr>
      <w:r w:rsidRPr="00C00577">
        <w:rPr>
          <w:rFonts w:ascii="Poppins" w:eastAsia="Arial" w:hAnsi="Poppins" w:cs="Arial"/>
          <w:color w:val="000000" w:themeColor="text1"/>
        </w:rPr>
        <w:t xml:space="preserve">A detailed breakdown </w:t>
      </w:r>
      <w:r w:rsidR="5D142883" w:rsidRPr="00C00577">
        <w:rPr>
          <w:rFonts w:ascii="Poppins" w:eastAsia="Arial" w:hAnsi="Poppins" w:cs="Arial"/>
          <w:color w:val="000000" w:themeColor="text1"/>
        </w:rPr>
        <w:t xml:space="preserve">regarding </w:t>
      </w:r>
      <w:r w:rsidRPr="00C00577">
        <w:rPr>
          <w:rFonts w:ascii="Poppins" w:eastAsia="Arial" w:hAnsi="Poppins" w:cs="Arial"/>
          <w:color w:val="000000" w:themeColor="text1"/>
        </w:rPr>
        <w:t xml:space="preserve">the </w:t>
      </w:r>
      <w:r w:rsidR="6789A1B7" w:rsidRPr="00C00577">
        <w:rPr>
          <w:rFonts w:ascii="Poppins" w:eastAsia="Arial" w:hAnsi="Poppins" w:cs="Arial"/>
          <w:color w:val="000000" w:themeColor="text1"/>
        </w:rPr>
        <w:t xml:space="preserve">demand </w:t>
      </w:r>
      <w:r w:rsidR="63398D52" w:rsidRPr="00C00577">
        <w:rPr>
          <w:rFonts w:ascii="Poppins" w:eastAsia="Arial" w:hAnsi="Poppins" w:cs="Arial"/>
          <w:color w:val="000000" w:themeColor="text1"/>
        </w:rPr>
        <w:t xml:space="preserve">expressed by respondents </w:t>
      </w:r>
      <w:r w:rsidR="6789A1B7" w:rsidRPr="00C00577">
        <w:rPr>
          <w:rFonts w:ascii="Poppins" w:eastAsia="Arial" w:hAnsi="Poppins" w:cs="Arial"/>
          <w:color w:val="000000" w:themeColor="text1"/>
        </w:rPr>
        <w:t xml:space="preserve">for various types of programs and services </w:t>
      </w:r>
      <w:r w:rsidR="3C669B1C" w:rsidRPr="00C00577">
        <w:rPr>
          <w:rFonts w:ascii="Poppins" w:eastAsia="Arial" w:hAnsi="Poppins" w:cs="Arial"/>
          <w:color w:val="000000" w:themeColor="text1"/>
        </w:rPr>
        <w:t>is included in the Engagement Outcomes section of this report.</w:t>
      </w:r>
    </w:p>
    <w:p w14:paraId="4AC967DF" w14:textId="337646D0" w:rsidR="007B4584" w:rsidRPr="00C00577" w:rsidRDefault="007B4584" w:rsidP="007B6EA6">
      <w:pPr>
        <w:pStyle w:val="Heading1"/>
        <w:ind w:left="720"/>
        <w:rPr>
          <w:rFonts w:ascii="Poppins" w:hAnsi="Poppins" w:hint="eastAsia"/>
        </w:rPr>
      </w:pPr>
      <w:bookmarkStart w:id="2" w:name="_Toc59193767"/>
      <w:r w:rsidRPr="00C00577">
        <w:rPr>
          <w:rFonts w:ascii="Poppins" w:hAnsi="Poppins"/>
        </w:rPr>
        <w:t>Background</w:t>
      </w:r>
      <w:bookmarkEnd w:id="2"/>
    </w:p>
    <w:p w14:paraId="1CA3FF27" w14:textId="6846E40D" w:rsidR="003B7A63" w:rsidRPr="00C00577" w:rsidRDefault="003B7A63" w:rsidP="007B6EA6">
      <w:pPr>
        <w:spacing w:before="240"/>
        <w:ind w:left="720"/>
        <w:rPr>
          <w:rFonts w:ascii="Poppins" w:eastAsia="Arial" w:hAnsi="Poppins" w:cs="Arial"/>
          <w:b/>
          <w:bCs/>
          <w:color w:val="000000" w:themeColor="text1"/>
        </w:rPr>
      </w:pPr>
      <w:r w:rsidRPr="00C00577">
        <w:rPr>
          <w:rFonts w:ascii="Poppins" w:eastAsia="Arial" w:hAnsi="Poppins" w:cs="Arial"/>
          <w:b/>
          <w:bCs/>
          <w:color w:val="000000" w:themeColor="text1"/>
        </w:rPr>
        <w:t xml:space="preserve">What is a </w:t>
      </w:r>
      <w:r w:rsidR="00296D42" w:rsidRPr="00C00577">
        <w:rPr>
          <w:rFonts w:ascii="Poppins" w:eastAsia="Arial" w:hAnsi="Poppins" w:cs="Arial"/>
          <w:b/>
          <w:bCs/>
          <w:color w:val="000000" w:themeColor="text1"/>
        </w:rPr>
        <w:t>neighbourhood</w:t>
      </w:r>
      <w:r w:rsidRPr="00C00577">
        <w:rPr>
          <w:rFonts w:ascii="Poppins" w:eastAsia="Arial" w:hAnsi="Poppins" w:cs="Arial"/>
          <w:b/>
          <w:bCs/>
          <w:color w:val="000000" w:themeColor="text1"/>
        </w:rPr>
        <w:t xml:space="preserve"> centre</w:t>
      </w:r>
      <w:r w:rsidR="00296D42" w:rsidRPr="00C00577">
        <w:rPr>
          <w:rFonts w:ascii="Poppins" w:eastAsia="Arial" w:hAnsi="Poppins" w:cs="Arial"/>
          <w:b/>
          <w:bCs/>
          <w:color w:val="000000" w:themeColor="text1"/>
        </w:rPr>
        <w:t>?</w:t>
      </w:r>
    </w:p>
    <w:p w14:paraId="5F0A1C5A" w14:textId="668DDC45" w:rsidR="009D2ADB" w:rsidRPr="00C00577" w:rsidRDefault="008C1EBA" w:rsidP="007B6EA6">
      <w:pPr>
        <w:spacing w:before="240"/>
        <w:ind w:left="720"/>
        <w:rPr>
          <w:rFonts w:ascii="Poppins" w:eastAsia="Arial" w:hAnsi="Poppins" w:cs="Arial"/>
          <w:color w:val="000000" w:themeColor="text1"/>
        </w:rPr>
      </w:pPr>
      <w:r w:rsidRPr="00C00577">
        <w:rPr>
          <w:rFonts w:ascii="Poppins" w:eastAsia="Arial" w:hAnsi="Poppins" w:cs="Arial"/>
          <w:color w:val="000000" w:themeColor="text1"/>
        </w:rPr>
        <w:t>N</w:t>
      </w:r>
      <w:r w:rsidR="00F6062B" w:rsidRPr="00C00577">
        <w:rPr>
          <w:rFonts w:ascii="Poppins" w:eastAsia="Arial" w:hAnsi="Poppins" w:cs="Arial"/>
          <w:color w:val="000000" w:themeColor="text1"/>
        </w:rPr>
        <w:t xml:space="preserve">eighbourhood </w:t>
      </w:r>
      <w:r w:rsidR="696E30AF" w:rsidRPr="00C00577">
        <w:rPr>
          <w:rFonts w:ascii="Poppins" w:eastAsia="Arial" w:hAnsi="Poppins" w:cs="Arial"/>
          <w:color w:val="000000" w:themeColor="text1"/>
        </w:rPr>
        <w:t>and</w:t>
      </w:r>
      <w:r w:rsidR="00F6062B" w:rsidRPr="00C00577">
        <w:rPr>
          <w:rFonts w:ascii="Poppins" w:eastAsia="Arial" w:hAnsi="Poppins" w:cs="Arial"/>
          <w:color w:val="000000" w:themeColor="text1"/>
        </w:rPr>
        <w:t xml:space="preserve"> community centre</w:t>
      </w:r>
      <w:r w:rsidR="00724F1C" w:rsidRPr="00C00577">
        <w:rPr>
          <w:rFonts w:ascii="Poppins" w:eastAsia="Arial" w:hAnsi="Poppins" w:cs="Arial"/>
          <w:color w:val="000000" w:themeColor="text1"/>
        </w:rPr>
        <w:t>s</w:t>
      </w:r>
      <w:r w:rsidR="009F77C0" w:rsidRPr="00C00577">
        <w:rPr>
          <w:rFonts w:ascii="Poppins" w:eastAsia="Arial" w:hAnsi="Poppins" w:cs="Arial"/>
          <w:color w:val="000000" w:themeColor="text1"/>
        </w:rPr>
        <w:t xml:space="preserve"> typically </w:t>
      </w:r>
      <w:r w:rsidR="00BB46DA" w:rsidRPr="00C00577">
        <w:rPr>
          <w:rFonts w:ascii="Poppins" w:eastAsia="Arial" w:hAnsi="Poppins" w:cs="Arial"/>
          <w:color w:val="000000" w:themeColor="text1"/>
        </w:rPr>
        <w:t xml:space="preserve">provide a range of community programs and services </w:t>
      </w:r>
      <w:r w:rsidR="008C34C4" w:rsidRPr="00C00577">
        <w:rPr>
          <w:rFonts w:ascii="Poppins" w:eastAsia="Arial" w:hAnsi="Poppins" w:cs="Arial"/>
          <w:color w:val="000000" w:themeColor="text1"/>
        </w:rPr>
        <w:t xml:space="preserve">and </w:t>
      </w:r>
      <w:r w:rsidR="00724F1C" w:rsidRPr="00C00577">
        <w:rPr>
          <w:rFonts w:ascii="Poppins" w:eastAsia="Arial" w:hAnsi="Poppins" w:cs="Arial"/>
          <w:color w:val="000000" w:themeColor="text1"/>
        </w:rPr>
        <w:t xml:space="preserve">operate from spaces that </w:t>
      </w:r>
      <w:r w:rsidR="00661F26" w:rsidRPr="00C00577">
        <w:rPr>
          <w:rFonts w:ascii="Poppins" w:eastAsia="Arial" w:hAnsi="Poppins" w:cs="Arial"/>
          <w:color w:val="000000" w:themeColor="text1"/>
        </w:rPr>
        <w:t>allow for flexible use</w:t>
      </w:r>
      <w:r w:rsidR="00974C54" w:rsidRPr="00C00577">
        <w:rPr>
          <w:rFonts w:ascii="Poppins" w:eastAsia="Arial" w:hAnsi="Poppins" w:cs="Arial"/>
          <w:color w:val="000000" w:themeColor="text1"/>
        </w:rPr>
        <w:t xml:space="preserve">. </w:t>
      </w:r>
      <w:r w:rsidR="006F78ED" w:rsidRPr="00C00577">
        <w:rPr>
          <w:rFonts w:ascii="Poppins" w:eastAsia="Arial" w:hAnsi="Poppins" w:cs="Arial"/>
          <w:color w:val="000000" w:themeColor="text1"/>
        </w:rPr>
        <w:t xml:space="preserve">While some are </w:t>
      </w:r>
      <w:r w:rsidR="00CB05B9" w:rsidRPr="00C00577">
        <w:rPr>
          <w:rFonts w:ascii="Poppins" w:eastAsia="Arial" w:hAnsi="Poppins" w:cs="Arial"/>
          <w:color w:val="000000" w:themeColor="text1"/>
        </w:rPr>
        <w:t xml:space="preserve">managed </w:t>
      </w:r>
      <w:r w:rsidR="00B60F41" w:rsidRPr="00C00577">
        <w:rPr>
          <w:rFonts w:ascii="Poppins" w:eastAsia="Arial" w:hAnsi="Poppins" w:cs="Arial"/>
          <w:color w:val="000000" w:themeColor="text1"/>
        </w:rPr>
        <w:t xml:space="preserve">directly </w:t>
      </w:r>
      <w:r w:rsidR="00CB05B9" w:rsidRPr="00C00577">
        <w:rPr>
          <w:rFonts w:ascii="Poppins" w:eastAsia="Arial" w:hAnsi="Poppins" w:cs="Arial"/>
          <w:color w:val="000000" w:themeColor="text1"/>
        </w:rPr>
        <w:t>by Councils</w:t>
      </w:r>
      <w:r w:rsidR="0067790D" w:rsidRPr="00C00577">
        <w:rPr>
          <w:rFonts w:ascii="Poppins" w:eastAsia="Arial" w:hAnsi="Poppins" w:cs="Arial"/>
          <w:color w:val="000000" w:themeColor="text1"/>
        </w:rPr>
        <w:t xml:space="preserve"> (such as </w:t>
      </w:r>
      <w:r w:rsidR="008868D0" w:rsidRPr="00C00577">
        <w:rPr>
          <w:rFonts w:ascii="Poppins" w:eastAsia="Arial" w:hAnsi="Poppins" w:cs="Arial"/>
          <w:color w:val="000000" w:themeColor="text1"/>
        </w:rPr>
        <w:t>the Hannaford Centre)</w:t>
      </w:r>
      <w:r w:rsidR="00CB05B9" w:rsidRPr="00C00577">
        <w:rPr>
          <w:rFonts w:ascii="Poppins" w:eastAsia="Arial" w:hAnsi="Poppins" w:cs="Arial"/>
          <w:color w:val="000000" w:themeColor="text1"/>
        </w:rPr>
        <w:t>, others</w:t>
      </w:r>
      <w:r w:rsidR="00647FA8" w:rsidRPr="00C00577">
        <w:rPr>
          <w:rFonts w:ascii="Poppins" w:eastAsia="Arial" w:hAnsi="Poppins" w:cs="Arial"/>
          <w:color w:val="000000" w:themeColor="text1"/>
        </w:rPr>
        <w:t xml:space="preserve"> can be leased </w:t>
      </w:r>
      <w:r w:rsidR="00855210" w:rsidRPr="00C00577">
        <w:rPr>
          <w:rFonts w:ascii="Poppins" w:eastAsia="Arial" w:hAnsi="Poppins" w:cs="Arial"/>
          <w:color w:val="000000" w:themeColor="text1"/>
        </w:rPr>
        <w:t xml:space="preserve">to not-for -profit organisations </w:t>
      </w:r>
      <w:r w:rsidR="001F2EE8" w:rsidRPr="00C00577">
        <w:rPr>
          <w:rFonts w:ascii="Poppins" w:eastAsia="Arial" w:hAnsi="Poppins" w:cs="Arial"/>
          <w:color w:val="000000" w:themeColor="text1"/>
        </w:rPr>
        <w:t>(such as Newtown Neighbourhood Centre)</w:t>
      </w:r>
      <w:r w:rsidR="00B60F41" w:rsidRPr="00C00577">
        <w:rPr>
          <w:rFonts w:ascii="Poppins" w:eastAsia="Arial" w:hAnsi="Poppins" w:cs="Arial"/>
          <w:color w:val="000000" w:themeColor="text1"/>
        </w:rPr>
        <w:t xml:space="preserve">. </w:t>
      </w:r>
    </w:p>
    <w:p w14:paraId="5B876B9C" w14:textId="695FD60F" w:rsidR="001F7A60" w:rsidRPr="00C00577" w:rsidRDefault="00B40ADA" w:rsidP="007B6EA6">
      <w:pPr>
        <w:spacing w:before="240"/>
        <w:ind w:left="720"/>
        <w:rPr>
          <w:rFonts w:ascii="Poppins" w:eastAsia="Arial" w:hAnsi="Poppins" w:cs="Arial"/>
          <w:b/>
          <w:bCs/>
          <w:color w:val="000000" w:themeColor="text1"/>
        </w:rPr>
      </w:pPr>
      <w:r w:rsidRPr="00C00577">
        <w:rPr>
          <w:rFonts w:ascii="Poppins" w:eastAsia="Arial" w:hAnsi="Poppins" w:cs="Arial"/>
          <w:b/>
          <w:bCs/>
          <w:color w:val="000000" w:themeColor="text1"/>
        </w:rPr>
        <w:t>Context</w:t>
      </w:r>
      <w:r w:rsidR="00A03A96" w:rsidRPr="00C00577">
        <w:rPr>
          <w:rFonts w:ascii="Poppins" w:eastAsia="Arial" w:hAnsi="Poppins" w:cs="Arial"/>
          <w:b/>
          <w:bCs/>
          <w:color w:val="000000" w:themeColor="text1"/>
        </w:rPr>
        <w:t xml:space="preserve"> within the Inner west</w:t>
      </w:r>
    </w:p>
    <w:p w14:paraId="4BFFD719" w14:textId="7FD29DD9" w:rsidR="001F7A60" w:rsidRPr="00C00577" w:rsidRDefault="566E7510" w:rsidP="007B6EA6">
      <w:pPr>
        <w:spacing w:before="240"/>
        <w:ind w:left="720"/>
        <w:rPr>
          <w:rFonts w:ascii="Poppins" w:eastAsia="Arial" w:hAnsi="Poppins" w:cs="Arial"/>
          <w:color w:val="000000" w:themeColor="text1"/>
        </w:rPr>
      </w:pPr>
      <w:r w:rsidRPr="00C00577">
        <w:rPr>
          <w:rFonts w:ascii="Poppins" w:eastAsia="Arial" w:hAnsi="Poppins" w:cs="Arial"/>
          <w:color w:val="000000" w:themeColor="text1"/>
        </w:rPr>
        <w:t xml:space="preserve">The Summer Hill Neighbourhood Centre is centrally located in Summer Hill in the grounds of the </w:t>
      </w:r>
      <w:r w:rsidR="1AF5BE84" w:rsidRPr="00C00577">
        <w:rPr>
          <w:rFonts w:ascii="Poppins" w:eastAsia="Arial" w:hAnsi="Poppins" w:cs="Arial"/>
          <w:color w:val="000000" w:themeColor="text1"/>
        </w:rPr>
        <w:t xml:space="preserve">Darrell Jackson memorial Gardens. It includes four flexible public spaces that can accommodate a range </w:t>
      </w:r>
      <w:r w:rsidR="57616FDC" w:rsidRPr="00C00577">
        <w:rPr>
          <w:rFonts w:ascii="Poppins" w:eastAsia="Arial" w:hAnsi="Poppins" w:cs="Arial"/>
          <w:color w:val="000000" w:themeColor="text1"/>
        </w:rPr>
        <w:t>of activities</w:t>
      </w:r>
      <w:r w:rsidR="5E26DA35" w:rsidRPr="00C00577">
        <w:rPr>
          <w:rFonts w:ascii="Poppins" w:eastAsia="Arial" w:hAnsi="Poppins" w:cs="Arial"/>
          <w:color w:val="000000" w:themeColor="text1"/>
        </w:rPr>
        <w:t xml:space="preserve"> and </w:t>
      </w:r>
      <w:r w:rsidR="09BD5A68" w:rsidRPr="00C00577">
        <w:rPr>
          <w:rFonts w:ascii="Poppins" w:eastAsia="Arial" w:hAnsi="Poppins" w:cs="Arial"/>
          <w:color w:val="000000" w:themeColor="text1"/>
        </w:rPr>
        <w:t>services</w:t>
      </w:r>
      <w:r w:rsidR="3D3D45D2" w:rsidRPr="00C00577">
        <w:rPr>
          <w:rFonts w:ascii="Poppins" w:eastAsia="Arial" w:hAnsi="Poppins" w:cs="Arial"/>
          <w:color w:val="000000" w:themeColor="text1"/>
        </w:rPr>
        <w:t>.</w:t>
      </w:r>
      <w:r w:rsidR="38A88A6A" w:rsidRPr="00C00577">
        <w:rPr>
          <w:rFonts w:ascii="Poppins" w:eastAsia="Arial" w:hAnsi="Poppins" w:cs="Arial"/>
          <w:color w:val="000000" w:themeColor="text1"/>
        </w:rPr>
        <w:t xml:space="preserve"> The</w:t>
      </w:r>
      <w:r w:rsidR="17F88C88" w:rsidRPr="00C00577">
        <w:rPr>
          <w:rFonts w:ascii="Poppins" w:eastAsia="Arial" w:hAnsi="Poppins" w:cs="Arial"/>
          <w:color w:val="000000" w:themeColor="text1"/>
        </w:rPr>
        <w:t xml:space="preserve"> Summer Hill Neighbourhood Centre forms part of a network of </w:t>
      </w:r>
      <w:r w:rsidR="1D7024BC" w:rsidRPr="00C00577">
        <w:rPr>
          <w:rFonts w:ascii="Poppins" w:eastAsia="Arial" w:hAnsi="Poppins" w:cs="Arial"/>
          <w:color w:val="000000" w:themeColor="text1"/>
        </w:rPr>
        <w:t xml:space="preserve">29 </w:t>
      </w:r>
      <w:r w:rsidR="17F88C88" w:rsidRPr="00C00577">
        <w:rPr>
          <w:rFonts w:ascii="Poppins" w:eastAsia="Arial" w:hAnsi="Poppins" w:cs="Arial"/>
          <w:color w:val="000000" w:themeColor="text1"/>
        </w:rPr>
        <w:t xml:space="preserve">Council owned community spaces that includes </w:t>
      </w:r>
      <w:r w:rsidR="23405348" w:rsidRPr="00C00577">
        <w:rPr>
          <w:rFonts w:ascii="Poppins" w:eastAsia="Arial" w:hAnsi="Poppins" w:cs="Arial"/>
          <w:color w:val="000000" w:themeColor="text1"/>
        </w:rPr>
        <w:t>c</w:t>
      </w:r>
      <w:r w:rsidR="00EDE081" w:rsidRPr="00C00577">
        <w:rPr>
          <w:rFonts w:ascii="Poppins" w:eastAsia="Arial" w:hAnsi="Poppins" w:cs="Arial"/>
          <w:color w:val="000000" w:themeColor="text1"/>
        </w:rPr>
        <w:t xml:space="preserve">ivic centres, </w:t>
      </w:r>
      <w:r w:rsidR="1E610629" w:rsidRPr="00C00577">
        <w:rPr>
          <w:rFonts w:ascii="Poppins" w:eastAsia="Arial" w:hAnsi="Poppins" w:cs="Arial"/>
          <w:color w:val="000000" w:themeColor="text1"/>
        </w:rPr>
        <w:t>t</w:t>
      </w:r>
      <w:r w:rsidR="00EDE081" w:rsidRPr="00C00577">
        <w:rPr>
          <w:rFonts w:ascii="Poppins" w:eastAsia="Arial" w:hAnsi="Poppins" w:cs="Arial"/>
          <w:color w:val="000000" w:themeColor="text1"/>
        </w:rPr>
        <w:t xml:space="preserve">own </w:t>
      </w:r>
      <w:r w:rsidR="1AE83076" w:rsidRPr="00C00577">
        <w:rPr>
          <w:rFonts w:ascii="Poppins" w:eastAsia="Arial" w:hAnsi="Poppins" w:cs="Arial"/>
          <w:color w:val="000000" w:themeColor="text1"/>
        </w:rPr>
        <w:t>h</w:t>
      </w:r>
      <w:r w:rsidR="00EDE081" w:rsidRPr="00C00577">
        <w:rPr>
          <w:rFonts w:ascii="Poppins" w:eastAsia="Arial" w:hAnsi="Poppins" w:cs="Arial"/>
          <w:color w:val="000000" w:themeColor="text1"/>
        </w:rPr>
        <w:t>alls, community centres and community halls</w:t>
      </w:r>
      <w:r w:rsidR="0249AC00" w:rsidRPr="00C00577">
        <w:rPr>
          <w:rFonts w:ascii="Poppins" w:eastAsia="Arial" w:hAnsi="Poppins" w:cs="Arial"/>
          <w:color w:val="000000" w:themeColor="text1"/>
        </w:rPr>
        <w:t>.</w:t>
      </w:r>
      <w:r w:rsidR="7828CC19" w:rsidRPr="00C00577">
        <w:rPr>
          <w:rFonts w:ascii="Poppins" w:eastAsia="Arial" w:hAnsi="Poppins" w:cs="Arial"/>
          <w:color w:val="000000" w:themeColor="text1"/>
        </w:rPr>
        <w:t xml:space="preserve"> </w:t>
      </w:r>
    </w:p>
    <w:p w14:paraId="13A9CAA0" w14:textId="4AE83518" w:rsidR="001F7A60" w:rsidRPr="00C00577" w:rsidRDefault="775B6C13" w:rsidP="007B6EA6">
      <w:pPr>
        <w:spacing w:before="240"/>
        <w:ind w:left="720"/>
        <w:rPr>
          <w:rFonts w:ascii="Poppins" w:eastAsia="Arial" w:hAnsi="Poppins" w:cs="Arial"/>
          <w:color w:val="000000" w:themeColor="text1"/>
        </w:rPr>
      </w:pPr>
      <w:r w:rsidRPr="00C00577">
        <w:rPr>
          <w:rFonts w:ascii="Poppins" w:eastAsia="Arial" w:hAnsi="Poppins" w:cs="Arial"/>
          <w:color w:val="000000" w:themeColor="text1"/>
        </w:rPr>
        <w:t xml:space="preserve">Council owned </w:t>
      </w:r>
      <w:r w:rsidR="007B6EA6" w:rsidRPr="00C00577">
        <w:rPr>
          <w:rFonts w:ascii="Poppins" w:eastAsia="Arial" w:hAnsi="Poppins" w:cs="Arial"/>
          <w:color w:val="000000" w:themeColor="text1"/>
        </w:rPr>
        <w:t xml:space="preserve">community </w:t>
      </w:r>
      <w:r w:rsidR="0249AC00" w:rsidRPr="00C00577">
        <w:rPr>
          <w:rFonts w:ascii="Poppins" w:eastAsia="Arial" w:hAnsi="Poppins" w:cs="Arial"/>
          <w:color w:val="000000" w:themeColor="text1"/>
        </w:rPr>
        <w:t xml:space="preserve">spaces </w:t>
      </w:r>
      <w:r w:rsidR="55C1EC9C" w:rsidRPr="00C00577">
        <w:rPr>
          <w:rFonts w:ascii="Poppins" w:eastAsia="Arial" w:hAnsi="Poppins" w:cs="Arial"/>
          <w:color w:val="000000" w:themeColor="text1"/>
        </w:rPr>
        <w:t xml:space="preserve">operate under </w:t>
      </w:r>
      <w:r w:rsidR="270829BE" w:rsidRPr="00C00577">
        <w:rPr>
          <w:rFonts w:ascii="Poppins" w:eastAsia="Arial" w:hAnsi="Poppins" w:cs="Arial"/>
          <w:color w:val="000000" w:themeColor="text1"/>
        </w:rPr>
        <w:t>differing management</w:t>
      </w:r>
      <w:r w:rsidR="55C1EC9C" w:rsidRPr="00C00577">
        <w:rPr>
          <w:rFonts w:ascii="Poppins" w:eastAsia="Arial" w:hAnsi="Poppins" w:cs="Arial"/>
          <w:color w:val="000000" w:themeColor="text1"/>
        </w:rPr>
        <w:t xml:space="preserve"> models</w:t>
      </w:r>
      <w:r w:rsidR="46C2BC59" w:rsidRPr="00C00577">
        <w:rPr>
          <w:rFonts w:ascii="Poppins" w:eastAsia="Arial" w:hAnsi="Poppins" w:cs="Arial"/>
          <w:color w:val="000000" w:themeColor="text1"/>
        </w:rPr>
        <w:t xml:space="preserve"> </w:t>
      </w:r>
      <w:r w:rsidR="0B4A05CD" w:rsidRPr="00C00577">
        <w:rPr>
          <w:rFonts w:ascii="Poppins" w:eastAsia="Arial" w:hAnsi="Poppins" w:cs="Arial"/>
          <w:color w:val="000000" w:themeColor="text1"/>
        </w:rPr>
        <w:t>and provide</w:t>
      </w:r>
      <w:r w:rsidR="55C1EC9C" w:rsidRPr="00C00577">
        <w:rPr>
          <w:rFonts w:ascii="Poppins" w:eastAsia="Arial" w:hAnsi="Poppins" w:cs="Arial"/>
          <w:color w:val="000000" w:themeColor="text1"/>
        </w:rPr>
        <w:t xml:space="preserve"> </w:t>
      </w:r>
      <w:r w:rsidR="624DB81A" w:rsidRPr="00C00577">
        <w:rPr>
          <w:rFonts w:ascii="Poppins" w:eastAsia="Arial" w:hAnsi="Poppins" w:cs="Arial"/>
          <w:color w:val="000000" w:themeColor="text1"/>
        </w:rPr>
        <w:t xml:space="preserve">for </w:t>
      </w:r>
      <w:r w:rsidR="3DB42972" w:rsidRPr="00C00577">
        <w:rPr>
          <w:rFonts w:ascii="Poppins" w:eastAsia="Arial" w:hAnsi="Poppins" w:cs="Arial"/>
          <w:color w:val="000000" w:themeColor="text1"/>
        </w:rPr>
        <w:t>a diversit</w:t>
      </w:r>
      <w:r w:rsidR="1C51AF0E" w:rsidRPr="00C00577">
        <w:rPr>
          <w:rFonts w:ascii="Poppins" w:eastAsia="Arial" w:hAnsi="Poppins" w:cs="Arial"/>
          <w:color w:val="000000" w:themeColor="text1"/>
        </w:rPr>
        <w:t>y</w:t>
      </w:r>
      <w:r w:rsidR="1BD1A532" w:rsidRPr="00C00577">
        <w:rPr>
          <w:rFonts w:ascii="Poppins" w:eastAsia="Arial" w:hAnsi="Poppins" w:cs="Arial"/>
          <w:color w:val="000000" w:themeColor="text1"/>
        </w:rPr>
        <w:t xml:space="preserve"> of activities</w:t>
      </w:r>
      <w:r w:rsidR="006F1808" w:rsidRPr="00C00577">
        <w:rPr>
          <w:rFonts w:ascii="Poppins" w:eastAsia="Arial" w:hAnsi="Poppins" w:cs="Arial"/>
          <w:color w:val="000000" w:themeColor="text1"/>
        </w:rPr>
        <w:t>.</w:t>
      </w:r>
      <w:r w:rsidR="55C1EC9C" w:rsidRPr="00C00577">
        <w:rPr>
          <w:rFonts w:ascii="Poppins" w:eastAsia="Arial" w:hAnsi="Poppins" w:cs="Arial"/>
          <w:color w:val="000000" w:themeColor="text1"/>
        </w:rPr>
        <w:t xml:space="preserve"> </w:t>
      </w:r>
      <w:r w:rsidR="7D4C096F" w:rsidRPr="00C00577">
        <w:rPr>
          <w:rFonts w:ascii="Poppins" w:eastAsia="Arial" w:hAnsi="Poppins" w:cs="Arial"/>
          <w:color w:val="000000" w:themeColor="text1"/>
        </w:rPr>
        <w:t>While s</w:t>
      </w:r>
      <w:r w:rsidR="21D32D0A" w:rsidRPr="00C00577">
        <w:rPr>
          <w:rFonts w:ascii="Poppins" w:eastAsia="Arial" w:hAnsi="Poppins" w:cs="Arial"/>
          <w:color w:val="000000" w:themeColor="text1"/>
        </w:rPr>
        <w:t xml:space="preserve">maller </w:t>
      </w:r>
      <w:r w:rsidR="433C46B7" w:rsidRPr="00C00577">
        <w:rPr>
          <w:rFonts w:ascii="Poppins" w:eastAsia="Arial" w:hAnsi="Poppins" w:cs="Arial"/>
          <w:color w:val="000000" w:themeColor="text1"/>
        </w:rPr>
        <w:t xml:space="preserve">local </w:t>
      </w:r>
      <w:r w:rsidR="21D32D0A" w:rsidRPr="00C00577">
        <w:rPr>
          <w:rFonts w:ascii="Poppins" w:eastAsia="Arial" w:hAnsi="Poppins" w:cs="Arial"/>
          <w:color w:val="000000" w:themeColor="text1"/>
        </w:rPr>
        <w:t>centres</w:t>
      </w:r>
      <w:r w:rsidR="7D4C096F" w:rsidRPr="00C00577">
        <w:rPr>
          <w:rFonts w:ascii="Poppins" w:eastAsia="Arial" w:hAnsi="Poppins" w:cs="Arial"/>
          <w:color w:val="000000" w:themeColor="text1"/>
        </w:rPr>
        <w:t xml:space="preserve"> such as Summer Hill Neighbourhood Centre</w:t>
      </w:r>
      <w:r w:rsidR="5308B4B6" w:rsidRPr="00C00577">
        <w:rPr>
          <w:rFonts w:ascii="Poppins" w:eastAsia="Arial" w:hAnsi="Poppins" w:cs="Arial"/>
          <w:color w:val="000000" w:themeColor="text1"/>
        </w:rPr>
        <w:t xml:space="preserve"> have local</w:t>
      </w:r>
      <w:r w:rsidR="4373403D" w:rsidRPr="00C00577">
        <w:rPr>
          <w:rFonts w:ascii="Poppins" w:eastAsia="Arial" w:hAnsi="Poppins" w:cs="Arial"/>
          <w:color w:val="000000" w:themeColor="text1"/>
        </w:rPr>
        <w:t xml:space="preserve"> neighbourhood </w:t>
      </w:r>
      <w:r w:rsidR="5308B4B6" w:rsidRPr="00C00577">
        <w:rPr>
          <w:rFonts w:ascii="Poppins" w:eastAsia="Arial" w:hAnsi="Poppins" w:cs="Arial"/>
          <w:color w:val="000000" w:themeColor="text1"/>
        </w:rPr>
        <w:t>catchments,</w:t>
      </w:r>
      <w:r w:rsidR="7D4C096F" w:rsidRPr="00C00577">
        <w:rPr>
          <w:rFonts w:ascii="Poppins" w:eastAsia="Arial" w:hAnsi="Poppins" w:cs="Arial"/>
          <w:color w:val="000000" w:themeColor="text1"/>
        </w:rPr>
        <w:t xml:space="preserve"> </w:t>
      </w:r>
      <w:r w:rsidR="5F46788B" w:rsidRPr="00C00577">
        <w:rPr>
          <w:rFonts w:ascii="Poppins" w:eastAsia="Arial" w:hAnsi="Poppins" w:cs="Arial"/>
          <w:color w:val="000000" w:themeColor="text1"/>
        </w:rPr>
        <w:t>other larger venues such as the Ashfield Civic Centre</w:t>
      </w:r>
      <w:r w:rsidR="55AE7389" w:rsidRPr="00C00577">
        <w:rPr>
          <w:rFonts w:ascii="Poppins" w:eastAsia="Arial" w:hAnsi="Poppins" w:cs="Arial"/>
          <w:color w:val="000000" w:themeColor="text1"/>
        </w:rPr>
        <w:t xml:space="preserve"> </w:t>
      </w:r>
      <w:r w:rsidR="631F99BE" w:rsidRPr="00C00577">
        <w:rPr>
          <w:rFonts w:ascii="Poppins" w:eastAsia="Arial" w:hAnsi="Poppins" w:cs="Arial"/>
          <w:color w:val="000000" w:themeColor="text1"/>
        </w:rPr>
        <w:t xml:space="preserve">play </w:t>
      </w:r>
      <w:r w:rsidR="55AE7389" w:rsidRPr="00C00577">
        <w:rPr>
          <w:rFonts w:ascii="Poppins" w:eastAsia="Arial" w:hAnsi="Poppins" w:cs="Arial"/>
          <w:color w:val="000000" w:themeColor="text1"/>
        </w:rPr>
        <w:t>a broader district</w:t>
      </w:r>
      <w:r w:rsidR="3A0C04A0" w:rsidRPr="00C00577">
        <w:rPr>
          <w:rFonts w:ascii="Poppins" w:eastAsia="Arial" w:hAnsi="Poppins" w:cs="Arial"/>
          <w:color w:val="000000" w:themeColor="text1"/>
        </w:rPr>
        <w:t xml:space="preserve"> role, a</w:t>
      </w:r>
      <w:r w:rsidR="66314111" w:rsidRPr="00C00577">
        <w:rPr>
          <w:rFonts w:ascii="Poppins" w:eastAsia="Arial" w:hAnsi="Poppins" w:cs="Arial"/>
          <w:color w:val="000000" w:themeColor="text1"/>
        </w:rPr>
        <w:t>ttract</w:t>
      </w:r>
      <w:r w:rsidR="0218256F" w:rsidRPr="00C00577">
        <w:rPr>
          <w:rFonts w:ascii="Poppins" w:eastAsia="Arial" w:hAnsi="Poppins" w:cs="Arial"/>
          <w:color w:val="000000" w:themeColor="text1"/>
        </w:rPr>
        <w:t>ing</w:t>
      </w:r>
      <w:r w:rsidR="66314111" w:rsidRPr="00C00577">
        <w:rPr>
          <w:rFonts w:ascii="Poppins" w:eastAsia="Arial" w:hAnsi="Poppins" w:cs="Arial"/>
          <w:color w:val="000000" w:themeColor="text1"/>
        </w:rPr>
        <w:t xml:space="preserve"> usage both from across the Inner West </w:t>
      </w:r>
      <w:r w:rsidR="48DE5FEF" w:rsidRPr="00C00577">
        <w:rPr>
          <w:rFonts w:ascii="Poppins" w:eastAsia="Arial" w:hAnsi="Poppins" w:cs="Arial"/>
          <w:color w:val="000000" w:themeColor="text1"/>
        </w:rPr>
        <w:t xml:space="preserve">Local Government Area (LGA) </w:t>
      </w:r>
      <w:r w:rsidR="66314111" w:rsidRPr="00C00577">
        <w:rPr>
          <w:rFonts w:ascii="Poppins" w:eastAsia="Arial" w:hAnsi="Poppins" w:cs="Arial"/>
          <w:color w:val="000000" w:themeColor="text1"/>
        </w:rPr>
        <w:t>and beyond.</w:t>
      </w:r>
    </w:p>
    <w:p w14:paraId="449D818F" w14:textId="4949A76B" w:rsidR="001F7A60" w:rsidRPr="00C00577" w:rsidRDefault="06F5FF64" w:rsidP="007B6EA6">
      <w:pPr>
        <w:spacing w:before="240"/>
        <w:ind w:left="720"/>
        <w:rPr>
          <w:rFonts w:ascii="Poppins" w:eastAsia="Arial" w:hAnsi="Poppins" w:cs="Arial"/>
          <w:color w:val="000000" w:themeColor="text1"/>
        </w:rPr>
      </w:pPr>
      <w:r w:rsidRPr="00C00577">
        <w:rPr>
          <w:rFonts w:ascii="Poppins" w:eastAsia="Arial" w:hAnsi="Poppins" w:cs="Arial"/>
          <w:color w:val="000000" w:themeColor="text1"/>
        </w:rPr>
        <w:t xml:space="preserve">There are </w:t>
      </w:r>
      <w:r w:rsidR="0A90F6B3" w:rsidRPr="00C00577">
        <w:rPr>
          <w:rFonts w:ascii="Poppins" w:eastAsia="Arial" w:hAnsi="Poppins" w:cs="Arial"/>
          <w:color w:val="000000" w:themeColor="text1"/>
        </w:rPr>
        <w:t>f</w:t>
      </w:r>
      <w:r w:rsidRPr="00C00577">
        <w:rPr>
          <w:rFonts w:ascii="Poppins" w:eastAsia="Arial" w:hAnsi="Poppins" w:cs="Arial"/>
          <w:color w:val="000000" w:themeColor="text1"/>
        </w:rPr>
        <w:t xml:space="preserve">ive </w:t>
      </w:r>
      <w:r w:rsidR="4D64CC30" w:rsidRPr="00C00577">
        <w:rPr>
          <w:rFonts w:ascii="Poppins" w:eastAsia="Arial" w:hAnsi="Poppins" w:cs="Arial"/>
          <w:color w:val="000000" w:themeColor="text1"/>
        </w:rPr>
        <w:t>c</w:t>
      </w:r>
      <w:r w:rsidRPr="00C00577">
        <w:rPr>
          <w:rFonts w:ascii="Poppins" w:eastAsia="Arial" w:hAnsi="Poppins" w:cs="Arial"/>
          <w:color w:val="000000" w:themeColor="text1"/>
        </w:rPr>
        <w:t xml:space="preserve">ommunity </w:t>
      </w:r>
      <w:r w:rsidR="70F3FB96" w:rsidRPr="00C00577">
        <w:rPr>
          <w:rFonts w:ascii="Poppins" w:eastAsia="Arial" w:hAnsi="Poppins" w:cs="Arial"/>
          <w:color w:val="000000" w:themeColor="text1"/>
        </w:rPr>
        <w:t>c</w:t>
      </w:r>
      <w:r w:rsidRPr="00C00577">
        <w:rPr>
          <w:rFonts w:ascii="Poppins" w:eastAsia="Arial" w:hAnsi="Poppins" w:cs="Arial"/>
          <w:color w:val="000000" w:themeColor="text1"/>
        </w:rPr>
        <w:t xml:space="preserve">entres in the Inner West </w:t>
      </w:r>
      <w:r w:rsidR="494D2899" w:rsidRPr="00C00577">
        <w:rPr>
          <w:rFonts w:ascii="Poppins" w:eastAsia="Arial" w:hAnsi="Poppins" w:cs="Arial"/>
          <w:color w:val="000000" w:themeColor="text1"/>
        </w:rPr>
        <w:t>LGA</w:t>
      </w:r>
      <w:r w:rsidRPr="00C00577">
        <w:rPr>
          <w:rFonts w:ascii="Poppins" w:eastAsia="Arial" w:hAnsi="Poppins" w:cs="Arial"/>
          <w:color w:val="000000" w:themeColor="text1"/>
        </w:rPr>
        <w:t xml:space="preserve"> </w:t>
      </w:r>
      <w:r w:rsidR="1581691E" w:rsidRPr="00C00577">
        <w:rPr>
          <w:rFonts w:ascii="Poppins" w:eastAsia="Arial" w:hAnsi="Poppins" w:cs="Arial"/>
          <w:color w:val="000000" w:themeColor="text1"/>
        </w:rPr>
        <w:t>(</w:t>
      </w:r>
      <w:r w:rsidRPr="00C00577">
        <w:rPr>
          <w:rFonts w:ascii="Poppins" w:eastAsia="Arial" w:hAnsi="Poppins" w:cs="Arial"/>
          <w:color w:val="000000" w:themeColor="text1"/>
        </w:rPr>
        <w:t>four owned by Council)</w:t>
      </w:r>
      <w:r w:rsidR="69609A8E" w:rsidRPr="00C00577">
        <w:rPr>
          <w:rFonts w:ascii="Poppins" w:eastAsia="Arial" w:hAnsi="Poppins" w:cs="Arial"/>
          <w:color w:val="000000" w:themeColor="text1"/>
        </w:rPr>
        <w:t xml:space="preserve">: four of the five are located towards the </w:t>
      </w:r>
      <w:r w:rsidR="396936A4" w:rsidRPr="00C00577">
        <w:rPr>
          <w:rFonts w:ascii="Poppins" w:eastAsia="Arial" w:hAnsi="Poppins" w:cs="Arial"/>
          <w:color w:val="000000" w:themeColor="text1"/>
        </w:rPr>
        <w:t>w</w:t>
      </w:r>
      <w:r w:rsidR="69609A8E" w:rsidRPr="00C00577">
        <w:rPr>
          <w:rFonts w:ascii="Poppins" w:eastAsia="Arial" w:hAnsi="Poppins" w:cs="Arial"/>
          <w:color w:val="000000" w:themeColor="text1"/>
        </w:rPr>
        <w:t xml:space="preserve">estern boundary of the </w:t>
      </w:r>
      <w:r w:rsidR="33D614FE" w:rsidRPr="00C00577">
        <w:rPr>
          <w:rFonts w:ascii="Poppins" w:eastAsia="Arial" w:hAnsi="Poppins" w:cs="Arial"/>
          <w:color w:val="000000" w:themeColor="text1"/>
        </w:rPr>
        <w:t>LGA</w:t>
      </w:r>
      <w:r w:rsidR="69609A8E" w:rsidRPr="00C00577">
        <w:rPr>
          <w:rFonts w:ascii="Poppins" w:eastAsia="Arial" w:hAnsi="Poppins" w:cs="Arial"/>
          <w:color w:val="000000" w:themeColor="text1"/>
        </w:rPr>
        <w:t xml:space="preserve">, with Summer Hill Neighbourhood </w:t>
      </w:r>
      <w:r w:rsidR="006F1808" w:rsidRPr="00C00577">
        <w:rPr>
          <w:rFonts w:ascii="Poppins" w:eastAsia="Arial" w:hAnsi="Poppins" w:cs="Arial"/>
          <w:color w:val="000000" w:themeColor="text1"/>
        </w:rPr>
        <w:t>C</w:t>
      </w:r>
      <w:r w:rsidR="69609A8E" w:rsidRPr="00C00577">
        <w:rPr>
          <w:rFonts w:ascii="Poppins" w:eastAsia="Arial" w:hAnsi="Poppins" w:cs="Arial"/>
          <w:color w:val="000000" w:themeColor="text1"/>
        </w:rPr>
        <w:t>entre being the only one</w:t>
      </w:r>
      <w:r w:rsidR="5D105739" w:rsidRPr="00C00577">
        <w:rPr>
          <w:rFonts w:ascii="Poppins" w:eastAsia="Arial" w:hAnsi="Poppins" w:cs="Arial"/>
          <w:color w:val="000000" w:themeColor="text1"/>
        </w:rPr>
        <w:t xml:space="preserve"> located in the </w:t>
      </w:r>
      <w:r w:rsidR="2B6B3A47" w:rsidRPr="00C00577">
        <w:rPr>
          <w:rFonts w:ascii="Poppins" w:eastAsia="Arial" w:hAnsi="Poppins" w:cs="Arial"/>
          <w:color w:val="000000" w:themeColor="text1"/>
        </w:rPr>
        <w:t>western half of the LGA.</w:t>
      </w:r>
      <w:r w:rsidR="57E4C090" w:rsidRPr="00C00577">
        <w:rPr>
          <w:rFonts w:ascii="Poppins" w:eastAsia="Arial" w:hAnsi="Poppins" w:cs="Arial"/>
          <w:color w:val="000000" w:themeColor="text1"/>
        </w:rPr>
        <w:t xml:space="preserve"> Th</w:t>
      </w:r>
      <w:r w:rsidR="43EEF679" w:rsidRPr="00C00577">
        <w:rPr>
          <w:rFonts w:ascii="Poppins" w:eastAsia="Arial" w:hAnsi="Poppins" w:cs="Arial"/>
          <w:color w:val="000000" w:themeColor="text1"/>
        </w:rPr>
        <w:t>is</w:t>
      </w:r>
      <w:r w:rsidR="3B391E54" w:rsidRPr="00C00577">
        <w:rPr>
          <w:rFonts w:ascii="Poppins" w:eastAsia="Arial" w:hAnsi="Poppins" w:cs="Arial"/>
          <w:color w:val="000000" w:themeColor="text1"/>
        </w:rPr>
        <w:t xml:space="preserve"> </w:t>
      </w:r>
      <w:r w:rsidR="75B0A0FA" w:rsidRPr="00C00577">
        <w:rPr>
          <w:rFonts w:ascii="Poppins" w:eastAsia="Arial" w:hAnsi="Poppins" w:cs="Arial"/>
          <w:color w:val="000000" w:themeColor="text1"/>
        </w:rPr>
        <w:t xml:space="preserve">highlights the significant role that </w:t>
      </w:r>
      <w:r w:rsidR="57E4C090" w:rsidRPr="00C00577">
        <w:rPr>
          <w:rFonts w:ascii="Poppins" w:eastAsia="Arial" w:hAnsi="Poppins" w:cs="Arial"/>
          <w:color w:val="000000" w:themeColor="text1"/>
        </w:rPr>
        <w:t xml:space="preserve">the Summer Hill Neighbourhood Centre </w:t>
      </w:r>
      <w:r w:rsidR="3455862C" w:rsidRPr="00C00577">
        <w:rPr>
          <w:rFonts w:ascii="Poppins" w:eastAsia="Arial" w:hAnsi="Poppins" w:cs="Arial"/>
          <w:color w:val="000000" w:themeColor="text1"/>
        </w:rPr>
        <w:t xml:space="preserve">will play now and in the future </w:t>
      </w:r>
      <w:r w:rsidR="57E4C090" w:rsidRPr="00C00577">
        <w:rPr>
          <w:rFonts w:ascii="Poppins" w:eastAsia="Arial" w:hAnsi="Poppins" w:cs="Arial"/>
          <w:color w:val="000000" w:themeColor="text1"/>
        </w:rPr>
        <w:t>in addressing</w:t>
      </w:r>
      <w:r w:rsidR="7F67AD05" w:rsidRPr="00C00577">
        <w:rPr>
          <w:rFonts w:ascii="Poppins" w:eastAsia="Arial" w:hAnsi="Poppins" w:cs="Arial"/>
          <w:color w:val="000000" w:themeColor="text1"/>
        </w:rPr>
        <w:t xml:space="preserve"> the needs of communities located in the central and western portions of the LGA</w:t>
      </w:r>
      <w:r w:rsidR="0BC98BEC" w:rsidRPr="00C00577">
        <w:rPr>
          <w:rFonts w:ascii="Poppins" w:eastAsia="Arial" w:hAnsi="Poppins" w:cs="Arial"/>
          <w:color w:val="000000" w:themeColor="text1"/>
        </w:rPr>
        <w:t>.</w:t>
      </w:r>
      <w:r w:rsidR="3A4DA23F" w:rsidRPr="00C00577">
        <w:rPr>
          <w:rFonts w:ascii="Poppins" w:eastAsia="Arial" w:hAnsi="Poppins" w:cs="Arial"/>
          <w:color w:val="000000" w:themeColor="text1"/>
        </w:rPr>
        <w:t xml:space="preserve"> </w:t>
      </w:r>
    </w:p>
    <w:p w14:paraId="5FC2B366" w14:textId="7F876E81" w:rsidR="008225C5" w:rsidRPr="00C00577" w:rsidRDefault="00E562CB" w:rsidP="001506CF">
      <w:pPr>
        <w:pStyle w:val="Heading1"/>
        <w:ind w:left="720"/>
        <w:rPr>
          <w:rFonts w:ascii="Poppins" w:hAnsi="Poppins" w:hint="eastAsia"/>
        </w:rPr>
      </w:pPr>
      <w:bookmarkStart w:id="3" w:name="_Toc49783652"/>
      <w:bookmarkStart w:id="4" w:name="_Toc59193768"/>
      <w:r w:rsidRPr="00C00577">
        <w:rPr>
          <w:rFonts w:ascii="Poppins" w:hAnsi="Poppins"/>
        </w:rPr>
        <w:t xml:space="preserve">Engagement </w:t>
      </w:r>
      <w:r w:rsidR="007B6EA6" w:rsidRPr="00C00577">
        <w:rPr>
          <w:rFonts w:ascii="Poppins" w:hAnsi="Poppins"/>
        </w:rPr>
        <w:t>m</w:t>
      </w:r>
      <w:r w:rsidRPr="00C00577">
        <w:rPr>
          <w:rFonts w:ascii="Poppins" w:hAnsi="Poppins"/>
        </w:rPr>
        <w:t>ethods</w:t>
      </w:r>
      <w:bookmarkEnd w:id="3"/>
      <w:bookmarkEnd w:id="4"/>
    </w:p>
    <w:p w14:paraId="796E74E4" w14:textId="1F364434" w:rsidR="004A6FC0" w:rsidRPr="00C00577" w:rsidRDefault="0010076B" w:rsidP="007B6EA6">
      <w:pPr>
        <w:spacing w:before="240"/>
        <w:ind w:left="720"/>
        <w:rPr>
          <w:rFonts w:ascii="Poppins" w:eastAsia="Arial" w:hAnsi="Poppins" w:cs="Arial"/>
          <w:color w:val="000000" w:themeColor="text1"/>
        </w:rPr>
      </w:pPr>
      <w:r w:rsidRPr="00C00577">
        <w:rPr>
          <w:rFonts w:ascii="Poppins" w:eastAsia="Arial" w:hAnsi="Poppins" w:cs="Arial"/>
          <w:color w:val="000000" w:themeColor="text1"/>
        </w:rPr>
        <w:t>Community</w:t>
      </w:r>
      <w:r w:rsidR="00F650DA" w:rsidRPr="00C00577">
        <w:rPr>
          <w:rFonts w:ascii="Poppins" w:eastAsia="Arial" w:hAnsi="Poppins" w:cs="Arial"/>
          <w:color w:val="000000" w:themeColor="text1"/>
        </w:rPr>
        <w:t xml:space="preserve"> consultation was conducted </w:t>
      </w:r>
      <w:r w:rsidR="00BC0B06" w:rsidRPr="00C00577">
        <w:rPr>
          <w:rFonts w:ascii="Poppins" w:eastAsia="Arial" w:hAnsi="Poppins" w:cs="Arial"/>
          <w:color w:val="000000" w:themeColor="text1"/>
        </w:rPr>
        <w:t xml:space="preserve">online </w:t>
      </w:r>
      <w:r w:rsidR="00C36DCD" w:rsidRPr="00C00577">
        <w:rPr>
          <w:rFonts w:ascii="Poppins" w:eastAsia="Arial" w:hAnsi="Poppins" w:cs="Arial"/>
          <w:color w:val="000000" w:themeColor="text1"/>
        </w:rPr>
        <w:t xml:space="preserve">via Your </w:t>
      </w:r>
      <w:r w:rsidR="00683249" w:rsidRPr="00C00577">
        <w:rPr>
          <w:rFonts w:ascii="Poppins" w:eastAsia="Arial" w:hAnsi="Poppins" w:cs="Arial"/>
          <w:color w:val="000000" w:themeColor="text1"/>
        </w:rPr>
        <w:t>Say</w:t>
      </w:r>
      <w:r w:rsidR="00E72846" w:rsidRPr="00C00577">
        <w:rPr>
          <w:rFonts w:ascii="Poppins" w:eastAsia="Arial" w:hAnsi="Poppins" w:cs="Arial"/>
          <w:color w:val="000000" w:themeColor="text1"/>
        </w:rPr>
        <w:t xml:space="preserve"> Inner </w:t>
      </w:r>
      <w:r w:rsidR="003256B0" w:rsidRPr="00C00577">
        <w:rPr>
          <w:rFonts w:ascii="Poppins" w:eastAsia="Arial" w:hAnsi="Poppins" w:cs="Arial"/>
          <w:color w:val="000000" w:themeColor="text1"/>
        </w:rPr>
        <w:t>W</w:t>
      </w:r>
      <w:r w:rsidR="00E72846" w:rsidRPr="00C00577">
        <w:rPr>
          <w:rFonts w:ascii="Poppins" w:eastAsia="Arial" w:hAnsi="Poppins" w:cs="Arial"/>
          <w:color w:val="000000" w:themeColor="text1"/>
        </w:rPr>
        <w:t>est</w:t>
      </w:r>
      <w:r w:rsidR="00750258" w:rsidRPr="00C00577">
        <w:rPr>
          <w:rFonts w:ascii="Poppins" w:eastAsia="Arial" w:hAnsi="Poppins" w:cs="Arial"/>
          <w:color w:val="000000" w:themeColor="text1"/>
        </w:rPr>
        <w:t>.</w:t>
      </w:r>
      <w:r w:rsidR="00357867" w:rsidRPr="00C00577">
        <w:rPr>
          <w:rFonts w:ascii="Poppins" w:eastAsia="Arial" w:hAnsi="Poppins" w:cs="Arial"/>
          <w:color w:val="000000" w:themeColor="text1"/>
        </w:rPr>
        <w:t xml:space="preserve"> </w:t>
      </w:r>
      <w:r w:rsidR="001F695A" w:rsidRPr="00C00577">
        <w:rPr>
          <w:rFonts w:ascii="Poppins" w:eastAsia="Arial" w:hAnsi="Poppins" w:cs="Arial"/>
          <w:color w:val="000000" w:themeColor="text1"/>
        </w:rPr>
        <w:t>The</w:t>
      </w:r>
      <w:r w:rsidR="003D4B2A" w:rsidRPr="00C00577">
        <w:rPr>
          <w:rFonts w:ascii="Poppins" w:eastAsia="Arial" w:hAnsi="Poppins" w:cs="Arial"/>
          <w:color w:val="000000" w:themeColor="text1"/>
        </w:rPr>
        <w:t xml:space="preserve"> Your Say survey included </w:t>
      </w:r>
      <w:r w:rsidR="0089301E" w:rsidRPr="00C00577">
        <w:rPr>
          <w:rFonts w:ascii="Poppins" w:eastAsia="Arial" w:hAnsi="Poppins" w:cs="Arial"/>
          <w:color w:val="000000" w:themeColor="text1"/>
        </w:rPr>
        <w:t xml:space="preserve">five key questions </w:t>
      </w:r>
      <w:r w:rsidR="00214F95" w:rsidRPr="00C00577">
        <w:rPr>
          <w:rFonts w:ascii="Poppins" w:eastAsia="Arial" w:hAnsi="Poppins" w:cs="Arial"/>
          <w:color w:val="000000" w:themeColor="text1"/>
        </w:rPr>
        <w:t xml:space="preserve">concerning </w:t>
      </w:r>
      <w:r w:rsidR="004805F1" w:rsidRPr="00C00577">
        <w:rPr>
          <w:rFonts w:ascii="Poppins" w:eastAsia="Arial" w:hAnsi="Poppins" w:cs="Arial"/>
          <w:color w:val="000000" w:themeColor="text1"/>
        </w:rPr>
        <w:t>how residents would like to use the Summer Hill Community Centre in th</w:t>
      </w:r>
      <w:r w:rsidR="00496A31" w:rsidRPr="00C00577">
        <w:rPr>
          <w:rFonts w:ascii="Poppins" w:eastAsia="Arial" w:hAnsi="Poppins" w:cs="Arial"/>
          <w:color w:val="000000" w:themeColor="text1"/>
        </w:rPr>
        <w:t>e future</w:t>
      </w:r>
      <w:r w:rsidR="006769B9" w:rsidRPr="00C00577">
        <w:rPr>
          <w:rFonts w:ascii="Poppins" w:eastAsia="Arial" w:hAnsi="Poppins" w:cs="Arial"/>
          <w:color w:val="000000" w:themeColor="text1"/>
        </w:rPr>
        <w:t xml:space="preserve">, including </w:t>
      </w:r>
      <w:r w:rsidR="001A0482" w:rsidRPr="00C00577">
        <w:rPr>
          <w:rFonts w:ascii="Poppins" w:eastAsia="Arial" w:hAnsi="Poppins" w:cs="Arial"/>
          <w:color w:val="000000" w:themeColor="text1"/>
        </w:rPr>
        <w:t xml:space="preserve">questions regarding what types of </w:t>
      </w:r>
      <w:r w:rsidR="00584F3F" w:rsidRPr="00C00577">
        <w:rPr>
          <w:rFonts w:ascii="Poppins" w:eastAsia="Arial" w:hAnsi="Poppins" w:cs="Arial"/>
          <w:color w:val="000000" w:themeColor="text1"/>
        </w:rPr>
        <w:t>facilities</w:t>
      </w:r>
      <w:r w:rsidR="00C6565C" w:rsidRPr="00C00577">
        <w:rPr>
          <w:rFonts w:ascii="Poppins" w:eastAsia="Arial" w:hAnsi="Poppins" w:cs="Arial"/>
          <w:color w:val="000000" w:themeColor="text1"/>
        </w:rPr>
        <w:t>, programs</w:t>
      </w:r>
      <w:r w:rsidR="007B6EA6" w:rsidRPr="00C00577">
        <w:rPr>
          <w:rFonts w:ascii="Poppins" w:eastAsia="Arial" w:hAnsi="Poppins" w:cs="Arial"/>
          <w:color w:val="000000" w:themeColor="text1"/>
        </w:rPr>
        <w:t>, s</w:t>
      </w:r>
      <w:r w:rsidR="00C6565C" w:rsidRPr="00C00577">
        <w:rPr>
          <w:rFonts w:ascii="Poppins" w:eastAsia="Arial" w:hAnsi="Poppins" w:cs="Arial"/>
          <w:color w:val="000000" w:themeColor="text1"/>
        </w:rPr>
        <w:t>ervices</w:t>
      </w:r>
      <w:r w:rsidR="00584F3F" w:rsidRPr="00C00577">
        <w:rPr>
          <w:rFonts w:ascii="Poppins" w:eastAsia="Arial" w:hAnsi="Poppins" w:cs="Arial"/>
          <w:color w:val="000000" w:themeColor="text1"/>
        </w:rPr>
        <w:t xml:space="preserve"> </w:t>
      </w:r>
      <w:r w:rsidR="007B6EA6" w:rsidRPr="00C00577">
        <w:rPr>
          <w:rFonts w:ascii="Poppins" w:eastAsia="Arial" w:hAnsi="Poppins" w:cs="Arial"/>
          <w:color w:val="000000" w:themeColor="text1"/>
        </w:rPr>
        <w:t xml:space="preserve">operating hours </w:t>
      </w:r>
      <w:r w:rsidR="002F7776" w:rsidRPr="00C00577">
        <w:rPr>
          <w:rFonts w:ascii="Poppins" w:eastAsia="Arial" w:hAnsi="Poppins" w:cs="Arial"/>
          <w:color w:val="000000" w:themeColor="text1"/>
        </w:rPr>
        <w:t>and</w:t>
      </w:r>
      <w:r w:rsidR="00A729FD" w:rsidRPr="00C00577">
        <w:rPr>
          <w:rFonts w:ascii="Poppins" w:eastAsia="Arial" w:hAnsi="Poppins" w:cs="Arial"/>
          <w:color w:val="000000" w:themeColor="text1"/>
        </w:rPr>
        <w:t xml:space="preserve"> </w:t>
      </w:r>
      <w:r w:rsidR="00F40C8D" w:rsidRPr="00C00577">
        <w:rPr>
          <w:rFonts w:ascii="Poppins" w:eastAsia="Arial" w:hAnsi="Poppins" w:cs="Arial"/>
          <w:color w:val="000000" w:themeColor="text1"/>
        </w:rPr>
        <w:t>demographic questions.</w:t>
      </w:r>
      <w:r w:rsidR="00F40C8D" w:rsidRPr="00C00577">
        <w:rPr>
          <w:rFonts w:ascii="Poppins" w:hAnsi="Poppins" w:cs="Arial"/>
          <w:i/>
          <w:iCs/>
        </w:rPr>
        <w:t xml:space="preserve"> </w:t>
      </w:r>
      <w:r w:rsidR="00604771" w:rsidRPr="00C00577">
        <w:rPr>
          <w:rFonts w:ascii="Poppins" w:eastAsia="Arial" w:hAnsi="Poppins" w:cs="Arial"/>
          <w:color w:val="000000" w:themeColor="text1"/>
        </w:rPr>
        <w:t xml:space="preserve">People were also provided with </w:t>
      </w:r>
      <w:r w:rsidR="66B91E50" w:rsidRPr="00C00577">
        <w:rPr>
          <w:rFonts w:ascii="Poppins" w:eastAsia="Arial" w:hAnsi="Poppins" w:cs="Arial"/>
          <w:color w:val="000000" w:themeColor="text1"/>
        </w:rPr>
        <w:t>open question</w:t>
      </w:r>
      <w:r w:rsidR="358C498D" w:rsidRPr="00C00577">
        <w:rPr>
          <w:rFonts w:ascii="Poppins" w:eastAsia="Arial" w:hAnsi="Poppins" w:cs="Arial"/>
          <w:color w:val="000000" w:themeColor="text1"/>
        </w:rPr>
        <w:t>s</w:t>
      </w:r>
      <w:r w:rsidR="00092848" w:rsidRPr="00C00577">
        <w:rPr>
          <w:rFonts w:ascii="Poppins" w:eastAsia="Arial" w:hAnsi="Poppins" w:cs="Arial"/>
          <w:color w:val="000000" w:themeColor="text1"/>
        </w:rPr>
        <w:t xml:space="preserve"> to </w:t>
      </w:r>
      <w:r w:rsidR="7968AF5A" w:rsidRPr="00C00577">
        <w:rPr>
          <w:rFonts w:ascii="Poppins" w:eastAsia="Arial" w:hAnsi="Poppins" w:cs="Arial"/>
          <w:color w:val="000000" w:themeColor="text1"/>
        </w:rPr>
        <w:t xml:space="preserve">facilitate </w:t>
      </w:r>
      <w:r w:rsidR="00390191" w:rsidRPr="00C00577">
        <w:rPr>
          <w:rFonts w:ascii="Poppins" w:eastAsia="Arial" w:hAnsi="Poppins" w:cs="Arial"/>
          <w:color w:val="000000" w:themeColor="text1"/>
        </w:rPr>
        <w:t xml:space="preserve">any </w:t>
      </w:r>
      <w:r w:rsidR="005D16D2" w:rsidRPr="00C00577">
        <w:rPr>
          <w:rFonts w:ascii="Poppins" w:eastAsia="Arial" w:hAnsi="Poppins" w:cs="Arial"/>
          <w:color w:val="000000" w:themeColor="text1"/>
        </w:rPr>
        <w:t>other comment</w:t>
      </w:r>
      <w:r w:rsidR="00E401D5" w:rsidRPr="00C00577">
        <w:rPr>
          <w:rFonts w:ascii="Poppins" w:eastAsia="Arial" w:hAnsi="Poppins" w:cs="Arial"/>
          <w:color w:val="000000" w:themeColor="text1"/>
        </w:rPr>
        <w:t>s</w:t>
      </w:r>
      <w:r w:rsidR="00E73E29" w:rsidRPr="00C00577">
        <w:rPr>
          <w:rFonts w:ascii="Poppins" w:eastAsia="Arial" w:hAnsi="Poppins" w:cs="Arial"/>
          <w:color w:val="000000" w:themeColor="text1"/>
        </w:rPr>
        <w:t xml:space="preserve">. </w:t>
      </w:r>
    </w:p>
    <w:p w14:paraId="74CB755F" w14:textId="174D36B1" w:rsidR="007B4584" w:rsidRPr="00C00577" w:rsidRDefault="007B4584" w:rsidP="007B6EA6">
      <w:pPr>
        <w:pStyle w:val="Heading1"/>
        <w:ind w:left="720"/>
        <w:rPr>
          <w:rFonts w:ascii="Poppins" w:hAnsi="Poppins" w:hint="eastAsia"/>
        </w:rPr>
      </w:pPr>
      <w:bookmarkStart w:id="5" w:name="_Toc49783653"/>
      <w:bookmarkStart w:id="6" w:name="_Toc59193769"/>
      <w:r w:rsidRPr="00C00577">
        <w:rPr>
          <w:rFonts w:ascii="Poppins" w:hAnsi="Poppins"/>
        </w:rPr>
        <w:t>Promotion</w:t>
      </w:r>
      <w:bookmarkEnd w:id="6"/>
      <w:r w:rsidR="00327B37" w:rsidRPr="00C00577">
        <w:rPr>
          <w:rFonts w:ascii="Poppins" w:hAnsi="Poppins"/>
        </w:rPr>
        <w:t xml:space="preserve"> </w:t>
      </w:r>
      <w:bookmarkEnd w:id="5"/>
    </w:p>
    <w:p w14:paraId="796006FE" w14:textId="77777777" w:rsidR="00CA095B" w:rsidRPr="00C00577" w:rsidRDefault="00CA095B" w:rsidP="007B6EA6">
      <w:pPr>
        <w:spacing w:before="240"/>
        <w:ind w:left="720"/>
        <w:rPr>
          <w:rFonts w:ascii="Poppins" w:eastAsia="Arial" w:hAnsi="Poppins" w:cs="Arial"/>
          <w:color w:val="000000" w:themeColor="text1"/>
        </w:rPr>
      </w:pPr>
      <w:r w:rsidRPr="00C00577">
        <w:rPr>
          <w:rFonts w:ascii="Poppins" w:eastAsia="Arial" w:hAnsi="Poppins" w:cs="Arial"/>
          <w:color w:val="000000" w:themeColor="text1"/>
        </w:rPr>
        <w:t>Awareness of the Your Say page and survey link was promoted via:</w:t>
      </w:r>
    </w:p>
    <w:p w14:paraId="4B97F024" w14:textId="00C56581" w:rsidR="4385189C" w:rsidRPr="00C00577" w:rsidRDefault="4385189C" w:rsidP="1904F996">
      <w:pPr>
        <w:pStyle w:val="ListParagraph"/>
        <w:numPr>
          <w:ilvl w:val="0"/>
          <w:numId w:val="21"/>
        </w:numPr>
        <w:spacing w:before="240"/>
        <w:rPr>
          <w:rFonts w:ascii="Poppins" w:hAnsi="Poppins"/>
          <w:color w:val="000000" w:themeColor="text1"/>
        </w:rPr>
      </w:pPr>
      <w:r w:rsidRPr="00C00577">
        <w:rPr>
          <w:rFonts w:ascii="Poppins" w:eastAsia="Arial" w:hAnsi="Poppins" w:cs="Arial"/>
          <w:color w:val="000000" w:themeColor="text1"/>
        </w:rPr>
        <w:t>Inner West Council website</w:t>
      </w:r>
    </w:p>
    <w:p w14:paraId="0D21AFCF" w14:textId="0B910660" w:rsidR="54DADC1B" w:rsidRPr="00C00577" w:rsidRDefault="54DADC1B" w:rsidP="55357332">
      <w:pPr>
        <w:pStyle w:val="ListParagraph"/>
        <w:numPr>
          <w:ilvl w:val="0"/>
          <w:numId w:val="21"/>
        </w:numPr>
        <w:spacing w:before="240"/>
        <w:rPr>
          <w:rFonts w:ascii="Poppins" w:eastAsiaTheme="minorEastAsia" w:hAnsi="Poppins" w:hint="eastAsia"/>
          <w:color w:val="000000" w:themeColor="text1"/>
        </w:rPr>
      </w:pPr>
      <w:r w:rsidRPr="00C00577">
        <w:rPr>
          <w:rFonts w:ascii="Poppins" w:eastAsia="Arial" w:hAnsi="Poppins" w:cs="Arial"/>
          <w:color w:val="000000" w:themeColor="text1"/>
        </w:rPr>
        <w:t>Your Say Inner West monthly e-news</w:t>
      </w:r>
    </w:p>
    <w:p w14:paraId="221ED41F" w14:textId="344B3FEF" w:rsidR="00CA095B" w:rsidRPr="00C00577" w:rsidRDefault="0071329A" w:rsidP="55357332">
      <w:pPr>
        <w:pStyle w:val="ListParagraph"/>
        <w:numPr>
          <w:ilvl w:val="0"/>
          <w:numId w:val="21"/>
        </w:numPr>
        <w:spacing w:before="240"/>
        <w:rPr>
          <w:rFonts w:ascii="Poppins" w:eastAsiaTheme="minorEastAsia" w:hAnsi="Poppins" w:hint="eastAsia"/>
          <w:color w:val="000000" w:themeColor="text1"/>
        </w:rPr>
      </w:pPr>
      <w:r w:rsidRPr="00C00577">
        <w:rPr>
          <w:rFonts w:ascii="Poppins" w:eastAsia="Arial" w:hAnsi="Poppins" w:cs="Arial"/>
          <w:color w:val="000000" w:themeColor="text1"/>
        </w:rPr>
        <w:t xml:space="preserve">Direct </w:t>
      </w:r>
      <w:r w:rsidR="00522B67" w:rsidRPr="00C00577">
        <w:rPr>
          <w:rFonts w:ascii="Poppins" w:eastAsia="Arial" w:hAnsi="Poppins" w:cs="Arial"/>
          <w:color w:val="000000" w:themeColor="text1"/>
        </w:rPr>
        <w:t>e</w:t>
      </w:r>
      <w:r w:rsidR="00CA095B" w:rsidRPr="00C00577">
        <w:rPr>
          <w:rFonts w:ascii="Poppins" w:eastAsia="Arial" w:hAnsi="Poppins" w:cs="Arial"/>
          <w:color w:val="000000" w:themeColor="text1"/>
        </w:rPr>
        <w:t xml:space="preserve">mails to community organisations, schools and clubs in Summer Hill, Dulwich Hill, Ashfield South and </w:t>
      </w:r>
      <w:r w:rsidR="25A6BA13" w:rsidRPr="00C00577">
        <w:rPr>
          <w:rFonts w:ascii="Poppins" w:eastAsia="Arial" w:hAnsi="Poppins" w:cs="Arial"/>
          <w:color w:val="000000" w:themeColor="text1"/>
        </w:rPr>
        <w:t>Lewisham.</w:t>
      </w:r>
      <w:r w:rsidR="00CA095B" w:rsidRPr="00C00577">
        <w:rPr>
          <w:rFonts w:ascii="Poppins" w:eastAsia="Arial" w:hAnsi="Poppins" w:cs="Arial"/>
          <w:color w:val="000000" w:themeColor="text1"/>
        </w:rPr>
        <w:t xml:space="preserve"> </w:t>
      </w:r>
    </w:p>
    <w:p w14:paraId="206E3B25" w14:textId="7A2A89BE" w:rsidR="00CA095B" w:rsidRPr="00C00577" w:rsidRDefault="76AB495F" w:rsidP="1904F996">
      <w:pPr>
        <w:pStyle w:val="ListParagraph"/>
        <w:numPr>
          <w:ilvl w:val="0"/>
          <w:numId w:val="21"/>
        </w:numPr>
        <w:spacing w:before="240"/>
        <w:rPr>
          <w:rFonts w:ascii="Poppins" w:hAnsi="Poppins"/>
          <w:color w:val="000000" w:themeColor="text1"/>
        </w:rPr>
      </w:pPr>
      <w:r w:rsidRPr="00C00577">
        <w:rPr>
          <w:rFonts w:ascii="Poppins" w:eastAsia="Arial" w:hAnsi="Poppins" w:cs="Arial"/>
          <w:color w:val="000000" w:themeColor="text1"/>
        </w:rPr>
        <w:t xml:space="preserve">Inner West </w:t>
      </w:r>
      <w:r w:rsidR="00CA095B" w:rsidRPr="00C00577">
        <w:rPr>
          <w:rFonts w:ascii="Poppins" w:eastAsia="Arial" w:hAnsi="Poppins" w:cs="Arial"/>
          <w:color w:val="000000" w:themeColor="text1"/>
        </w:rPr>
        <w:t xml:space="preserve">Council local democracy </w:t>
      </w:r>
      <w:r w:rsidR="345D33C5" w:rsidRPr="00C00577">
        <w:rPr>
          <w:rFonts w:ascii="Poppins" w:eastAsia="Arial" w:hAnsi="Poppins" w:cs="Arial"/>
          <w:color w:val="000000" w:themeColor="text1"/>
        </w:rPr>
        <w:t>groups</w:t>
      </w:r>
    </w:p>
    <w:p w14:paraId="73F9412C" w14:textId="2400D725" w:rsidR="00CA095B" w:rsidRPr="00C00577" w:rsidRDefault="14C8B92B" w:rsidP="1904F996">
      <w:pPr>
        <w:pStyle w:val="ListParagraph"/>
        <w:numPr>
          <w:ilvl w:val="0"/>
          <w:numId w:val="21"/>
        </w:numPr>
        <w:spacing w:before="240"/>
        <w:rPr>
          <w:rFonts w:ascii="Poppins" w:hAnsi="Poppins"/>
          <w:color w:val="000000" w:themeColor="text1"/>
        </w:rPr>
      </w:pPr>
      <w:r w:rsidRPr="00C00577">
        <w:rPr>
          <w:rFonts w:ascii="Poppins" w:eastAsia="Arial" w:hAnsi="Poppins" w:cs="Arial"/>
          <w:color w:val="000000" w:themeColor="text1"/>
        </w:rPr>
        <w:t xml:space="preserve">Emails to </w:t>
      </w:r>
      <w:r w:rsidR="00CA095B" w:rsidRPr="00C00577">
        <w:rPr>
          <w:rFonts w:ascii="Poppins" w:eastAsia="Arial" w:hAnsi="Poppins" w:cs="Arial"/>
          <w:color w:val="000000" w:themeColor="text1"/>
        </w:rPr>
        <w:t xml:space="preserve">previous complainants </w:t>
      </w:r>
      <w:r w:rsidR="007B6EA6" w:rsidRPr="00C00577">
        <w:rPr>
          <w:rFonts w:ascii="Poppins" w:eastAsia="Arial" w:hAnsi="Poppins" w:cs="Arial"/>
          <w:color w:val="000000" w:themeColor="text1"/>
        </w:rPr>
        <w:t>relating to Summer Hill Community Centre</w:t>
      </w:r>
    </w:p>
    <w:p w14:paraId="3C461B69" w14:textId="0030BBDE" w:rsidR="00CA095B" w:rsidRPr="00C00577" w:rsidRDefault="00CA095B" w:rsidP="009802A0">
      <w:pPr>
        <w:pStyle w:val="ListParagraph"/>
        <w:numPr>
          <w:ilvl w:val="0"/>
          <w:numId w:val="21"/>
        </w:numPr>
        <w:spacing w:before="240"/>
        <w:rPr>
          <w:rFonts w:ascii="Poppins" w:eastAsia="Arial" w:hAnsi="Poppins" w:cs="Arial"/>
          <w:color w:val="000000" w:themeColor="text1"/>
        </w:rPr>
      </w:pPr>
      <w:r w:rsidRPr="00C00577">
        <w:rPr>
          <w:rFonts w:ascii="Poppins" w:eastAsia="Arial" w:hAnsi="Poppins" w:cs="Arial"/>
          <w:color w:val="000000" w:themeColor="text1"/>
        </w:rPr>
        <w:t>Social media</w:t>
      </w:r>
      <w:r w:rsidR="6432A603" w:rsidRPr="00C00577">
        <w:rPr>
          <w:rFonts w:ascii="Poppins" w:eastAsia="Arial" w:hAnsi="Poppins" w:cs="Arial"/>
          <w:color w:val="000000" w:themeColor="text1"/>
        </w:rPr>
        <w:t xml:space="preserve">: </w:t>
      </w:r>
      <w:r w:rsidR="256AB1E3" w:rsidRPr="00C00577">
        <w:rPr>
          <w:rFonts w:ascii="Poppins" w:eastAsia="Arial" w:hAnsi="Poppins" w:cs="Arial"/>
          <w:color w:val="000000" w:themeColor="text1"/>
        </w:rPr>
        <w:t xml:space="preserve">including </w:t>
      </w:r>
      <w:r w:rsidR="422C9056" w:rsidRPr="00C00577">
        <w:rPr>
          <w:rFonts w:ascii="Poppins" w:eastAsia="Arial" w:hAnsi="Poppins" w:cs="Arial"/>
          <w:color w:val="000000" w:themeColor="text1"/>
        </w:rPr>
        <w:t>Facebook</w:t>
      </w:r>
      <w:r w:rsidR="6432A603" w:rsidRPr="00C00577">
        <w:rPr>
          <w:rFonts w:ascii="Poppins" w:eastAsia="Arial" w:hAnsi="Poppins" w:cs="Arial"/>
          <w:color w:val="000000" w:themeColor="text1"/>
        </w:rPr>
        <w:t>,</w:t>
      </w:r>
      <w:r w:rsidR="1487FE8C" w:rsidRPr="00C00577">
        <w:rPr>
          <w:rFonts w:ascii="Poppins" w:eastAsia="Arial" w:hAnsi="Poppins" w:cs="Arial"/>
          <w:color w:val="000000" w:themeColor="text1"/>
        </w:rPr>
        <w:t xml:space="preserve"> twitter</w:t>
      </w:r>
    </w:p>
    <w:p w14:paraId="66781FF4" w14:textId="0F79E99A" w:rsidR="00AB3DC0" w:rsidRPr="00C00577" w:rsidRDefault="008759AF" w:rsidP="007B6EA6">
      <w:pPr>
        <w:pStyle w:val="Heading1"/>
        <w:ind w:left="720"/>
        <w:rPr>
          <w:rFonts w:ascii="Poppins" w:hAnsi="Poppins" w:hint="eastAsia"/>
        </w:rPr>
      </w:pPr>
      <w:bookmarkStart w:id="7" w:name="_Toc49783654"/>
      <w:bookmarkStart w:id="8" w:name="_Toc59193770"/>
      <w:r w:rsidRPr="00C00577">
        <w:rPr>
          <w:rFonts w:ascii="Poppins" w:hAnsi="Poppins"/>
        </w:rPr>
        <w:t>E</w:t>
      </w:r>
      <w:r w:rsidR="00AB3DC0" w:rsidRPr="00C00577">
        <w:rPr>
          <w:rFonts w:ascii="Poppins" w:hAnsi="Poppins"/>
        </w:rPr>
        <w:t>ngagement outcomes</w:t>
      </w:r>
      <w:bookmarkEnd w:id="7"/>
      <w:bookmarkEnd w:id="8"/>
    </w:p>
    <w:p w14:paraId="29E62D29" w14:textId="1CB76E0F" w:rsidR="001F7A60" w:rsidRPr="00C00577" w:rsidRDefault="001F7A60" w:rsidP="007B6EA6">
      <w:pPr>
        <w:spacing w:before="240"/>
        <w:ind w:left="720"/>
        <w:rPr>
          <w:rFonts w:ascii="Poppins" w:hAnsi="Poppins" w:cs="Arial"/>
        </w:rPr>
      </w:pPr>
      <w:bookmarkStart w:id="9" w:name="_Toc59193771"/>
      <w:r w:rsidRPr="00C00577">
        <w:rPr>
          <w:rStyle w:val="Heading3Char"/>
          <w:rFonts w:ascii="Poppins" w:hAnsi="Poppins" w:cs="Arial"/>
        </w:rPr>
        <w:t>Who did we hear from?</w:t>
      </w:r>
      <w:bookmarkEnd w:id="9"/>
      <w:r w:rsidRPr="00C00577">
        <w:rPr>
          <w:rFonts w:ascii="Poppins" w:hAnsi="Poppins" w:cs="Arial"/>
        </w:rPr>
        <w:t xml:space="preserve"> </w:t>
      </w:r>
    </w:p>
    <w:p w14:paraId="26579090" w14:textId="13835F3F" w:rsidR="001F7A60" w:rsidRPr="00C00577" w:rsidRDefault="58E78287" w:rsidP="007B6EA6">
      <w:pPr>
        <w:spacing w:before="240"/>
        <w:ind w:left="720"/>
        <w:rPr>
          <w:rFonts w:ascii="Poppins" w:eastAsia="Arial" w:hAnsi="Poppins" w:cs="Arial"/>
          <w:color w:val="000000" w:themeColor="text1"/>
        </w:rPr>
      </w:pPr>
      <w:r w:rsidRPr="00C00577">
        <w:rPr>
          <w:rFonts w:ascii="Poppins" w:eastAsia="Arial" w:hAnsi="Poppins" w:cs="Arial"/>
          <w:color w:val="000000" w:themeColor="text1"/>
        </w:rPr>
        <w:t>113 survey responses were received</w:t>
      </w:r>
      <w:r w:rsidR="45FBFFF1" w:rsidRPr="00C00577">
        <w:rPr>
          <w:rFonts w:ascii="Poppins" w:eastAsia="Arial" w:hAnsi="Poppins" w:cs="Arial"/>
          <w:color w:val="000000" w:themeColor="text1"/>
        </w:rPr>
        <w:t xml:space="preserve"> in total</w:t>
      </w:r>
      <w:r w:rsidR="71B1F6C1" w:rsidRPr="00C00577">
        <w:rPr>
          <w:rFonts w:ascii="Poppins" w:eastAsia="Arial" w:hAnsi="Poppins" w:cs="Arial"/>
          <w:color w:val="000000" w:themeColor="text1"/>
        </w:rPr>
        <w:t>. T</w:t>
      </w:r>
      <w:r w:rsidR="7CFA0F00" w:rsidRPr="00C00577">
        <w:rPr>
          <w:rFonts w:ascii="Poppins" w:eastAsia="Arial" w:hAnsi="Poppins" w:cs="Arial"/>
          <w:color w:val="000000" w:themeColor="text1"/>
        </w:rPr>
        <w:t>he vast majority (100) were from individuals, while 13</w:t>
      </w:r>
      <w:r w:rsidR="6B3E882F" w:rsidRPr="00C00577">
        <w:rPr>
          <w:rFonts w:ascii="Poppins" w:eastAsia="Arial" w:hAnsi="Poppins" w:cs="Arial"/>
          <w:color w:val="000000" w:themeColor="text1"/>
        </w:rPr>
        <w:t xml:space="preserve"> responses were from people representing </w:t>
      </w:r>
      <w:r w:rsidR="2784416B" w:rsidRPr="00C00577">
        <w:rPr>
          <w:rFonts w:ascii="Poppins" w:eastAsia="Arial" w:hAnsi="Poppins" w:cs="Arial"/>
          <w:color w:val="000000" w:themeColor="text1"/>
        </w:rPr>
        <w:t>a range</w:t>
      </w:r>
      <w:r w:rsidR="00F44FC2" w:rsidRPr="00C00577">
        <w:rPr>
          <w:rFonts w:ascii="Poppins" w:eastAsia="Arial" w:hAnsi="Poppins" w:cs="Arial"/>
          <w:color w:val="000000" w:themeColor="text1"/>
        </w:rPr>
        <w:t xml:space="preserve"> of organisations</w:t>
      </w:r>
      <w:r w:rsidR="2004CD82" w:rsidRPr="00C00577">
        <w:rPr>
          <w:rFonts w:ascii="Poppins" w:eastAsia="Arial" w:hAnsi="Poppins" w:cs="Arial"/>
          <w:color w:val="000000" w:themeColor="text1"/>
        </w:rPr>
        <w:t xml:space="preserve"> including those working with diverse cultural groups</w:t>
      </w:r>
      <w:r w:rsidR="5CC20180" w:rsidRPr="00C00577">
        <w:rPr>
          <w:rFonts w:ascii="Poppins" w:eastAsia="Arial" w:hAnsi="Poppins" w:cs="Arial"/>
          <w:color w:val="000000" w:themeColor="text1"/>
        </w:rPr>
        <w:t>;</w:t>
      </w:r>
      <w:r w:rsidR="2004CD82" w:rsidRPr="00C00577">
        <w:rPr>
          <w:rFonts w:ascii="Poppins" w:eastAsia="Arial" w:hAnsi="Poppins" w:cs="Arial"/>
          <w:color w:val="000000" w:themeColor="text1"/>
        </w:rPr>
        <w:t xml:space="preserve"> people with disabilities</w:t>
      </w:r>
      <w:r w:rsidR="5A0CEDC7" w:rsidRPr="00C00577">
        <w:rPr>
          <w:rFonts w:ascii="Poppins" w:eastAsia="Arial" w:hAnsi="Poppins" w:cs="Arial"/>
          <w:color w:val="000000" w:themeColor="text1"/>
        </w:rPr>
        <w:t>; older people;</w:t>
      </w:r>
      <w:r w:rsidR="2004CD82" w:rsidRPr="00C00577">
        <w:rPr>
          <w:rFonts w:ascii="Poppins" w:eastAsia="Arial" w:hAnsi="Poppins" w:cs="Arial"/>
          <w:color w:val="000000" w:themeColor="text1"/>
        </w:rPr>
        <w:t xml:space="preserve"> </w:t>
      </w:r>
      <w:r w:rsidR="1AF81E08" w:rsidRPr="00C00577">
        <w:rPr>
          <w:rFonts w:ascii="Poppins" w:eastAsia="Arial" w:hAnsi="Poppins" w:cs="Arial"/>
          <w:color w:val="000000" w:themeColor="text1"/>
        </w:rPr>
        <w:t>Aboriginal people; people with mental health issues;</w:t>
      </w:r>
      <w:r w:rsidR="009BBD8D" w:rsidRPr="00C00577">
        <w:rPr>
          <w:rFonts w:ascii="Poppins" w:eastAsia="Arial" w:hAnsi="Poppins" w:cs="Arial"/>
          <w:color w:val="000000" w:themeColor="text1"/>
        </w:rPr>
        <w:t xml:space="preserve"> carers; children</w:t>
      </w:r>
      <w:r w:rsidR="730C89D9" w:rsidRPr="00C00577">
        <w:rPr>
          <w:rFonts w:ascii="Poppins" w:eastAsia="Arial" w:hAnsi="Poppins" w:cs="Arial"/>
          <w:color w:val="000000" w:themeColor="text1"/>
        </w:rPr>
        <w:t xml:space="preserve">; local mothers; and </w:t>
      </w:r>
      <w:r w:rsidR="03DD55AA" w:rsidRPr="00C00577">
        <w:rPr>
          <w:rFonts w:ascii="Poppins" w:eastAsia="Arial" w:hAnsi="Poppins" w:cs="Arial"/>
          <w:color w:val="000000" w:themeColor="text1"/>
        </w:rPr>
        <w:t>environment groups</w:t>
      </w:r>
      <w:r w:rsidR="730C89D9" w:rsidRPr="00C00577">
        <w:rPr>
          <w:rFonts w:ascii="Poppins" w:eastAsia="Arial" w:hAnsi="Poppins" w:cs="Arial"/>
          <w:color w:val="000000" w:themeColor="text1"/>
        </w:rPr>
        <w:t>.</w:t>
      </w:r>
      <w:r w:rsidR="009BBD8D" w:rsidRPr="00C00577">
        <w:rPr>
          <w:rFonts w:ascii="Poppins" w:eastAsia="Arial" w:hAnsi="Poppins" w:cs="Arial"/>
          <w:color w:val="000000" w:themeColor="text1"/>
        </w:rPr>
        <w:t xml:space="preserve"> </w:t>
      </w:r>
      <w:r w:rsidR="57D38EE4" w:rsidRPr="00C00577">
        <w:rPr>
          <w:rFonts w:ascii="Poppins" w:eastAsia="Arial" w:hAnsi="Poppins" w:cs="Arial"/>
          <w:color w:val="000000" w:themeColor="text1"/>
        </w:rPr>
        <w:t xml:space="preserve">88% </w:t>
      </w:r>
      <w:r w:rsidR="0DB08777" w:rsidRPr="00C00577">
        <w:rPr>
          <w:rFonts w:ascii="Poppins" w:eastAsia="Arial" w:hAnsi="Poppins" w:cs="Arial"/>
          <w:color w:val="000000" w:themeColor="text1"/>
        </w:rPr>
        <w:t>of sur</w:t>
      </w:r>
      <w:r w:rsidR="0485BD47" w:rsidRPr="00C00577">
        <w:rPr>
          <w:rFonts w:ascii="Poppins" w:eastAsia="Arial" w:hAnsi="Poppins" w:cs="Arial"/>
          <w:color w:val="000000" w:themeColor="text1"/>
        </w:rPr>
        <w:t xml:space="preserve">vey respondents lived in </w:t>
      </w:r>
      <w:r w:rsidR="615C92B9" w:rsidRPr="00C00577">
        <w:rPr>
          <w:rFonts w:ascii="Poppins" w:eastAsia="Arial" w:hAnsi="Poppins" w:cs="Arial"/>
          <w:color w:val="000000" w:themeColor="text1"/>
        </w:rPr>
        <w:t>the Inner West LGA</w:t>
      </w:r>
      <w:r w:rsidR="3537922A" w:rsidRPr="00C00577">
        <w:rPr>
          <w:rFonts w:ascii="Poppins" w:eastAsia="Arial" w:hAnsi="Poppins" w:cs="Arial"/>
          <w:color w:val="000000" w:themeColor="text1"/>
        </w:rPr>
        <w:t>, most of whom lived in the three suburbs in closest proximity to the Summer Hill Neighbourhood Centre: 75% of all respon</w:t>
      </w:r>
      <w:r w:rsidR="0A2F7970" w:rsidRPr="00C00577">
        <w:rPr>
          <w:rFonts w:ascii="Poppins" w:eastAsia="Arial" w:hAnsi="Poppins" w:cs="Arial"/>
          <w:color w:val="000000" w:themeColor="text1"/>
        </w:rPr>
        <w:t>dents lived in Summer Hill, Ashfield or Dulwich Hill.</w:t>
      </w:r>
    </w:p>
    <w:p w14:paraId="20F1F5B4" w14:textId="677A8A11" w:rsidR="001F7A60" w:rsidRPr="00C00577" w:rsidRDefault="0412454D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</w:rPr>
        <w:t>Age group</w:t>
      </w:r>
      <w:r w:rsidR="001506CF" w:rsidRPr="00C00577">
        <w:rPr>
          <w:rFonts w:ascii="Poppins" w:hAnsi="Poppins"/>
        </w:rPr>
        <w:t xml:space="preserve"> </w:t>
      </w:r>
    </w:p>
    <w:p w14:paraId="008DC757" w14:textId="6EAD7CD8" w:rsidR="001F7A60" w:rsidRPr="00C00577" w:rsidRDefault="5D73E0A9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  <w:noProof/>
        </w:rPr>
        <w:drawing>
          <wp:inline distT="0" distB="0" distL="0" distR="0" wp14:anchorId="113B1916" wp14:editId="1BE05AE3">
            <wp:extent cx="5153025" cy="2555042"/>
            <wp:effectExtent l="0" t="0" r="0" b="0"/>
            <wp:docPr id="387107070" name="Picture 387107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10707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55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C4A8C" w14:textId="0134F3D3" w:rsidR="003A56A3" w:rsidRPr="00C00577" w:rsidRDefault="443EB79C" w:rsidP="007B6EA6">
      <w:pPr>
        <w:spacing w:before="240"/>
        <w:ind w:left="720"/>
        <w:rPr>
          <w:rFonts w:ascii="Poppins" w:hAnsi="Poppins" w:cs="Arial"/>
          <w:b/>
          <w:bCs/>
        </w:rPr>
      </w:pPr>
      <w:r w:rsidRPr="00C00577">
        <w:rPr>
          <w:rFonts w:ascii="Poppins" w:hAnsi="Poppins" w:cs="Arial"/>
          <w:b/>
          <w:bCs/>
        </w:rPr>
        <w:t xml:space="preserve"> </w:t>
      </w:r>
      <w:r w:rsidR="003A56A3" w:rsidRPr="00C00577">
        <w:rPr>
          <w:rFonts w:ascii="Poppins" w:hAnsi="Poppins"/>
        </w:rPr>
        <w:t>Gender identity</w:t>
      </w:r>
      <w:r w:rsidR="001506CF" w:rsidRPr="00C00577">
        <w:rPr>
          <w:rFonts w:ascii="Poppins" w:hAnsi="Poppins"/>
        </w:rPr>
        <w:t xml:space="preserve"> - </w:t>
      </w:r>
    </w:p>
    <w:p w14:paraId="1E836540" w14:textId="11057282" w:rsidR="003A56A3" w:rsidRPr="00C00577" w:rsidRDefault="003A56A3" w:rsidP="007B6EA6">
      <w:pPr>
        <w:spacing w:before="240"/>
        <w:ind w:left="720"/>
        <w:rPr>
          <w:rFonts w:ascii="Poppins" w:hAnsi="Poppins" w:cs="Arial"/>
          <w:b/>
          <w:bCs/>
        </w:rPr>
      </w:pPr>
      <w:r w:rsidRPr="00C00577">
        <w:rPr>
          <w:rFonts w:ascii="Poppins" w:hAnsi="Poppins"/>
          <w:noProof/>
        </w:rPr>
        <w:drawing>
          <wp:inline distT="0" distB="0" distL="0" distR="0" wp14:anchorId="190690B0" wp14:editId="6D45657B">
            <wp:extent cx="5132294" cy="2181225"/>
            <wp:effectExtent l="0" t="0" r="0" b="0"/>
            <wp:docPr id="1448848202" name="Picture 1448848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84820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294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E2330" w14:textId="77777777" w:rsidR="00C00577" w:rsidRDefault="00C00577">
      <w:pPr>
        <w:rPr>
          <w:rFonts w:ascii="Poppins" w:hAnsi="Poppins"/>
        </w:rPr>
      </w:pPr>
      <w:r>
        <w:rPr>
          <w:rFonts w:ascii="Poppins" w:hAnsi="Poppins"/>
        </w:rPr>
        <w:br w:type="page"/>
      </w:r>
    </w:p>
    <w:p w14:paraId="1FED2EEE" w14:textId="40B5CBF4" w:rsidR="001F7A60" w:rsidRPr="00C00577" w:rsidRDefault="003A56A3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</w:rPr>
        <w:t>Sexual orientation</w:t>
      </w:r>
    </w:p>
    <w:p w14:paraId="5F95F9A3" w14:textId="0B9BC73A" w:rsidR="001F7A60" w:rsidRPr="00C00577" w:rsidRDefault="5D73E0A9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  <w:noProof/>
        </w:rPr>
        <w:drawing>
          <wp:inline distT="0" distB="0" distL="0" distR="0" wp14:anchorId="3B4ED440" wp14:editId="23D298AC">
            <wp:extent cx="5199530" cy="2209800"/>
            <wp:effectExtent l="0" t="0" r="0" b="0"/>
            <wp:docPr id="838355512" name="Picture 838355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3555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53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E4B30" w14:textId="630F92A7" w:rsidR="003A56A3" w:rsidRPr="00C00577" w:rsidRDefault="5A686702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</w:rPr>
        <w:t>W</w:t>
      </w:r>
      <w:r w:rsidR="0B628E18" w:rsidRPr="00C00577">
        <w:rPr>
          <w:rFonts w:ascii="Poppins" w:hAnsi="Poppins"/>
        </w:rPr>
        <w:t xml:space="preserve">hat country </w:t>
      </w:r>
      <w:r w:rsidR="2F6BB248" w:rsidRPr="00C00577">
        <w:rPr>
          <w:rFonts w:ascii="Poppins" w:hAnsi="Poppins"/>
        </w:rPr>
        <w:t>were you born in?</w:t>
      </w:r>
    </w:p>
    <w:p w14:paraId="2AE842A3" w14:textId="77AA899D" w:rsidR="001F7A60" w:rsidRPr="00C00577" w:rsidRDefault="2F6BB248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  <w:noProof/>
        </w:rPr>
        <w:drawing>
          <wp:inline distT="0" distB="0" distL="0" distR="0" wp14:anchorId="026F686B" wp14:editId="5B999B71">
            <wp:extent cx="5143500" cy="2185988"/>
            <wp:effectExtent l="0" t="0" r="0" b="0"/>
            <wp:docPr id="1164116063" name="Picture 1164116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11606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18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8245D" w14:textId="77777777" w:rsidR="003A56A3" w:rsidRPr="00C00577" w:rsidRDefault="2DDC9EB5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</w:rPr>
        <w:t>Do you identify as having a disability?</w:t>
      </w:r>
    </w:p>
    <w:p w14:paraId="2B69FF97" w14:textId="23F86C8C" w:rsidR="00253103" w:rsidRPr="00C00577" w:rsidRDefault="2DDC9EB5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  <w:noProof/>
        </w:rPr>
        <w:drawing>
          <wp:inline distT="0" distB="0" distL="0" distR="0" wp14:anchorId="142628B6" wp14:editId="2AE28706">
            <wp:extent cx="5086350" cy="2161699"/>
            <wp:effectExtent l="0" t="0" r="0" b="0"/>
            <wp:docPr id="2033009242" name="Picture 2033009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300924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16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B4A1B" w14:textId="21A6CD32" w:rsidR="00253103" w:rsidRPr="00C00577" w:rsidRDefault="00253103" w:rsidP="007B6EA6">
      <w:pPr>
        <w:spacing w:before="240"/>
        <w:ind w:left="720"/>
        <w:rPr>
          <w:rFonts w:ascii="Poppins" w:hAnsi="Poppins"/>
        </w:rPr>
      </w:pPr>
    </w:p>
    <w:p w14:paraId="700D2EA1" w14:textId="77777777" w:rsidR="00C00577" w:rsidRDefault="00C00577">
      <w:pPr>
        <w:rPr>
          <w:rFonts w:ascii="Poppins" w:hAnsi="Poppins"/>
        </w:rPr>
      </w:pPr>
      <w:r>
        <w:rPr>
          <w:rFonts w:ascii="Poppins" w:hAnsi="Poppins"/>
        </w:rPr>
        <w:br w:type="page"/>
      </w:r>
    </w:p>
    <w:p w14:paraId="45C9C881" w14:textId="4B78B038" w:rsidR="00253103" w:rsidRPr="00C00577" w:rsidRDefault="00253103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</w:rPr>
        <w:t>Aboriginal People and Torres Strait Islander People</w:t>
      </w:r>
    </w:p>
    <w:p w14:paraId="5CEEC31F" w14:textId="602DDA84" w:rsidR="00253103" w:rsidRPr="00C00577" w:rsidRDefault="00253103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  <w:noProof/>
        </w:rPr>
        <w:drawing>
          <wp:inline distT="0" distB="0" distL="0" distR="0" wp14:anchorId="140D4A79" wp14:editId="1EE2171F">
            <wp:extent cx="5264215" cy="2236679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215" cy="223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2847B" w14:textId="5033D4B3" w:rsidR="001F7A60" w:rsidRPr="00C00577" w:rsidRDefault="001F7A60" w:rsidP="007B6EA6">
      <w:pPr>
        <w:spacing w:before="240"/>
        <w:ind w:left="720"/>
        <w:rPr>
          <w:rFonts w:ascii="Poppins" w:hAnsi="Poppins"/>
        </w:rPr>
      </w:pPr>
      <w:bookmarkStart w:id="10" w:name="_Toc59193772"/>
      <w:r w:rsidRPr="00C00577">
        <w:rPr>
          <w:rStyle w:val="Heading3Char"/>
          <w:rFonts w:ascii="Poppins" w:hAnsi="Poppins" w:cs="Arial"/>
        </w:rPr>
        <w:t>What did they say?</w:t>
      </w:r>
      <w:bookmarkEnd w:id="10"/>
      <w:r w:rsidRPr="00C00577">
        <w:rPr>
          <w:rFonts w:ascii="Poppins" w:hAnsi="Poppins" w:cs="Arial"/>
        </w:rPr>
        <w:t xml:space="preserve"> </w:t>
      </w:r>
    </w:p>
    <w:p w14:paraId="2DC4EE36" w14:textId="51E3D0C5" w:rsidR="001F7A60" w:rsidRPr="00C00577" w:rsidRDefault="491849D3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</w:rPr>
        <w:t>Three key themes emerged from the survey regardin</w:t>
      </w:r>
      <w:r w:rsidR="32E94BE3" w:rsidRPr="00C00577">
        <w:rPr>
          <w:rFonts w:ascii="Poppins" w:hAnsi="Poppins"/>
        </w:rPr>
        <w:t>g what residents would lik</w:t>
      </w:r>
      <w:r w:rsidR="670FA19D" w:rsidRPr="00C00577">
        <w:rPr>
          <w:rFonts w:ascii="Poppins" w:hAnsi="Poppins"/>
        </w:rPr>
        <w:t xml:space="preserve">e to see happen at the Summer Hill Neighbourhood Centre. </w:t>
      </w:r>
    </w:p>
    <w:p w14:paraId="464D3CEC" w14:textId="7B022823" w:rsidR="001F7A60" w:rsidRPr="00C00577" w:rsidRDefault="0D66A8DE" w:rsidP="55357332">
      <w:pPr>
        <w:pStyle w:val="ListParagraph"/>
        <w:numPr>
          <w:ilvl w:val="0"/>
          <w:numId w:val="6"/>
        </w:numPr>
        <w:spacing w:before="240"/>
        <w:rPr>
          <w:rFonts w:ascii="Poppins" w:eastAsiaTheme="minorEastAsia" w:hAnsi="Poppins" w:hint="eastAsia"/>
          <w:b/>
          <w:bCs/>
        </w:rPr>
      </w:pPr>
      <w:r w:rsidRPr="00C00577">
        <w:rPr>
          <w:rFonts w:ascii="Poppins" w:hAnsi="Poppins"/>
          <w:b/>
          <w:bCs/>
        </w:rPr>
        <w:t>A multi-purpose Centre</w:t>
      </w:r>
      <w:r w:rsidRPr="00C00577">
        <w:rPr>
          <w:rFonts w:ascii="Poppins" w:hAnsi="Poppins"/>
        </w:rPr>
        <w:t xml:space="preserve"> </w:t>
      </w:r>
    </w:p>
    <w:p w14:paraId="3C503C94" w14:textId="3257CEB1" w:rsidR="001F7A60" w:rsidRPr="00C00577" w:rsidRDefault="5E7E107A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</w:rPr>
        <w:t>T</w:t>
      </w:r>
      <w:r w:rsidR="41AB2C67" w:rsidRPr="00C00577">
        <w:rPr>
          <w:rFonts w:ascii="Poppins" w:hAnsi="Poppins"/>
        </w:rPr>
        <w:t>he highest level of support w</w:t>
      </w:r>
      <w:r w:rsidR="002328C1" w:rsidRPr="00C00577">
        <w:rPr>
          <w:rFonts w:ascii="Poppins" w:hAnsi="Poppins"/>
        </w:rPr>
        <w:t>as</w:t>
      </w:r>
      <w:r w:rsidR="41AB2C67" w:rsidRPr="00C00577">
        <w:rPr>
          <w:rFonts w:ascii="Poppins" w:hAnsi="Poppins"/>
        </w:rPr>
        <w:t xml:space="preserve"> for the Centre to </w:t>
      </w:r>
      <w:r w:rsidR="1F8DA270" w:rsidRPr="00C00577">
        <w:rPr>
          <w:rFonts w:ascii="Poppins" w:hAnsi="Poppins"/>
        </w:rPr>
        <w:t xml:space="preserve">be a place </w:t>
      </w:r>
      <w:r w:rsidR="6AEA4AF1" w:rsidRPr="00C00577">
        <w:rPr>
          <w:rFonts w:ascii="Poppins" w:hAnsi="Poppins"/>
        </w:rPr>
        <w:t>that</w:t>
      </w:r>
      <w:r w:rsidR="1F8DA270" w:rsidRPr="00C00577">
        <w:rPr>
          <w:rFonts w:ascii="Poppins" w:hAnsi="Poppins"/>
        </w:rPr>
        <w:t xml:space="preserve"> provides a range of local community services and programs, catering for general community</w:t>
      </w:r>
      <w:r w:rsidR="0B290FAF" w:rsidRPr="00C00577">
        <w:rPr>
          <w:rFonts w:ascii="Poppins" w:hAnsi="Poppins"/>
        </w:rPr>
        <w:t xml:space="preserve"> use spaces for meetings, activities or events</w:t>
      </w:r>
      <w:r w:rsidR="6D4AC689" w:rsidRPr="00C00577">
        <w:rPr>
          <w:rFonts w:ascii="Poppins" w:hAnsi="Poppins"/>
        </w:rPr>
        <w:t>.</w:t>
      </w:r>
      <w:r w:rsidR="004D3F44" w:rsidRPr="00C00577">
        <w:rPr>
          <w:rFonts w:ascii="Poppins" w:hAnsi="Poppins"/>
        </w:rPr>
        <w:t xml:space="preserve"> </w:t>
      </w:r>
      <w:r w:rsidR="00276ACB" w:rsidRPr="00C00577">
        <w:rPr>
          <w:rFonts w:ascii="Poppins" w:hAnsi="Poppins"/>
        </w:rPr>
        <w:t>There was interest from residents wanting to use the Centre on weekdays</w:t>
      </w:r>
      <w:r w:rsidR="001506CF" w:rsidRPr="00C00577">
        <w:rPr>
          <w:rFonts w:ascii="Poppins" w:hAnsi="Poppins"/>
        </w:rPr>
        <w:t xml:space="preserve">, </w:t>
      </w:r>
      <w:r w:rsidR="00276ACB" w:rsidRPr="00C00577">
        <w:rPr>
          <w:rFonts w:ascii="Poppins" w:hAnsi="Poppins"/>
        </w:rPr>
        <w:t>weekends</w:t>
      </w:r>
      <w:r w:rsidR="002328C1" w:rsidRPr="00C00577">
        <w:rPr>
          <w:rFonts w:ascii="Poppins" w:hAnsi="Poppins"/>
        </w:rPr>
        <w:t>,</w:t>
      </w:r>
      <w:r w:rsidR="00276ACB" w:rsidRPr="00C00577">
        <w:rPr>
          <w:rFonts w:ascii="Poppins" w:hAnsi="Poppins"/>
        </w:rPr>
        <w:t xml:space="preserve"> </w:t>
      </w:r>
      <w:r w:rsidR="001506CF" w:rsidRPr="00C00577">
        <w:rPr>
          <w:rFonts w:ascii="Poppins" w:hAnsi="Poppins"/>
        </w:rPr>
        <w:t xml:space="preserve">day and </w:t>
      </w:r>
      <w:r w:rsidR="00276ACB" w:rsidRPr="00C00577">
        <w:rPr>
          <w:rFonts w:ascii="Poppins" w:hAnsi="Poppins"/>
        </w:rPr>
        <w:t xml:space="preserve">evenings. </w:t>
      </w:r>
      <w:r w:rsidR="001506CF" w:rsidRPr="00C00577">
        <w:rPr>
          <w:rFonts w:ascii="Poppins" w:hAnsi="Poppins"/>
        </w:rPr>
        <w:t>T</w:t>
      </w:r>
      <w:r w:rsidR="00276ACB" w:rsidRPr="00C00577">
        <w:rPr>
          <w:rFonts w:ascii="Poppins" w:hAnsi="Poppins"/>
        </w:rPr>
        <w:t>he most common response was that people would use the Centre as and when there is something offered that they want</w:t>
      </w:r>
      <w:r w:rsidR="001506CF" w:rsidRPr="00C00577">
        <w:rPr>
          <w:rFonts w:ascii="Poppins" w:hAnsi="Poppins"/>
        </w:rPr>
        <w:t>ed</w:t>
      </w:r>
      <w:r w:rsidR="00276ACB" w:rsidRPr="00C00577">
        <w:rPr>
          <w:rFonts w:ascii="Poppins" w:hAnsi="Poppins"/>
        </w:rPr>
        <w:t xml:space="preserve"> to attend.</w:t>
      </w:r>
    </w:p>
    <w:p w14:paraId="2D0E6E93" w14:textId="18DD5E4F" w:rsidR="001F7A60" w:rsidRPr="00C00577" w:rsidRDefault="09D49D88" w:rsidP="007B6EA6">
      <w:pPr>
        <w:spacing w:before="240"/>
        <w:ind w:left="720"/>
        <w:rPr>
          <w:rFonts w:ascii="Poppins" w:eastAsia="Arial" w:hAnsi="Poppins" w:cs="Arial"/>
          <w:b/>
          <w:bCs/>
        </w:rPr>
      </w:pPr>
      <w:r w:rsidRPr="00C00577">
        <w:rPr>
          <w:rFonts w:ascii="Poppins" w:eastAsia="Arial" w:hAnsi="Poppins" w:cs="Arial"/>
          <w:b/>
          <w:bCs/>
          <w:color w:val="000000" w:themeColor="text1"/>
        </w:rPr>
        <w:t>How important is it to you that the Centre provides a place where there’s a range of local community services and programs?</w:t>
      </w:r>
    </w:p>
    <w:p w14:paraId="6C7E9BD6" w14:textId="554302FC" w:rsidR="001F7A60" w:rsidRPr="00C00577" w:rsidRDefault="4E715073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  <w:noProof/>
        </w:rPr>
        <w:drawing>
          <wp:inline distT="0" distB="0" distL="0" distR="0" wp14:anchorId="152C632B" wp14:editId="401BB1CB">
            <wp:extent cx="5438775" cy="2696726"/>
            <wp:effectExtent l="0" t="0" r="0" b="0"/>
            <wp:docPr id="574831507" name="Picture 57483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83150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69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FC803" w14:textId="02595A2C" w:rsidR="001F7A60" w:rsidRPr="00C00577" w:rsidRDefault="1DCA679F" w:rsidP="007B6EA6">
      <w:pPr>
        <w:spacing w:before="240"/>
        <w:ind w:left="720"/>
        <w:rPr>
          <w:rFonts w:ascii="Poppins" w:hAnsi="Poppins"/>
          <w:b/>
          <w:bCs/>
        </w:rPr>
      </w:pPr>
      <w:r w:rsidRPr="00C00577">
        <w:rPr>
          <w:rFonts w:ascii="Poppins" w:hAnsi="Poppins"/>
          <w:b/>
          <w:bCs/>
        </w:rPr>
        <w:t>How important is it to you that the Centre provides general community use space for meetings, activities or events?</w:t>
      </w:r>
    </w:p>
    <w:p w14:paraId="4DDD7382" w14:textId="42D303D7" w:rsidR="001F7A60" w:rsidRPr="00C00577" w:rsidRDefault="40826100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  <w:noProof/>
        </w:rPr>
        <w:drawing>
          <wp:inline distT="0" distB="0" distL="0" distR="0" wp14:anchorId="7742C7C2" wp14:editId="7E26216C">
            <wp:extent cx="5362575" cy="2658943"/>
            <wp:effectExtent l="0" t="0" r="0" b="0"/>
            <wp:docPr id="1302318087" name="Picture 1302318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31808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65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78575" w14:textId="4F06C878" w:rsidR="00747B9E" w:rsidRPr="00C00577" w:rsidRDefault="00276ACB" w:rsidP="007B6EA6">
      <w:pPr>
        <w:spacing w:before="240"/>
        <w:ind w:left="720"/>
        <w:rPr>
          <w:rFonts w:ascii="Poppins" w:hAnsi="Poppins"/>
          <w:b/>
          <w:bCs/>
        </w:rPr>
      </w:pPr>
      <w:r w:rsidRPr="00C00577">
        <w:rPr>
          <w:rFonts w:ascii="Poppins" w:hAnsi="Poppins"/>
          <w:b/>
          <w:bCs/>
        </w:rPr>
        <w:t xml:space="preserve">When would you use the Summer Hill </w:t>
      </w:r>
      <w:r w:rsidR="00747B9E" w:rsidRPr="00C00577">
        <w:rPr>
          <w:rFonts w:ascii="Poppins" w:hAnsi="Poppins"/>
          <w:b/>
          <w:bCs/>
        </w:rPr>
        <w:t xml:space="preserve">Neighbourhood </w:t>
      </w:r>
      <w:r w:rsidRPr="00C00577">
        <w:rPr>
          <w:rFonts w:ascii="Poppins" w:hAnsi="Poppins"/>
          <w:b/>
          <w:bCs/>
        </w:rPr>
        <w:t>Centre?</w:t>
      </w:r>
    </w:p>
    <w:p w14:paraId="335D8D11" w14:textId="2644D18B" w:rsidR="00276ACB" w:rsidRPr="00C00577" w:rsidRDefault="00276ACB" w:rsidP="007B6EA6">
      <w:pPr>
        <w:spacing w:before="240"/>
        <w:ind w:left="720"/>
        <w:rPr>
          <w:rFonts w:ascii="Poppins" w:eastAsia="Times New Roman" w:hAnsi="Poppins" w:cs="Times New Roman"/>
          <w:sz w:val="24"/>
          <w:szCs w:val="24"/>
          <w:lang w:eastAsia="en-AU"/>
        </w:rPr>
      </w:pPr>
      <w:r w:rsidRPr="00C00577">
        <w:rPr>
          <w:rFonts w:ascii="Poppins" w:hAnsi="Poppins"/>
          <w:noProof/>
        </w:rPr>
        <w:drawing>
          <wp:inline distT="0" distB="0" distL="0" distR="0" wp14:anchorId="77E8A70D" wp14:editId="7738755E">
            <wp:extent cx="5418068" cy="2302048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068" cy="230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A7B0B" w14:textId="78C64CFC" w:rsidR="001F7A60" w:rsidRPr="00C00577" w:rsidRDefault="35CE5705" w:rsidP="55357332">
      <w:pPr>
        <w:pStyle w:val="ListParagraph"/>
        <w:numPr>
          <w:ilvl w:val="0"/>
          <w:numId w:val="6"/>
        </w:numPr>
        <w:spacing w:before="240"/>
        <w:rPr>
          <w:rFonts w:ascii="Poppins" w:eastAsiaTheme="minorEastAsia" w:hAnsi="Poppins" w:hint="eastAsia"/>
          <w:b/>
          <w:bCs/>
        </w:rPr>
      </w:pPr>
      <w:r w:rsidRPr="00C00577">
        <w:rPr>
          <w:rFonts w:ascii="Poppins" w:hAnsi="Poppins"/>
          <w:b/>
          <w:bCs/>
        </w:rPr>
        <w:t>A place for everyone</w:t>
      </w:r>
    </w:p>
    <w:p w14:paraId="241BE13F" w14:textId="6DA1317E" w:rsidR="001F7A60" w:rsidRPr="00C00577" w:rsidRDefault="646074BC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</w:rPr>
        <w:t>W</w:t>
      </w:r>
      <w:r w:rsidR="501C7E66" w:rsidRPr="00C00577">
        <w:rPr>
          <w:rFonts w:ascii="Poppins" w:hAnsi="Poppins"/>
        </w:rPr>
        <w:t xml:space="preserve">hen </w:t>
      </w:r>
      <w:r w:rsidR="08B029D1" w:rsidRPr="00C00577">
        <w:rPr>
          <w:rFonts w:ascii="Poppins" w:hAnsi="Poppins"/>
        </w:rPr>
        <w:t>asked</w:t>
      </w:r>
      <w:r w:rsidR="501C7E66" w:rsidRPr="00C00577">
        <w:rPr>
          <w:rFonts w:ascii="Poppins" w:hAnsi="Poppins"/>
        </w:rPr>
        <w:t xml:space="preserve"> to focus on the three most important facilities needed at the Centre</w:t>
      </w:r>
      <w:r w:rsidR="186261BB" w:rsidRPr="00C00577">
        <w:rPr>
          <w:rFonts w:ascii="Poppins" w:hAnsi="Poppins"/>
        </w:rPr>
        <w:t xml:space="preserve">, </w:t>
      </w:r>
      <w:r w:rsidR="01396043" w:rsidRPr="00C00577">
        <w:rPr>
          <w:rFonts w:ascii="Poppins" w:hAnsi="Poppins"/>
        </w:rPr>
        <w:t>residents also indicated that</w:t>
      </w:r>
      <w:r w:rsidR="177587E0" w:rsidRPr="00C00577">
        <w:rPr>
          <w:rFonts w:ascii="Poppins" w:hAnsi="Poppins"/>
        </w:rPr>
        <w:t xml:space="preserve"> </w:t>
      </w:r>
      <w:r w:rsidR="56F90DD2" w:rsidRPr="00C00577">
        <w:rPr>
          <w:rFonts w:ascii="Poppins" w:hAnsi="Poppins"/>
        </w:rPr>
        <w:t xml:space="preserve">the Centre needs to cater for </w:t>
      </w:r>
      <w:r w:rsidR="177587E0" w:rsidRPr="00C00577">
        <w:rPr>
          <w:rFonts w:ascii="Poppins" w:hAnsi="Poppins"/>
        </w:rPr>
        <w:t>speci</w:t>
      </w:r>
      <w:r w:rsidR="68B5A410" w:rsidRPr="00C00577">
        <w:rPr>
          <w:rFonts w:ascii="Poppins" w:hAnsi="Poppins"/>
        </w:rPr>
        <w:t>fic population</w:t>
      </w:r>
      <w:r w:rsidR="04E290AC" w:rsidRPr="00C00577">
        <w:rPr>
          <w:rFonts w:ascii="Poppins" w:hAnsi="Poppins"/>
        </w:rPr>
        <w:t xml:space="preserve"> and interest</w:t>
      </w:r>
      <w:r w:rsidR="68B5A410" w:rsidRPr="00C00577">
        <w:rPr>
          <w:rFonts w:ascii="Poppins" w:hAnsi="Poppins"/>
        </w:rPr>
        <w:t xml:space="preserve"> groups</w:t>
      </w:r>
      <w:r w:rsidR="7B56FC00" w:rsidRPr="00C00577">
        <w:rPr>
          <w:rFonts w:ascii="Poppins" w:hAnsi="Poppins"/>
        </w:rPr>
        <w:t>. This included</w:t>
      </w:r>
      <w:r w:rsidR="1B8A7818" w:rsidRPr="00C00577">
        <w:rPr>
          <w:rFonts w:ascii="Poppins" w:hAnsi="Poppins"/>
        </w:rPr>
        <w:t xml:space="preserve"> people needing social support services for vulnerable </w:t>
      </w:r>
      <w:r w:rsidR="7B48C2E6" w:rsidRPr="00C00577">
        <w:rPr>
          <w:rFonts w:ascii="Poppins" w:hAnsi="Poppins"/>
        </w:rPr>
        <w:t>people;</w:t>
      </w:r>
      <w:r w:rsidR="1B8A7818" w:rsidRPr="00C00577">
        <w:rPr>
          <w:rFonts w:ascii="Poppins" w:hAnsi="Poppins"/>
        </w:rPr>
        <w:t xml:space="preserve"> </w:t>
      </w:r>
      <w:r w:rsidR="757497BE" w:rsidRPr="00C00577">
        <w:rPr>
          <w:rFonts w:ascii="Poppins" w:hAnsi="Poppins"/>
        </w:rPr>
        <w:t>arts, recreation and cultural activities</w:t>
      </w:r>
      <w:r w:rsidR="103187CA" w:rsidRPr="00C00577">
        <w:rPr>
          <w:rFonts w:ascii="Poppins" w:hAnsi="Poppins"/>
        </w:rPr>
        <w:t>;</w:t>
      </w:r>
      <w:r w:rsidR="757497BE" w:rsidRPr="00C00577">
        <w:rPr>
          <w:rFonts w:ascii="Poppins" w:hAnsi="Poppins"/>
        </w:rPr>
        <w:t xml:space="preserve"> programs</w:t>
      </w:r>
      <w:r w:rsidR="21EE1E08" w:rsidRPr="00C00577">
        <w:rPr>
          <w:rFonts w:ascii="Poppins" w:hAnsi="Poppins"/>
        </w:rPr>
        <w:t xml:space="preserve"> and services</w:t>
      </w:r>
      <w:r w:rsidR="757497BE" w:rsidRPr="00C00577">
        <w:rPr>
          <w:rFonts w:ascii="Poppins" w:hAnsi="Poppins"/>
        </w:rPr>
        <w:t xml:space="preserve"> for older people</w:t>
      </w:r>
      <w:r w:rsidR="34A741C3" w:rsidRPr="00C00577">
        <w:rPr>
          <w:rFonts w:ascii="Poppins" w:hAnsi="Poppins"/>
        </w:rPr>
        <w:t>;</w:t>
      </w:r>
      <w:r w:rsidR="757497BE" w:rsidRPr="00C00577">
        <w:rPr>
          <w:rFonts w:ascii="Poppins" w:hAnsi="Poppins"/>
        </w:rPr>
        <w:t xml:space="preserve"> </w:t>
      </w:r>
      <w:r w:rsidR="48ECD85B" w:rsidRPr="00C00577">
        <w:rPr>
          <w:rFonts w:ascii="Poppins" w:hAnsi="Poppins"/>
        </w:rPr>
        <w:t>programs</w:t>
      </w:r>
      <w:r w:rsidR="684BACBE" w:rsidRPr="00C00577">
        <w:rPr>
          <w:rFonts w:ascii="Poppins" w:hAnsi="Poppins"/>
        </w:rPr>
        <w:t xml:space="preserve"> and services</w:t>
      </w:r>
      <w:r w:rsidR="48ECD85B" w:rsidRPr="00C00577">
        <w:rPr>
          <w:rFonts w:ascii="Poppins" w:hAnsi="Poppins"/>
        </w:rPr>
        <w:t xml:space="preserve"> for families </w:t>
      </w:r>
      <w:r w:rsidR="4C5D982F" w:rsidRPr="00C00577">
        <w:rPr>
          <w:rFonts w:ascii="Poppins" w:hAnsi="Poppins"/>
        </w:rPr>
        <w:t>with</w:t>
      </w:r>
      <w:r w:rsidR="48ECD85B" w:rsidRPr="00C00577">
        <w:rPr>
          <w:rFonts w:ascii="Poppins" w:hAnsi="Poppins"/>
        </w:rPr>
        <w:t xml:space="preserve"> small children</w:t>
      </w:r>
      <w:r w:rsidR="0F978E8F" w:rsidRPr="00C00577">
        <w:rPr>
          <w:rFonts w:ascii="Poppins" w:hAnsi="Poppins"/>
        </w:rPr>
        <w:t>;</w:t>
      </w:r>
      <w:r w:rsidR="3BEEC983" w:rsidRPr="00C00577">
        <w:rPr>
          <w:rFonts w:ascii="Poppins" w:hAnsi="Poppins"/>
        </w:rPr>
        <w:t xml:space="preserve"> and</w:t>
      </w:r>
      <w:r w:rsidR="48ECD85B" w:rsidRPr="00C00577">
        <w:rPr>
          <w:rFonts w:ascii="Poppins" w:hAnsi="Poppins"/>
        </w:rPr>
        <w:t xml:space="preserve"> programs and services for young people</w:t>
      </w:r>
      <w:r w:rsidR="7412E396" w:rsidRPr="00C00577">
        <w:rPr>
          <w:rFonts w:ascii="Poppins" w:hAnsi="Poppins"/>
        </w:rPr>
        <w:t>.</w:t>
      </w:r>
      <w:r w:rsidR="44B3BECF" w:rsidRPr="00C00577">
        <w:rPr>
          <w:rFonts w:ascii="Poppins" w:hAnsi="Poppins"/>
        </w:rPr>
        <w:t xml:space="preserve"> Less </w:t>
      </w:r>
      <w:r w:rsidR="7684CAE8" w:rsidRPr="00C00577">
        <w:rPr>
          <w:rFonts w:ascii="Poppins" w:hAnsi="Poppins"/>
        </w:rPr>
        <w:t>frequently</w:t>
      </w:r>
      <w:r w:rsidR="44B3BECF" w:rsidRPr="00C00577">
        <w:rPr>
          <w:rFonts w:ascii="Poppins" w:hAnsi="Poppins"/>
        </w:rPr>
        <w:t xml:space="preserve"> mentioned was the importance of spaces for private functions</w:t>
      </w:r>
      <w:r w:rsidR="7948DD33" w:rsidRPr="00C00577">
        <w:rPr>
          <w:rFonts w:ascii="Poppins" w:hAnsi="Poppins"/>
        </w:rPr>
        <w:t xml:space="preserve"> and specialist learning and education programs.</w:t>
      </w:r>
      <w:r w:rsidR="20E04B56" w:rsidRPr="00C00577">
        <w:rPr>
          <w:rFonts w:ascii="Poppins" w:hAnsi="Poppins"/>
        </w:rPr>
        <w:t xml:space="preserve"> Responses to questions about providing information and service</w:t>
      </w:r>
      <w:r w:rsidR="6F775B96" w:rsidRPr="00C00577">
        <w:rPr>
          <w:rFonts w:ascii="Poppins" w:hAnsi="Poppins"/>
        </w:rPr>
        <w:t xml:space="preserve">s in other languages and how to make the </w:t>
      </w:r>
      <w:r w:rsidR="1BC61C18" w:rsidRPr="00C00577">
        <w:rPr>
          <w:rFonts w:ascii="Poppins" w:hAnsi="Poppins"/>
        </w:rPr>
        <w:t>C</w:t>
      </w:r>
      <w:r w:rsidR="6F775B96" w:rsidRPr="00C00577">
        <w:rPr>
          <w:rFonts w:ascii="Poppins" w:hAnsi="Poppins"/>
        </w:rPr>
        <w:t xml:space="preserve">entre more accessible </w:t>
      </w:r>
      <w:r w:rsidR="7203E337" w:rsidRPr="00C00577">
        <w:rPr>
          <w:rFonts w:ascii="Poppins" w:hAnsi="Poppins"/>
        </w:rPr>
        <w:t xml:space="preserve">also </w:t>
      </w:r>
      <w:r w:rsidR="135117A3" w:rsidRPr="00C00577">
        <w:rPr>
          <w:rFonts w:ascii="Poppins" w:hAnsi="Poppins"/>
        </w:rPr>
        <w:t xml:space="preserve">reveal the importance that the </w:t>
      </w:r>
      <w:r w:rsidR="160E7D9E" w:rsidRPr="00C00577">
        <w:rPr>
          <w:rFonts w:ascii="Poppins" w:hAnsi="Poppins"/>
        </w:rPr>
        <w:t>c</w:t>
      </w:r>
      <w:r w:rsidR="135117A3" w:rsidRPr="00C00577">
        <w:rPr>
          <w:rFonts w:ascii="Poppins" w:hAnsi="Poppins"/>
        </w:rPr>
        <w:t>ommunity places on the Centre ca</w:t>
      </w:r>
      <w:r w:rsidR="0FA7E73A" w:rsidRPr="00C00577">
        <w:rPr>
          <w:rFonts w:ascii="Poppins" w:hAnsi="Poppins"/>
        </w:rPr>
        <w:t>tering for everyone.</w:t>
      </w:r>
      <w:r w:rsidR="135117A3" w:rsidRPr="00C00577">
        <w:rPr>
          <w:rFonts w:ascii="Poppins" w:hAnsi="Poppins"/>
        </w:rPr>
        <w:t xml:space="preserve"> </w:t>
      </w:r>
    </w:p>
    <w:p w14:paraId="2C4C7E8F" w14:textId="537CB1CA" w:rsidR="5C77B344" w:rsidRPr="00C00577" w:rsidRDefault="5C77B344" w:rsidP="007B6EA6">
      <w:pPr>
        <w:ind w:left="720"/>
        <w:rPr>
          <w:rFonts w:ascii="Poppins" w:hAnsi="Poppins"/>
        </w:rPr>
      </w:pPr>
      <w:r w:rsidRPr="00C00577">
        <w:rPr>
          <w:rFonts w:ascii="Poppins" w:hAnsi="Poppins"/>
        </w:rPr>
        <w:br w:type="page"/>
      </w:r>
    </w:p>
    <w:p w14:paraId="14FDE4E3" w14:textId="4BDCAC76" w:rsidR="001F7A60" w:rsidRPr="00C00577" w:rsidRDefault="003A56A3" w:rsidP="007B6EA6">
      <w:pPr>
        <w:spacing w:before="240"/>
        <w:ind w:left="720"/>
        <w:rPr>
          <w:rFonts w:ascii="Poppins" w:hAnsi="Poppins"/>
          <w:b/>
          <w:bCs/>
        </w:rPr>
      </w:pPr>
      <w:r w:rsidRPr="00C00577">
        <w:rPr>
          <w:rFonts w:ascii="Poppins" w:hAnsi="Poppins"/>
          <w:b/>
          <w:bCs/>
        </w:rPr>
        <w:t>T</w:t>
      </w:r>
      <w:r w:rsidR="28467B52" w:rsidRPr="00C00577">
        <w:rPr>
          <w:rFonts w:ascii="Poppins" w:hAnsi="Poppins"/>
          <w:b/>
          <w:bCs/>
        </w:rPr>
        <w:t>hree most important facilities for you at the Summer Hill Neighbourhood Centre</w:t>
      </w:r>
      <w:r w:rsidRPr="00C00577">
        <w:rPr>
          <w:rFonts w:ascii="Poppins" w:hAnsi="Poppins"/>
          <w:b/>
          <w:bCs/>
        </w:rPr>
        <w:t>?</w:t>
      </w:r>
    </w:p>
    <w:p w14:paraId="2AF29D57" w14:textId="17B4CAC7" w:rsidR="001F7A60" w:rsidRPr="00C00577" w:rsidRDefault="35CE5705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  <w:noProof/>
        </w:rPr>
        <w:drawing>
          <wp:inline distT="0" distB="0" distL="0" distR="0" wp14:anchorId="2B06C653" wp14:editId="441588C1">
            <wp:extent cx="5924550" cy="4196556"/>
            <wp:effectExtent l="0" t="0" r="0" b="0"/>
            <wp:docPr id="575428366" name="Picture 575428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2836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19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4A2F1" w14:textId="77777777" w:rsidR="001506CF" w:rsidRPr="00C00577" w:rsidRDefault="73592970" w:rsidP="007B6EA6">
      <w:pPr>
        <w:spacing w:before="240"/>
        <w:ind w:left="720"/>
        <w:rPr>
          <w:rFonts w:ascii="Poppins" w:hAnsi="Poppins"/>
          <w:b/>
          <w:bCs/>
        </w:rPr>
      </w:pPr>
      <w:r w:rsidRPr="00C00577">
        <w:rPr>
          <w:rFonts w:ascii="Poppins" w:hAnsi="Poppins"/>
          <w:b/>
          <w:bCs/>
        </w:rPr>
        <w:t>What language other than English do you need provided at the Centre?</w:t>
      </w:r>
    </w:p>
    <w:p w14:paraId="436BD65E" w14:textId="09E9C4EE" w:rsidR="73592970" w:rsidRPr="00C00577" w:rsidRDefault="73592970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  <w:noProof/>
        </w:rPr>
        <w:drawing>
          <wp:inline distT="0" distB="0" distL="0" distR="0" wp14:anchorId="6D412AA2" wp14:editId="72CE6D6E">
            <wp:extent cx="4032679" cy="3427778"/>
            <wp:effectExtent l="0" t="0" r="6350" b="1270"/>
            <wp:docPr id="1507787307" name="Picture 1507787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78730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620" cy="345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6C547" w14:textId="702122DD" w:rsidR="001F7A60" w:rsidRPr="00C00577" w:rsidRDefault="3054EB8E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</w:rPr>
        <w:t>What’s needed to make the Centre accessible for you?</w:t>
      </w:r>
    </w:p>
    <w:p w14:paraId="050CC3EA" w14:textId="7353D440" w:rsidR="001F7A60" w:rsidRPr="00C00577" w:rsidRDefault="3054EB8E" w:rsidP="003A56A3">
      <w:pPr>
        <w:pStyle w:val="ListParagraph"/>
        <w:numPr>
          <w:ilvl w:val="0"/>
          <w:numId w:val="5"/>
        </w:numPr>
        <w:spacing w:before="240"/>
        <w:rPr>
          <w:rFonts w:ascii="Poppins" w:hAnsi="Poppins"/>
        </w:rPr>
      </w:pPr>
      <w:r w:rsidRPr="00C00577">
        <w:rPr>
          <w:rFonts w:ascii="Poppins" w:hAnsi="Poppins"/>
        </w:rPr>
        <w:t xml:space="preserve">high contrast colours for special awareness, braille for signage, ramps for access </w:t>
      </w:r>
    </w:p>
    <w:p w14:paraId="1887636F" w14:textId="22346C37" w:rsidR="001F7A60" w:rsidRPr="00C00577" w:rsidRDefault="000061FD" w:rsidP="003A56A3">
      <w:pPr>
        <w:pStyle w:val="ListParagraph"/>
        <w:numPr>
          <w:ilvl w:val="0"/>
          <w:numId w:val="5"/>
        </w:numPr>
        <w:spacing w:before="240"/>
        <w:rPr>
          <w:rFonts w:ascii="Poppins" w:hAnsi="Poppins"/>
        </w:rPr>
      </w:pPr>
      <w:r w:rsidRPr="00C00577">
        <w:rPr>
          <w:rFonts w:ascii="Poppins" w:hAnsi="Poppins"/>
        </w:rPr>
        <w:t>phone and online bookings</w:t>
      </w:r>
    </w:p>
    <w:p w14:paraId="40B25DC9" w14:textId="6EFA01CD" w:rsidR="001F7A60" w:rsidRPr="00C00577" w:rsidRDefault="3054EB8E" w:rsidP="003A56A3">
      <w:pPr>
        <w:pStyle w:val="ListParagraph"/>
        <w:numPr>
          <w:ilvl w:val="0"/>
          <w:numId w:val="5"/>
        </w:numPr>
        <w:spacing w:before="240"/>
        <w:rPr>
          <w:rFonts w:ascii="Poppins" w:hAnsi="Poppins"/>
        </w:rPr>
      </w:pPr>
      <w:r w:rsidRPr="00C00577">
        <w:rPr>
          <w:rFonts w:ascii="Poppins" w:hAnsi="Poppins"/>
        </w:rPr>
        <w:t>accessible bathrooms</w:t>
      </w:r>
    </w:p>
    <w:p w14:paraId="1BAC2A01" w14:textId="10011C42" w:rsidR="001F7A60" w:rsidRPr="00C00577" w:rsidRDefault="3054EB8E" w:rsidP="003A56A3">
      <w:pPr>
        <w:pStyle w:val="ListParagraph"/>
        <w:numPr>
          <w:ilvl w:val="0"/>
          <w:numId w:val="5"/>
        </w:numPr>
        <w:spacing w:before="240"/>
        <w:rPr>
          <w:rFonts w:ascii="Poppins" w:hAnsi="Poppins"/>
        </w:rPr>
      </w:pPr>
      <w:r w:rsidRPr="00C00577">
        <w:rPr>
          <w:rFonts w:ascii="Poppins" w:hAnsi="Poppins"/>
        </w:rPr>
        <w:t>quiet spaces at events that might be sensory overwhelming</w:t>
      </w:r>
    </w:p>
    <w:p w14:paraId="4A3D47E4" w14:textId="51F937ED" w:rsidR="001F7A60" w:rsidRPr="00C00577" w:rsidRDefault="3054EB8E" w:rsidP="003A56A3">
      <w:pPr>
        <w:pStyle w:val="ListParagraph"/>
        <w:numPr>
          <w:ilvl w:val="0"/>
          <w:numId w:val="5"/>
        </w:numPr>
        <w:spacing w:before="240"/>
        <w:rPr>
          <w:rFonts w:ascii="Poppins" w:hAnsi="Poppins"/>
        </w:rPr>
      </w:pPr>
      <w:r w:rsidRPr="00C00577">
        <w:rPr>
          <w:rFonts w:ascii="Poppins" w:hAnsi="Poppins"/>
        </w:rPr>
        <w:t>access without stairs</w:t>
      </w:r>
    </w:p>
    <w:p w14:paraId="017785BB" w14:textId="5B2F2E48" w:rsidR="001F7A60" w:rsidRPr="00C00577" w:rsidRDefault="3054EB8E" w:rsidP="003A56A3">
      <w:pPr>
        <w:pStyle w:val="ListParagraph"/>
        <w:numPr>
          <w:ilvl w:val="0"/>
          <w:numId w:val="5"/>
        </w:numPr>
        <w:spacing w:before="240"/>
        <w:rPr>
          <w:rFonts w:ascii="Poppins" w:hAnsi="Poppins"/>
        </w:rPr>
      </w:pPr>
      <w:r w:rsidRPr="00C00577">
        <w:rPr>
          <w:rFonts w:ascii="Poppins" w:hAnsi="Poppins"/>
        </w:rPr>
        <w:t>reopen the Centre so support programs can be resumed</w:t>
      </w:r>
    </w:p>
    <w:p w14:paraId="2702FE88" w14:textId="2D3E11B6" w:rsidR="001F7A60" w:rsidRPr="00C00577" w:rsidRDefault="67328406" w:rsidP="007B6EA6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</w:rPr>
        <w:t xml:space="preserve">In addition to the multiple-choice questions graphed above, two open ended questions provided residents with opportunities to comment on what they would like to do at the Centre and make any other comments. Responses </w:t>
      </w:r>
      <w:r w:rsidR="5744BE4D" w:rsidRPr="00C00577">
        <w:rPr>
          <w:rFonts w:ascii="Poppins" w:hAnsi="Poppins"/>
        </w:rPr>
        <w:t>overwhelmingly reinforced</w:t>
      </w:r>
      <w:r w:rsidRPr="00C00577">
        <w:rPr>
          <w:rFonts w:ascii="Poppins" w:hAnsi="Poppins"/>
        </w:rPr>
        <w:t xml:space="preserve"> the types of programs and targeted population groups identified above. </w:t>
      </w:r>
      <w:r w:rsidR="3F2191AB" w:rsidRPr="00C00577">
        <w:rPr>
          <w:rFonts w:ascii="Poppins" w:hAnsi="Poppins"/>
        </w:rPr>
        <w:t>However,</w:t>
      </w:r>
      <w:r w:rsidR="00747B9E" w:rsidRPr="00C00577">
        <w:rPr>
          <w:rFonts w:ascii="Poppins" w:hAnsi="Poppins"/>
        </w:rPr>
        <w:t xml:space="preserve"> there were</w:t>
      </w:r>
      <w:r w:rsidR="32BF065E" w:rsidRPr="00C00577">
        <w:rPr>
          <w:rFonts w:ascii="Poppins" w:hAnsi="Poppins"/>
        </w:rPr>
        <w:t xml:space="preserve"> a few other</w:t>
      </w:r>
      <w:r w:rsidR="727A4AC6" w:rsidRPr="00C00577">
        <w:rPr>
          <w:rFonts w:ascii="Poppins" w:hAnsi="Poppins"/>
        </w:rPr>
        <w:t xml:space="preserve"> response</w:t>
      </w:r>
      <w:r w:rsidR="00747B9E" w:rsidRPr="00C00577">
        <w:rPr>
          <w:rFonts w:ascii="Poppins" w:hAnsi="Poppins"/>
        </w:rPr>
        <w:t>s</w:t>
      </w:r>
      <w:r w:rsidR="727A4AC6" w:rsidRPr="00C00577">
        <w:rPr>
          <w:rFonts w:ascii="Poppins" w:hAnsi="Poppins"/>
        </w:rPr>
        <w:t xml:space="preserve"> </w:t>
      </w:r>
      <w:r w:rsidR="002328C1" w:rsidRPr="00C00577">
        <w:rPr>
          <w:rFonts w:ascii="Poppins" w:hAnsi="Poppins"/>
        </w:rPr>
        <w:t>that relate to this theme of the Centre fostering inclusion, such as</w:t>
      </w:r>
      <w:r w:rsidR="2D046BDD" w:rsidRPr="00C00577">
        <w:rPr>
          <w:rFonts w:ascii="Poppins" w:hAnsi="Poppins"/>
        </w:rPr>
        <w:t>:</w:t>
      </w:r>
    </w:p>
    <w:p w14:paraId="26F1CB4C" w14:textId="0CF82214" w:rsidR="001F7A60" w:rsidRPr="00C00577" w:rsidRDefault="727A4AC6" w:rsidP="55357332">
      <w:pPr>
        <w:pStyle w:val="ListParagraph"/>
        <w:numPr>
          <w:ilvl w:val="0"/>
          <w:numId w:val="5"/>
        </w:numPr>
        <w:spacing w:before="240"/>
        <w:rPr>
          <w:rFonts w:ascii="Poppins" w:eastAsiaTheme="minorEastAsia" w:hAnsi="Poppins" w:hint="eastAsia"/>
        </w:rPr>
      </w:pPr>
      <w:r w:rsidRPr="00C00577">
        <w:rPr>
          <w:rFonts w:ascii="Poppins" w:hAnsi="Poppins"/>
        </w:rPr>
        <w:t>provide free or affordable a</w:t>
      </w:r>
      <w:r w:rsidR="647C4E69" w:rsidRPr="00C00577">
        <w:rPr>
          <w:rFonts w:ascii="Poppins" w:hAnsi="Poppins"/>
        </w:rPr>
        <w:t xml:space="preserve">ccess to spaces </w:t>
      </w:r>
      <w:r w:rsidRPr="00C00577">
        <w:rPr>
          <w:rFonts w:ascii="Poppins" w:hAnsi="Poppins"/>
        </w:rPr>
        <w:t>and activities</w:t>
      </w:r>
      <w:r w:rsidR="74065A68" w:rsidRPr="00C00577">
        <w:rPr>
          <w:rFonts w:ascii="Poppins" w:hAnsi="Poppins"/>
        </w:rPr>
        <w:t>;</w:t>
      </w:r>
    </w:p>
    <w:p w14:paraId="467774FA" w14:textId="2FE8303A" w:rsidR="001F7A60" w:rsidRPr="00C00577" w:rsidRDefault="3DEC5CC0" w:rsidP="55357332">
      <w:pPr>
        <w:pStyle w:val="ListParagraph"/>
        <w:numPr>
          <w:ilvl w:val="0"/>
          <w:numId w:val="5"/>
        </w:numPr>
        <w:spacing w:before="240"/>
        <w:rPr>
          <w:rFonts w:ascii="Poppins" w:eastAsiaTheme="minorEastAsia" w:hAnsi="Poppins" w:hint="eastAsia"/>
        </w:rPr>
      </w:pPr>
      <w:r w:rsidRPr="00C00577">
        <w:rPr>
          <w:rFonts w:ascii="Poppins" w:hAnsi="Poppins"/>
        </w:rPr>
        <w:t>celebrate the diversity of the Inner West and c</w:t>
      </w:r>
      <w:r w:rsidR="72817B24" w:rsidRPr="00C00577">
        <w:rPr>
          <w:rFonts w:ascii="Poppins" w:hAnsi="Poppins"/>
        </w:rPr>
        <w:t xml:space="preserve">ater for </w:t>
      </w:r>
      <w:r w:rsidR="2317DFBF" w:rsidRPr="00C00577">
        <w:rPr>
          <w:rFonts w:ascii="Poppins" w:hAnsi="Poppins"/>
        </w:rPr>
        <w:t>people from</w:t>
      </w:r>
      <w:r w:rsidR="34CCC5B7" w:rsidRPr="00C00577">
        <w:rPr>
          <w:rFonts w:ascii="Poppins" w:hAnsi="Poppins"/>
        </w:rPr>
        <w:t xml:space="preserve"> </w:t>
      </w:r>
      <w:r w:rsidRPr="00C00577">
        <w:rPr>
          <w:rFonts w:ascii="Poppins" w:hAnsi="Poppins"/>
        </w:rPr>
        <w:t>LGBTIQ</w:t>
      </w:r>
      <w:r w:rsidR="109AFDBD" w:rsidRPr="00C00577">
        <w:rPr>
          <w:rFonts w:ascii="Poppins" w:hAnsi="Poppins"/>
        </w:rPr>
        <w:t xml:space="preserve"> </w:t>
      </w:r>
      <w:r w:rsidR="5C17FB48" w:rsidRPr="00C00577">
        <w:rPr>
          <w:rFonts w:ascii="Poppins" w:hAnsi="Poppins"/>
        </w:rPr>
        <w:t>communities;</w:t>
      </w:r>
    </w:p>
    <w:p w14:paraId="5744687A" w14:textId="1EF4DC2D" w:rsidR="00747B9E" w:rsidRPr="00C00577" w:rsidRDefault="4A779185" w:rsidP="002A2C55">
      <w:pPr>
        <w:pStyle w:val="ListParagraph"/>
        <w:numPr>
          <w:ilvl w:val="0"/>
          <w:numId w:val="5"/>
        </w:numPr>
        <w:spacing w:before="240"/>
        <w:rPr>
          <w:rFonts w:ascii="Poppins" w:hAnsi="Poppins"/>
        </w:rPr>
      </w:pPr>
      <w:r w:rsidRPr="00C00577">
        <w:rPr>
          <w:rFonts w:ascii="Poppins" w:hAnsi="Poppins"/>
        </w:rPr>
        <w:t>provide</w:t>
      </w:r>
      <w:r w:rsidR="63868895" w:rsidRPr="00C00577">
        <w:rPr>
          <w:rFonts w:ascii="Poppins" w:hAnsi="Poppins"/>
        </w:rPr>
        <w:t xml:space="preserve"> Aboriginal programs</w:t>
      </w:r>
      <w:r w:rsidR="12AF3BC0" w:rsidRPr="00C00577">
        <w:rPr>
          <w:rFonts w:ascii="Poppins" w:hAnsi="Poppins"/>
        </w:rPr>
        <w:t>; management; space for Aboriginal organisations;</w:t>
      </w:r>
      <w:r w:rsidR="312AC5AC" w:rsidRPr="00C00577">
        <w:rPr>
          <w:rFonts w:ascii="Poppins" w:hAnsi="Poppins"/>
        </w:rPr>
        <w:t xml:space="preserve"> </w:t>
      </w:r>
      <w:r w:rsidR="12AF3BC0" w:rsidRPr="00C00577">
        <w:rPr>
          <w:rFonts w:ascii="Poppins" w:hAnsi="Poppins"/>
        </w:rPr>
        <w:t xml:space="preserve">and recognition of the </w:t>
      </w:r>
      <w:r w:rsidR="450B264B" w:rsidRPr="00C00577">
        <w:rPr>
          <w:rFonts w:ascii="Poppins" w:hAnsi="Poppins"/>
        </w:rPr>
        <w:t xml:space="preserve">significance of the </w:t>
      </w:r>
      <w:r w:rsidR="370D29EE" w:rsidRPr="00C00577">
        <w:rPr>
          <w:rFonts w:ascii="Poppins" w:hAnsi="Poppins"/>
        </w:rPr>
        <w:t>area</w:t>
      </w:r>
      <w:r w:rsidR="58ADB221" w:rsidRPr="00C00577">
        <w:rPr>
          <w:rFonts w:ascii="Poppins" w:hAnsi="Poppins"/>
        </w:rPr>
        <w:t>’</w:t>
      </w:r>
      <w:r w:rsidR="370D29EE" w:rsidRPr="00C00577">
        <w:rPr>
          <w:rFonts w:ascii="Poppins" w:hAnsi="Poppins"/>
        </w:rPr>
        <w:t xml:space="preserve">s use by Aboriginal people pre-colonisation </w:t>
      </w:r>
      <w:r w:rsidR="450B264B" w:rsidRPr="00C00577">
        <w:rPr>
          <w:rFonts w:ascii="Poppins" w:hAnsi="Poppins"/>
        </w:rPr>
        <w:t xml:space="preserve">due to the </w:t>
      </w:r>
      <w:r w:rsidR="002328C1" w:rsidRPr="00C00577">
        <w:rPr>
          <w:rFonts w:ascii="Poppins" w:hAnsi="Poppins"/>
        </w:rPr>
        <w:t xml:space="preserve">location of </w:t>
      </w:r>
      <w:r w:rsidR="450B264B" w:rsidRPr="00C00577">
        <w:rPr>
          <w:rFonts w:ascii="Poppins" w:hAnsi="Poppins"/>
        </w:rPr>
        <w:t>ochre sites</w:t>
      </w:r>
      <w:r w:rsidR="67F93709" w:rsidRPr="00C00577">
        <w:rPr>
          <w:rFonts w:ascii="Poppins" w:hAnsi="Poppins"/>
        </w:rPr>
        <w:t>.</w:t>
      </w:r>
    </w:p>
    <w:p w14:paraId="5A2FAEA5" w14:textId="77777777" w:rsidR="00253103" w:rsidRPr="00C00577" w:rsidRDefault="00253103" w:rsidP="007B6EA6">
      <w:pPr>
        <w:pStyle w:val="ListParagraph"/>
        <w:spacing w:before="240"/>
        <w:ind w:left="1440"/>
        <w:rPr>
          <w:rFonts w:ascii="Poppins" w:hAnsi="Poppins"/>
        </w:rPr>
      </w:pPr>
    </w:p>
    <w:p w14:paraId="2D8DFDF3" w14:textId="5A046309" w:rsidR="001F7A60" w:rsidRPr="00C00577" w:rsidRDefault="0498091C" w:rsidP="55357332">
      <w:pPr>
        <w:pStyle w:val="ListParagraph"/>
        <w:numPr>
          <w:ilvl w:val="0"/>
          <w:numId w:val="6"/>
        </w:numPr>
        <w:spacing w:before="240"/>
        <w:rPr>
          <w:rFonts w:ascii="Poppins" w:eastAsiaTheme="minorEastAsia" w:hAnsi="Poppins" w:hint="eastAsia"/>
          <w:b/>
          <w:bCs/>
        </w:rPr>
      </w:pPr>
      <w:r w:rsidRPr="00C00577">
        <w:rPr>
          <w:rFonts w:ascii="Poppins" w:hAnsi="Poppins"/>
          <w:b/>
          <w:bCs/>
        </w:rPr>
        <w:t xml:space="preserve">A </w:t>
      </w:r>
      <w:r w:rsidR="60B013F5" w:rsidRPr="00C00577">
        <w:rPr>
          <w:rFonts w:ascii="Poppins" w:hAnsi="Poppins"/>
          <w:b/>
          <w:bCs/>
        </w:rPr>
        <w:t>neighbourhood centre that is</w:t>
      </w:r>
      <w:r w:rsidR="61344617" w:rsidRPr="00C00577">
        <w:rPr>
          <w:rFonts w:ascii="Poppins" w:hAnsi="Poppins"/>
          <w:b/>
          <w:bCs/>
        </w:rPr>
        <w:t xml:space="preserve"> open, well utilised</w:t>
      </w:r>
      <w:r w:rsidR="19E15D8F" w:rsidRPr="00C00577">
        <w:rPr>
          <w:rFonts w:ascii="Poppins" w:hAnsi="Poppins"/>
          <w:b/>
          <w:bCs/>
        </w:rPr>
        <w:t>, professionally managed</w:t>
      </w:r>
      <w:r w:rsidR="61344617" w:rsidRPr="00C00577">
        <w:rPr>
          <w:rFonts w:ascii="Poppins" w:hAnsi="Poppins"/>
          <w:b/>
          <w:bCs/>
        </w:rPr>
        <w:t xml:space="preserve"> and </w:t>
      </w:r>
      <w:r w:rsidR="60B013F5" w:rsidRPr="00C00577">
        <w:rPr>
          <w:rFonts w:ascii="Poppins" w:hAnsi="Poppins"/>
          <w:b/>
          <w:bCs/>
        </w:rPr>
        <w:t>responsive to community needs</w:t>
      </w:r>
    </w:p>
    <w:p w14:paraId="0A76A93D" w14:textId="77777777" w:rsidR="000061FD" w:rsidRPr="00C00577" w:rsidRDefault="102C3358" w:rsidP="000061FD">
      <w:pPr>
        <w:spacing w:before="240"/>
        <w:ind w:left="720"/>
        <w:rPr>
          <w:rFonts w:ascii="Poppins" w:hAnsi="Poppins"/>
        </w:rPr>
      </w:pPr>
      <w:r w:rsidRPr="00C00577">
        <w:rPr>
          <w:rFonts w:ascii="Poppins" w:hAnsi="Poppins"/>
        </w:rPr>
        <w:t xml:space="preserve">Just over </w:t>
      </w:r>
      <w:r w:rsidR="000061FD" w:rsidRPr="00C00577">
        <w:rPr>
          <w:rFonts w:ascii="Poppins" w:hAnsi="Poppins"/>
        </w:rPr>
        <w:t>50% of</w:t>
      </w:r>
      <w:r w:rsidRPr="00C00577">
        <w:rPr>
          <w:rFonts w:ascii="Poppins" w:hAnsi="Poppins"/>
        </w:rPr>
        <w:t xml:space="preserve"> respondents took the opportunity to </w:t>
      </w:r>
      <w:r w:rsidR="00747B9E" w:rsidRPr="00C00577">
        <w:rPr>
          <w:rFonts w:ascii="Poppins" w:hAnsi="Poppins"/>
        </w:rPr>
        <w:t>respond</w:t>
      </w:r>
      <w:r w:rsidRPr="00C00577">
        <w:rPr>
          <w:rFonts w:ascii="Poppins" w:hAnsi="Poppins"/>
        </w:rPr>
        <w:t xml:space="preserve"> when asked </w:t>
      </w:r>
      <w:r w:rsidR="0D0004B3" w:rsidRPr="00C00577">
        <w:rPr>
          <w:rFonts w:ascii="Poppins" w:hAnsi="Poppins"/>
        </w:rPr>
        <w:t xml:space="preserve">if they </w:t>
      </w:r>
      <w:r w:rsidR="4C291C06" w:rsidRPr="00C00577">
        <w:rPr>
          <w:rFonts w:ascii="Poppins" w:hAnsi="Poppins"/>
        </w:rPr>
        <w:t xml:space="preserve">had </w:t>
      </w:r>
      <w:r w:rsidR="0D0004B3" w:rsidRPr="00C00577">
        <w:rPr>
          <w:rFonts w:ascii="Poppins" w:hAnsi="Poppins"/>
        </w:rPr>
        <w:t>anything</w:t>
      </w:r>
      <w:r w:rsidR="61FD30B8" w:rsidRPr="00C00577">
        <w:rPr>
          <w:rFonts w:ascii="Poppins" w:hAnsi="Poppins"/>
        </w:rPr>
        <w:t xml:space="preserve"> </w:t>
      </w:r>
      <w:r w:rsidR="781E702D" w:rsidRPr="00C00577">
        <w:rPr>
          <w:rFonts w:ascii="Poppins" w:hAnsi="Poppins"/>
        </w:rPr>
        <w:t>to add.</w:t>
      </w:r>
      <w:r w:rsidR="7BB3CA99" w:rsidRPr="00C00577">
        <w:rPr>
          <w:rFonts w:ascii="Poppins" w:hAnsi="Poppins"/>
        </w:rPr>
        <w:t xml:space="preserve"> The most common </w:t>
      </w:r>
      <w:r w:rsidR="577FC0BD" w:rsidRPr="00C00577">
        <w:rPr>
          <w:rFonts w:ascii="Poppins" w:hAnsi="Poppins"/>
        </w:rPr>
        <w:t>issues</w:t>
      </w:r>
      <w:r w:rsidR="000061FD" w:rsidRPr="00C00577">
        <w:rPr>
          <w:rFonts w:ascii="Poppins" w:hAnsi="Poppins"/>
        </w:rPr>
        <w:t xml:space="preserve"> themes related to the management of the centre included:</w:t>
      </w:r>
      <w:r w:rsidR="577FC0BD" w:rsidRPr="00C00577">
        <w:rPr>
          <w:rFonts w:ascii="Poppins" w:hAnsi="Poppins"/>
        </w:rPr>
        <w:t xml:space="preserve"> </w:t>
      </w:r>
    </w:p>
    <w:p w14:paraId="7F0CE93D" w14:textId="57C061D9" w:rsidR="001F7A60" w:rsidRPr="00C00577" w:rsidRDefault="1299A355" w:rsidP="000061FD">
      <w:pPr>
        <w:pStyle w:val="ListParagraph"/>
        <w:numPr>
          <w:ilvl w:val="0"/>
          <w:numId w:val="22"/>
        </w:numPr>
        <w:spacing w:before="240"/>
        <w:rPr>
          <w:rFonts w:ascii="Poppins" w:hAnsi="Poppins"/>
        </w:rPr>
      </w:pPr>
      <w:r w:rsidRPr="00C00577">
        <w:rPr>
          <w:rFonts w:ascii="Poppins" w:hAnsi="Poppins"/>
        </w:rPr>
        <w:t>N</w:t>
      </w:r>
      <w:r w:rsidR="7BB3CA99" w:rsidRPr="00C00577">
        <w:rPr>
          <w:rFonts w:ascii="Poppins" w:hAnsi="Poppins"/>
        </w:rPr>
        <w:t xml:space="preserve">eed </w:t>
      </w:r>
      <w:r w:rsidR="3E01E034" w:rsidRPr="00C00577">
        <w:rPr>
          <w:rFonts w:ascii="Poppins" w:hAnsi="Poppins"/>
        </w:rPr>
        <w:t>for more professional management:</w:t>
      </w:r>
      <w:r w:rsidR="7EDFF93E" w:rsidRPr="00C00577">
        <w:rPr>
          <w:rFonts w:ascii="Poppins" w:hAnsi="Poppins"/>
        </w:rPr>
        <w:t xml:space="preserve"> examples include inability to get a response when inquiring about venue hire</w:t>
      </w:r>
      <w:r w:rsidR="62D5C76A" w:rsidRPr="00C00577">
        <w:rPr>
          <w:rFonts w:ascii="Poppins" w:hAnsi="Poppins"/>
        </w:rPr>
        <w:t>; impolite manner;</w:t>
      </w:r>
      <w:r w:rsidR="7FCBEB4E" w:rsidRPr="00C00577">
        <w:rPr>
          <w:rFonts w:ascii="Poppins" w:hAnsi="Poppins"/>
        </w:rPr>
        <w:t xml:space="preserve"> lack of transparency re</w:t>
      </w:r>
      <w:r w:rsidR="5A27BD40" w:rsidRPr="00C00577">
        <w:rPr>
          <w:rFonts w:ascii="Poppins" w:hAnsi="Poppins"/>
        </w:rPr>
        <w:t>garding</w:t>
      </w:r>
      <w:r w:rsidR="7FCBEB4E" w:rsidRPr="00C00577">
        <w:rPr>
          <w:rFonts w:ascii="Poppins" w:hAnsi="Poppins"/>
        </w:rPr>
        <w:t xml:space="preserve"> booking information and charges</w:t>
      </w:r>
    </w:p>
    <w:p w14:paraId="06F10233" w14:textId="171032C5" w:rsidR="00280459" w:rsidRPr="00C00577" w:rsidRDefault="75014DF4" w:rsidP="003A56A3">
      <w:pPr>
        <w:pStyle w:val="ListParagraph"/>
        <w:numPr>
          <w:ilvl w:val="0"/>
          <w:numId w:val="5"/>
        </w:numPr>
        <w:spacing w:before="240"/>
        <w:rPr>
          <w:rFonts w:ascii="Poppins" w:hAnsi="Poppins"/>
        </w:rPr>
      </w:pPr>
      <w:bookmarkStart w:id="11" w:name="_Toc49783655"/>
      <w:bookmarkEnd w:id="11"/>
      <w:r w:rsidRPr="00C00577">
        <w:rPr>
          <w:rFonts w:ascii="Poppins" w:hAnsi="Poppins"/>
        </w:rPr>
        <w:t>Underutilisation:</w:t>
      </w:r>
      <w:r w:rsidR="38A562DC" w:rsidRPr="00C00577">
        <w:rPr>
          <w:rFonts w:ascii="Poppins" w:hAnsi="Poppins"/>
        </w:rPr>
        <w:t xml:space="preserve"> </w:t>
      </w:r>
      <w:r w:rsidR="006F1808" w:rsidRPr="00C00577">
        <w:rPr>
          <w:rFonts w:ascii="Poppins" w:hAnsi="Poppins"/>
        </w:rPr>
        <w:t>m</w:t>
      </w:r>
      <w:r w:rsidR="38A562DC" w:rsidRPr="00C00577">
        <w:rPr>
          <w:rFonts w:ascii="Poppins" w:hAnsi="Poppins"/>
        </w:rPr>
        <w:t>any comments about the Centre</w:t>
      </w:r>
      <w:r w:rsidR="53F4BE23" w:rsidRPr="00C00577">
        <w:rPr>
          <w:rFonts w:ascii="Poppins" w:hAnsi="Poppins"/>
        </w:rPr>
        <w:t xml:space="preserve"> </w:t>
      </w:r>
      <w:r w:rsidR="04D032DE" w:rsidRPr="00C00577">
        <w:rPr>
          <w:rFonts w:ascii="Poppins" w:hAnsi="Poppins"/>
        </w:rPr>
        <w:t xml:space="preserve">being closed </w:t>
      </w:r>
      <w:r w:rsidR="53F4BE23" w:rsidRPr="00C00577">
        <w:rPr>
          <w:rFonts w:ascii="Poppins" w:hAnsi="Poppins"/>
        </w:rPr>
        <w:t>despite</w:t>
      </w:r>
      <w:r w:rsidR="158E43B5" w:rsidRPr="00C00577">
        <w:rPr>
          <w:rFonts w:ascii="Poppins" w:hAnsi="Poppins"/>
        </w:rPr>
        <w:t xml:space="preserve"> groups </w:t>
      </w:r>
      <w:r w:rsidR="000061FD" w:rsidRPr="00C00577">
        <w:rPr>
          <w:rFonts w:ascii="Poppins" w:hAnsi="Poppins"/>
        </w:rPr>
        <w:t>expression of interest</w:t>
      </w:r>
      <w:r w:rsidR="53F4BE23" w:rsidRPr="00C00577">
        <w:rPr>
          <w:rFonts w:ascii="Poppins" w:hAnsi="Poppins"/>
        </w:rPr>
        <w:t xml:space="preserve"> </w:t>
      </w:r>
      <w:r w:rsidR="000061FD" w:rsidRPr="00C00577">
        <w:rPr>
          <w:rFonts w:ascii="Poppins" w:hAnsi="Poppins"/>
        </w:rPr>
        <w:t xml:space="preserve">in hiring it, </w:t>
      </w:r>
      <w:r w:rsidR="006F1808" w:rsidRPr="00C00577">
        <w:rPr>
          <w:rFonts w:ascii="Poppins" w:hAnsi="Poppins"/>
        </w:rPr>
        <w:t xml:space="preserve">that </w:t>
      </w:r>
      <w:r w:rsidR="17FF05D3" w:rsidRPr="00C00577">
        <w:rPr>
          <w:rFonts w:ascii="Poppins" w:hAnsi="Poppins"/>
        </w:rPr>
        <w:t>community centres should be mostly open and used by the community rather than hire</w:t>
      </w:r>
      <w:r w:rsidR="77C04115" w:rsidRPr="00C00577">
        <w:rPr>
          <w:rFonts w:ascii="Poppins" w:hAnsi="Poppins"/>
        </w:rPr>
        <w:t>d</w:t>
      </w:r>
      <w:r w:rsidR="17FF05D3" w:rsidRPr="00C00577">
        <w:rPr>
          <w:rFonts w:ascii="Poppins" w:hAnsi="Poppins"/>
        </w:rPr>
        <w:t xml:space="preserve"> by businesses</w:t>
      </w:r>
      <w:r w:rsidR="40D25B85" w:rsidRPr="00C00577">
        <w:rPr>
          <w:rFonts w:ascii="Poppins" w:hAnsi="Poppins"/>
        </w:rPr>
        <w:t xml:space="preserve">; </w:t>
      </w:r>
      <w:r w:rsidR="5714B587" w:rsidRPr="00C00577">
        <w:rPr>
          <w:rFonts w:ascii="Poppins" w:hAnsi="Poppins"/>
        </w:rPr>
        <w:t xml:space="preserve">the </w:t>
      </w:r>
      <w:r w:rsidR="40D25B85" w:rsidRPr="00C00577">
        <w:rPr>
          <w:rFonts w:ascii="Poppins" w:hAnsi="Poppins"/>
        </w:rPr>
        <w:t>need</w:t>
      </w:r>
      <w:r w:rsidR="49577C51" w:rsidRPr="00C00577">
        <w:rPr>
          <w:rFonts w:ascii="Poppins" w:hAnsi="Poppins"/>
        </w:rPr>
        <w:t xml:space="preserve"> for</w:t>
      </w:r>
      <w:r w:rsidR="74F8B13F" w:rsidRPr="00C00577">
        <w:rPr>
          <w:rFonts w:ascii="Poppins" w:hAnsi="Poppins"/>
        </w:rPr>
        <w:t xml:space="preserve"> management to inject</w:t>
      </w:r>
      <w:r w:rsidR="40D25B85" w:rsidRPr="00C00577">
        <w:rPr>
          <w:rFonts w:ascii="Poppins" w:hAnsi="Poppins"/>
        </w:rPr>
        <w:t xml:space="preserve"> some energy and creativity</w:t>
      </w:r>
    </w:p>
    <w:p w14:paraId="71CC1262" w14:textId="789401CB" w:rsidR="00280459" w:rsidRPr="00C00577" w:rsidRDefault="36735F61" w:rsidP="003A56A3">
      <w:pPr>
        <w:pStyle w:val="ListParagraph"/>
        <w:numPr>
          <w:ilvl w:val="0"/>
          <w:numId w:val="5"/>
        </w:numPr>
        <w:spacing w:before="240"/>
        <w:rPr>
          <w:rFonts w:ascii="Poppins" w:hAnsi="Poppins"/>
        </w:rPr>
      </w:pPr>
      <w:r w:rsidRPr="00C00577">
        <w:rPr>
          <w:rFonts w:ascii="Poppins" w:hAnsi="Poppins"/>
        </w:rPr>
        <w:t>Community perception regarding exclusivity:</w:t>
      </w:r>
      <w:r w:rsidR="4914B751" w:rsidRPr="00C00577">
        <w:rPr>
          <w:rFonts w:ascii="Poppins" w:hAnsi="Poppins"/>
        </w:rPr>
        <w:t xml:space="preserve"> several respondents commented on the Centre feeling </w:t>
      </w:r>
      <w:r w:rsidR="06B4322B" w:rsidRPr="00C00577">
        <w:rPr>
          <w:rFonts w:ascii="Poppins" w:hAnsi="Poppins"/>
        </w:rPr>
        <w:t xml:space="preserve">more </w:t>
      </w:r>
      <w:r w:rsidR="4914B751" w:rsidRPr="00C00577">
        <w:rPr>
          <w:rFonts w:ascii="Poppins" w:hAnsi="Poppins"/>
        </w:rPr>
        <w:t xml:space="preserve">like a “private club” than being for all </w:t>
      </w:r>
      <w:r w:rsidR="04CAF520" w:rsidRPr="00C00577">
        <w:rPr>
          <w:rFonts w:ascii="Poppins" w:hAnsi="Poppins"/>
        </w:rPr>
        <w:t xml:space="preserve">community </w:t>
      </w:r>
      <w:r w:rsidR="4914B751" w:rsidRPr="00C00577">
        <w:rPr>
          <w:rFonts w:ascii="Poppins" w:hAnsi="Poppins"/>
        </w:rPr>
        <w:t>members</w:t>
      </w:r>
    </w:p>
    <w:p w14:paraId="386B185D" w14:textId="73F93E29" w:rsidR="00280459" w:rsidRPr="00C00577" w:rsidRDefault="39DBAE07" w:rsidP="003A56A3">
      <w:pPr>
        <w:pStyle w:val="ListParagraph"/>
        <w:numPr>
          <w:ilvl w:val="0"/>
          <w:numId w:val="5"/>
        </w:numPr>
        <w:spacing w:before="240"/>
        <w:rPr>
          <w:rFonts w:ascii="Poppins" w:hAnsi="Poppins"/>
        </w:rPr>
      </w:pPr>
      <w:r w:rsidRPr="00C00577">
        <w:rPr>
          <w:rFonts w:ascii="Poppins" w:hAnsi="Poppins"/>
        </w:rPr>
        <w:t>Community participation in Centre</w:t>
      </w:r>
      <w:r w:rsidR="11FE7A95" w:rsidRPr="00C00577">
        <w:rPr>
          <w:rFonts w:ascii="Poppins" w:hAnsi="Poppins"/>
        </w:rPr>
        <w:t xml:space="preserve"> management</w:t>
      </w:r>
      <w:r w:rsidRPr="00C00577">
        <w:rPr>
          <w:rFonts w:ascii="Poppins" w:hAnsi="Poppins"/>
        </w:rPr>
        <w:t>:</w:t>
      </w:r>
      <w:r w:rsidR="0A2892D2" w:rsidRPr="00C00577">
        <w:rPr>
          <w:rFonts w:ascii="Poppins" w:hAnsi="Poppins"/>
        </w:rPr>
        <w:t xml:space="preserve"> </w:t>
      </w:r>
      <w:r w:rsidR="7D99E7D3" w:rsidRPr="00C00577">
        <w:rPr>
          <w:rFonts w:ascii="Poppins" w:hAnsi="Poppins"/>
        </w:rPr>
        <w:t>community voices on management committee should be encouraged and welcomed</w:t>
      </w:r>
      <w:r w:rsidR="6F1EE9B2" w:rsidRPr="00C00577">
        <w:rPr>
          <w:rFonts w:ascii="Poppins" w:hAnsi="Poppins"/>
        </w:rPr>
        <w:t xml:space="preserve">; </w:t>
      </w:r>
      <w:r w:rsidR="006F1808" w:rsidRPr="00C00577">
        <w:rPr>
          <w:rFonts w:ascii="Poppins" w:hAnsi="Poppins"/>
        </w:rPr>
        <w:t xml:space="preserve">they </w:t>
      </w:r>
      <w:r w:rsidR="6F1EE9B2" w:rsidRPr="00C00577">
        <w:rPr>
          <w:rFonts w:ascii="Poppins" w:hAnsi="Poppins"/>
        </w:rPr>
        <w:t>want a “community centre for the community, by the community”</w:t>
      </w:r>
      <w:r w:rsidR="74E8EAFF" w:rsidRPr="00C00577">
        <w:rPr>
          <w:rFonts w:ascii="Poppins" w:hAnsi="Poppins"/>
        </w:rPr>
        <w:t>; feedback should be encouraged</w:t>
      </w:r>
    </w:p>
    <w:p w14:paraId="5D94490A" w14:textId="40832F04" w:rsidR="00280459" w:rsidRPr="00C00577" w:rsidRDefault="40F97F9B" w:rsidP="003A56A3">
      <w:pPr>
        <w:pStyle w:val="ListParagraph"/>
        <w:numPr>
          <w:ilvl w:val="0"/>
          <w:numId w:val="5"/>
        </w:numPr>
        <w:spacing w:before="240"/>
        <w:rPr>
          <w:rFonts w:ascii="Poppins" w:hAnsi="Poppins"/>
        </w:rPr>
      </w:pPr>
      <w:r w:rsidRPr="00C00577">
        <w:rPr>
          <w:rFonts w:ascii="Poppins" w:hAnsi="Poppins"/>
        </w:rPr>
        <w:t>I</w:t>
      </w:r>
      <w:r w:rsidR="50B198E0" w:rsidRPr="00C00577">
        <w:rPr>
          <w:rFonts w:ascii="Poppins" w:hAnsi="Poppins"/>
        </w:rPr>
        <w:t xml:space="preserve">mproved </w:t>
      </w:r>
      <w:r w:rsidR="0A2892D2" w:rsidRPr="00C00577">
        <w:rPr>
          <w:rFonts w:ascii="Poppins" w:hAnsi="Poppins"/>
        </w:rPr>
        <w:t>communication:</w:t>
      </w:r>
      <w:r w:rsidR="0306530E" w:rsidRPr="00C00577">
        <w:rPr>
          <w:rFonts w:ascii="Poppins" w:hAnsi="Poppins"/>
        </w:rPr>
        <w:t xml:space="preserve"> </w:t>
      </w:r>
      <w:r w:rsidR="2A136E1D" w:rsidRPr="00C00577">
        <w:rPr>
          <w:rFonts w:ascii="Poppins" w:hAnsi="Poppins"/>
        </w:rPr>
        <w:t xml:space="preserve">it should be easy for the </w:t>
      </w:r>
      <w:r w:rsidR="0306530E" w:rsidRPr="00C00577">
        <w:rPr>
          <w:rFonts w:ascii="Poppins" w:hAnsi="Poppins"/>
        </w:rPr>
        <w:t xml:space="preserve">community </w:t>
      </w:r>
      <w:r w:rsidR="028455CA" w:rsidRPr="00C00577">
        <w:rPr>
          <w:rFonts w:ascii="Poppins" w:hAnsi="Poppins"/>
        </w:rPr>
        <w:t xml:space="preserve">to know </w:t>
      </w:r>
      <w:r w:rsidR="14B4B032" w:rsidRPr="00C00577">
        <w:rPr>
          <w:rFonts w:ascii="Poppins" w:hAnsi="Poppins"/>
        </w:rPr>
        <w:t>what's</w:t>
      </w:r>
      <w:r w:rsidR="0306530E" w:rsidRPr="00C00577">
        <w:rPr>
          <w:rFonts w:ascii="Poppins" w:hAnsi="Poppins"/>
        </w:rPr>
        <w:t xml:space="preserve"> on;</w:t>
      </w:r>
      <w:r w:rsidR="7D1CE60F" w:rsidRPr="00C00577">
        <w:rPr>
          <w:rFonts w:ascii="Poppins" w:hAnsi="Poppins"/>
        </w:rPr>
        <w:t xml:space="preserve"> currently</w:t>
      </w:r>
      <w:r w:rsidR="0A2892D2" w:rsidRPr="00C00577">
        <w:rPr>
          <w:rFonts w:ascii="Poppins" w:hAnsi="Poppins"/>
        </w:rPr>
        <w:t xml:space="preserve"> no newsletter</w:t>
      </w:r>
      <w:r w:rsidR="000061FD" w:rsidRPr="00C00577">
        <w:rPr>
          <w:rFonts w:ascii="Poppins" w:hAnsi="Poppins"/>
        </w:rPr>
        <w:t xml:space="preserve"> or marketing </w:t>
      </w:r>
      <w:r w:rsidR="0A2892D2" w:rsidRPr="00C00577">
        <w:rPr>
          <w:rFonts w:ascii="Poppins" w:hAnsi="Poppins"/>
        </w:rPr>
        <w:t xml:space="preserve">to let people know what’s </w:t>
      </w:r>
      <w:r w:rsidR="5720ECC8" w:rsidRPr="00C00577">
        <w:rPr>
          <w:rFonts w:ascii="Poppins" w:hAnsi="Poppins"/>
        </w:rPr>
        <w:t>happening.</w:t>
      </w:r>
    </w:p>
    <w:p w14:paraId="5790AC01" w14:textId="5EC2EEB0" w:rsidR="00280459" w:rsidRPr="00C00577" w:rsidRDefault="4690B63D" w:rsidP="003A56A3">
      <w:pPr>
        <w:pStyle w:val="ListParagraph"/>
        <w:numPr>
          <w:ilvl w:val="0"/>
          <w:numId w:val="5"/>
        </w:numPr>
        <w:spacing w:before="240"/>
        <w:rPr>
          <w:rFonts w:ascii="Poppins" w:hAnsi="Poppins"/>
        </w:rPr>
      </w:pPr>
      <w:r w:rsidRPr="00C00577">
        <w:rPr>
          <w:rFonts w:ascii="Poppins" w:hAnsi="Poppins"/>
        </w:rPr>
        <w:t>Importance of w</w:t>
      </w:r>
      <w:r w:rsidR="65F3BCF5" w:rsidRPr="00C00577">
        <w:rPr>
          <w:rFonts w:ascii="Poppins" w:hAnsi="Poppins"/>
        </w:rPr>
        <w:t>elcoming</w:t>
      </w:r>
      <w:r w:rsidR="78363A1D" w:rsidRPr="00C00577">
        <w:rPr>
          <w:rFonts w:ascii="Poppins" w:hAnsi="Poppins"/>
        </w:rPr>
        <w:t>, inviting</w:t>
      </w:r>
      <w:r w:rsidR="65F3BCF5" w:rsidRPr="00C00577">
        <w:rPr>
          <w:rFonts w:ascii="Poppins" w:hAnsi="Poppins"/>
        </w:rPr>
        <w:t xml:space="preserve"> approach: </w:t>
      </w:r>
      <w:r w:rsidR="043D27B7" w:rsidRPr="00C00577">
        <w:rPr>
          <w:rFonts w:ascii="Poppins" w:hAnsi="Poppins"/>
        </w:rPr>
        <w:t xml:space="preserve">some </w:t>
      </w:r>
      <w:r w:rsidR="006F1808" w:rsidRPr="00C00577">
        <w:rPr>
          <w:rFonts w:ascii="Poppins" w:hAnsi="Poppins"/>
        </w:rPr>
        <w:t xml:space="preserve">residents </w:t>
      </w:r>
      <w:r w:rsidR="043D27B7" w:rsidRPr="00C00577">
        <w:rPr>
          <w:rFonts w:ascii="Poppins" w:hAnsi="Poppins"/>
        </w:rPr>
        <w:t>don’t feel welcome there</w:t>
      </w:r>
      <w:r w:rsidR="47F262F2" w:rsidRPr="00C00577">
        <w:rPr>
          <w:rFonts w:ascii="Poppins" w:hAnsi="Poppins"/>
        </w:rPr>
        <w:t xml:space="preserve">; street frontage and signage should be </w:t>
      </w:r>
      <w:r w:rsidR="2DAB6BEF" w:rsidRPr="00C00577">
        <w:rPr>
          <w:rFonts w:ascii="Poppins" w:hAnsi="Poppins"/>
        </w:rPr>
        <w:t>improved</w:t>
      </w:r>
    </w:p>
    <w:p w14:paraId="55ADFE7B" w14:textId="724BDDEF" w:rsidR="00280459" w:rsidRPr="00C00577" w:rsidRDefault="7687AF6E" w:rsidP="003A56A3">
      <w:pPr>
        <w:pStyle w:val="ListParagraph"/>
        <w:numPr>
          <w:ilvl w:val="0"/>
          <w:numId w:val="5"/>
        </w:numPr>
        <w:spacing w:before="240"/>
        <w:rPr>
          <w:rFonts w:ascii="Poppins" w:hAnsi="Poppins"/>
        </w:rPr>
      </w:pPr>
      <w:r w:rsidRPr="00C00577">
        <w:rPr>
          <w:rFonts w:ascii="Poppins" w:hAnsi="Poppins"/>
        </w:rPr>
        <w:t>Pricing: venue hire</w:t>
      </w:r>
      <w:r w:rsidR="549F4311" w:rsidRPr="00C00577">
        <w:rPr>
          <w:rFonts w:ascii="Poppins" w:hAnsi="Poppins"/>
        </w:rPr>
        <w:t xml:space="preserve"> cost</w:t>
      </w:r>
      <w:r w:rsidRPr="00C00577">
        <w:rPr>
          <w:rFonts w:ascii="Poppins" w:hAnsi="Poppins"/>
        </w:rPr>
        <w:t xml:space="preserve"> prohibitive for some not-for</w:t>
      </w:r>
      <w:r w:rsidR="450D522C" w:rsidRPr="00C00577">
        <w:rPr>
          <w:rFonts w:ascii="Poppins" w:hAnsi="Poppins"/>
        </w:rPr>
        <w:t>-</w:t>
      </w:r>
      <w:r w:rsidRPr="00C00577">
        <w:rPr>
          <w:rFonts w:ascii="Poppins" w:hAnsi="Poppins"/>
        </w:rPr>
        <w:t>profit community groups</w:t>
      </w:r>
      <w:r w:rsidR="0C63FAD3" w:rsidRPr="00C00577">
        <w:rPr>
          <w:rFonts w:ascii="Poppins" w:hAnsi="Poppins"/>
        </w:rPr>
        <w:t xml:space="preserve"> and artists</w:t>
      </w:r>
      <w:r w:rsidR="5B05D975" w:rsidRPr="00C00577">
        <w:rPr>
          <w:rFonts w:ascii="Poppins" w:hAnsi="Poppins"/>
        </w:rPr>
        <w:t>.</w:t>
      </w:r>
    </w:p>
    <w:p w14:paraId="638E0C8A" w14:textId="77777777" w:rsidR="00253103" w:rsidRPr="00C00577" w:rsidRDefault="00253103" w:rsidP="007B6EA6">
      <w:pPr>
        <w:pStyle w:val="ListParagraph"/>
        <w:spacing w:before="240"/>
        <w:ind w:left="1440"/>
        <w:rPr>
          <w:rFonts w:ascii="Poppins" w:hAnsi="Poppins"/>
        </w:rPr>
      </w:pPr>
    </w:p>
    <w:p w14:paraId="044A44FC" w14:textId="774BC02F" w:rsidR="35813EBA" w:rsidRPr="00C00577" w:rsidRDefault="35813EBA" w:rsidP="007B6EA6">
      <w:pPr>
        <w:pStyle w:val="Heading2"/>
        <w:ind w:left="720"/>
        <w:rPr>
          <w:rFonts w:ascii="Poppins" w:hAnsi="Poppins" w:cs="Arial" w:hint="eastAsia"/>
          <w:sz w:val="44"/>
          <w:szCs w:val="44"/>
        </w:rPr>
      </w:pPr>
      <w:bookmarkStart w:id="12" w:name="_Toc59193773"/>
      <w:r w:rsidRPr="00C00577">
        <w:rPr>
          <w:rFonts w:ascii="Poppins" w:hAnsi="Poppins" w:cs="Arial"/>
          <w:sz w:val="44"/>
          <w:szCs w:val="44"/>
        </w:rPr>
        <w:t>Officer comments</w:t>
      </w:r>
      <w:bookmarkEnd w:id="12"/>
    </w:p>
    <w:p w14:paraId="6C50C28A" w14:textId="270BFDE1" w:rsidR="0E9AA305" w:rsidRPr="00C00577" w:rsidRDefault="0E9AA305" w:rsidP="007B6EA6">
      <w:pPr>
        <w:ind w:left="720"/>
        <w:rPr>
          <w:rFonts w:ascii="Poppins" w:hAnsi="Poppins"/>
        </w:rPr>
      </w:pPr>
    </w:p>
    <w:p w14:paraId="3819B84A" w14:textId="7E1A97CD" w:rsidR="35813EBA" w:rsidRPr="00C00577" w:rsidRDefault="35813EBA" w:rsidP="007B6EA6">
      <w:pPr>
        <w:ind w:left="720"/>
        <w:rPr>
          <w:rFonts w:ascii="Poppins" w:hAnsi="Poppins"/>
        </w:rPr>
      </w:pPr>
      <w:r w:rsidRPr="00C00577">
        <w:rPr>
          <w:rFonts w:ascii="Poppins" w:hAnsi="Poppins"/>
        </w:rPr>
        <w:t xml:space="preserve">Three key themes emerged from the Community engagement regarding the Summer Hill Neighbourhood Centre. </w:t>
      </w:r>
      <w:r w:rsidR="58DDF902" w:rsidRPr="00C00577">
        <w:rPr>
          <w:rFonts w:ascii="Poppins" w:hAnsi="Poppins"/>
        </w:rPr>
        <w:t>The</w:t>
      </w:r>
      <w:r w:rsidRPr="00C00577">
        <w:rPr>
          <w:rFonts w:ascii="Poppins" w:hAnsi="Poppins"/>
        </w:rPr>
        <w:t xml:space="preserve"> </w:t>
      </w:r>
      <w:r w:rsidR="209FAA35" w:rsidRPr="00C00577">
        <w:rPr>
          <w:rFonts w:ascii="Poppins" w:hAnsi="Poppins"/>
        </w:rPr>
        <w:t>community</w:t>
      </w:r>
      <w:r w:rsidRPr="00C00577">
        <w:rPr>
          <w:rFonts w:ascii="Poppins" w:hAnsi="Poppins"/>
        </w:rPr>
        <w:t xml:space="preserve"> wants a multi-pu</w:t>
      </w:r>
      <w:r w:rsidR="7015756A" w:rsidRPr="00C00577">
        <w:rPr>
          <w:rFonts w:ascii="Poppins" w:hAnsi="Poppins"/>
        </w:rPr>
        <w:t xml:space="preserve">rpose </w:t>
      </w:r>
      <w:r w:rsidRPr="00C00577">
        <w:rPr>
          <w:rFonts w:ascii="Poppins" w:hAnsi="Poppins"/>
        </w:rPr>
        <w:t>Centre that</w:t>
      </w:r>
      <w:r w:rsidR="002374F2" w:rsidRPr="00C00577">
        <w:rPr>
          <w:rFonts w:ascii="Poppins" w:hAnsi="Poppins"/>
        </w:rPr>
        <w:t xml:space="preserve">: </w:t>
      </w:r>
    </w:p>
    <w:p w14:paraId="0E5EE850" w14:textId="03AF75C6" w:rsidR="35813EBA" w:rsidRPr="00C00577" w:rsidRDefault="27750943" w:rsidP="007B6EA6">
      <w:pPr>
        <w:pStyle w:val="ListParagraph"/>
        <w:numPr>
          <w:ilvl w:val="0"/>
          <w:numId w:val="1"/>
        </w:numPr>
        <w:rPr>
          <w:rFonts w:ascii="Poppins" w:eastAsiaTheme="minorEastAsia" w:hAnsi="Poppins" w:hint="eastAsia"/>
        </w:rPr>
      </w:pPr>
      <w:r w:rsidRPr="00C00577">
        <w:rPr>
          <w:rFonts w:ascii="Poppins" w:hAnsi="Poppins"/>
        </w:rPr>
        <w:t>accommodate</w:t>
      </w:r>
      <w:r w:rsidR="000061FD" w:rsidRPr="00C00577">
        <w:rPr>
          <w:rFonts w:ascii="Poppins" w:hAnsi="Poppins"/>
        </w:rPr>
        <w:t>s</w:t>
      </w:r>
      <w:r w:rsidRPr="00C00577">
        <w:rPr>
          <w:rFonts w:ascii="Poppins" w:hAnsi="Poppins"/>
        </w:rPr>
        <w:t xml:space="preserve"> a range of community services, </w:t>
      </w:r>
      <w:r w:rsidR="65AB25CA" w:rsidRPr="00C00577">
        <w:rPr>
          <w:rFonts w:ascii="Poppins" w:hAnsi="Poppins"/>
        </w:rPr>
        <w:t xml:space="preserve">programs, </w:t>
      </w:r>
      <w:r w:rsidRPr="00C00577">
        <w:rPr>
          <w:rFonts w:ascii="Poppins" w:hAnsi="Poppins"/>
        </w:rPr>
        <w:t>activities and events</w:t>
      </w:r>
      <w:r w:rsidR="2A326F3E" w:rsidRPr="00C00577">
        <w:rPr>
          <w:rFonts w:ascii="Poppins" w:hAnsi="Poppins"/>
        </w:rPr>
        <w:t>;</w:t>
      </w:r>
      <w:r w:rsidR="7A017F71" w:rsidRPr="00C00577">
        <w:rPr>
          <w:rFonts w:ascii="Poppins" w:hAnsi="Poppins"/>
        </w:rPr>
        <w:t xml:space="preserve"> </w:t>
      </w:r>
    </w:p>
    <w:p w14:paraId="28389FE0" w14:textId="14F97104" w:rsidR="35813EBA" w:rsidRPr="00C00577" w:rsidRDefault="7A017F71" w:rsidP="007B6EA6">
      <w:pPr>
        <w:pStyle w:val="ListParagraph"/>
        <w:numPr>
          <w:ilvl w:val="0"/>
          <w:numId w:val="1"/>
        </w:numPr>
        <w:rPr>
          <w:rFonts w:ascii="Poppins" w:hAnsi="Poppins"/>
        </w:rPr>
      </w:pPr>
      <w:r w:rsidRPr="00C00577">
        <w:rPr>
          <w:rFonts w:ascii="Poppins" w:hAnsi="Poppins"/>
        </w:rPr>
        <w:t>cater</w:t>
      </w:r>
      <w:r w:rsidR="000061FD" w:rsidRPr="00C00577">
        <w:rPr>
          <w:rFonts w:ascii="Poppins" w:hAnsi="Poppins"/>
        </w:rPr>
        <w:t>ing</w:t>
      </w:r>
      <w:r w:rsidRPr="00C00577">
        <w:rPr>
          <w:rFonts w:ascii="Poppins" w:hAnsi="Poppins"/>
        </w:rPr>
        <w:t xml:space="preserve"> to </w:t>
      </w:r>
      <w:r w:rsidR="22338B73" w:rsidRPr="00C00577">
        <w:rPr>
          <w:rFonts w:ascii="Poppins" w:hAnsi="Poppins"/>
        </w:rPr>
        <w:t>the diverse needs of the Inner West population</w:t>
      </w:r>
      <w:r w:rsidR="34E31C7D" w:rsidRPr="00C00577">
        <w:rPr>
          <w:rFonts w:ascii="Poppins" w:hAnsi="Poppins"/>
        </w:rPr>
        <w:t>;</w:t>
      </w:r>
      <w:r w:rsidR="2F81BC16" w:rsidRPr="00C00577">
        <w:rPr>
          <w:rFonts w:ascii="Poppins" w:hAnsi="Poppins"/>
        </w:rPr>
        <w:t xml:space="preserve"> </w:t>
      </w:r>
      <w:r w:rsidR="00520030" w:rsidRPr="00C00577">
        <w:rPr>
          <w:rFonts w:ascii="Poppins" w:hAnsi="Poppins"/>
        </w:rPr>
        <w:t xml:space="preserve">and </w:t>
      </w:r>
    </w:p>
    <w:p w14:paraId="37BA85ED" w14:textId="565B83E8" w:rsidR="35813EBA" w:rsidRPr="00C00577" w:rsidRDefault="000061FD" w:rsidP="007B6EA6">
      <w:pPr>
        <w:pStyle w:val="ListParagraph"/>
        <w:numPr>
          <w:ilvl w:val="0"/>
          <w:numId w:val="1"/>
        </w:numPr>
        <w:rPr>
          <w:rFonts w:ascii="Poppins" w:hAnsi="Poppins"/>
        </w:rPr>
      </w:pPr>
      <w:r w:rsidRPr="00C00577">
        <w:rPr>
          <w:rFonts w:ascii="Poppins" w:hAnsi="Poppins"/>
        </w:rPr>
        <w:t xml:space="preserve">is </w:t>
      </w:r>
      <w:r w:rsidR="00520030" w:rsidRPr="00C00577">
        <w:rPr>
          <w:rFonts w:ascii="Poppins" w:hAnsi="Poppins"/>
        </w:rPr>
        <w:t>managed</w:t>
      </w:r>
      <w:r w:rsidR="34E31C7D" w:rsidRPr="00C00577">
        <w:rPr>
          <w:rFonts w:ascii="Poppins" w:hAnsi="Poppins"/>
        </w:rPr>
        <w:t xml:space="preserve"> in a</w:t>
      </w:r>
      <w:r w:rsidR="14358F16" w:rsidRPr="00C00577">
        <w:rPr>
          <w:rFonts w:ascii="Poppins" w:hAnsi="Poppins"/>
        </w:rPr>
        <w:t>n open</w:t>
      </w:r>
      <w:r w:rsidR="34E31C7D" w:rsidRPr="00C00577">
        <w:rPr>
          <w:rFonts w:ascii="Poppins" w:hAnsi="Poppins"/>
        </w:rPr>
        <w:t xml:space="preserve"> professional manner that</w:t>
      </w:r>
      <w:r w:rsidR="54932393" w:rsidRPr="00C00577">
        <w:rPr>
          <w:rFonts w:ascii="Poppins" w:hAnsi="Poppins"/>
        </w:rPr>
        <w:t xml:space="preserve"> rebuilds </w:t>
      </w:r>
      <w:r w:rsidR="59C837F3" w:rsidRPr="00C00577">
        <w:rPr>
          <w:rFonts w:ascii="Poppins" w:hAnsi="Poppins"/>
        </w:rPr>
        <w:t>community participation and support for the Centre.</w:t>
      </w:r>
    </w:p>
    <w:p w14:paraId="49F134F3" w14:textId="2718EFF9" w:rsidR="3EF6E561" w:rsidRPr="00C00577" w:rsidRDefault="3EF6E561" w:rsidP="007B6EA6">
      <w:pPr>
        <w:ind w:left="720"/>
        <w:rPr>
          <w:rFonts w:ascii="Poppins" w:hAnsi="Poppins"/>
        </w:rPr>
      </w:pPr>
      <w:r w:rsidRPr="00C00577">
        <w:rPr>
          <w:rFonts w:ascii="Poppins" w:hAnsi="Poppins"/>
        </w:rPr>
        <w:t xml:space="preserve">The engagement outcomes will be incorporated into the Expression of Interest document so that </w:t>
      </w:r>
      <w:r w:rsidR="2D3A4F23" w:rsidRPr="00C00577">
        <w:rPr>
          <w:rFonts w:ascii="Poppins" w:hAnsi="Poppins"/>
        </w:rPr>
        <w:t xml:space="preserve">interested parties can be informed by these community insights when preparing their proposals. </w:t>
      </w:r>
    </w:p>
    <w:p w14:paraId="6ED6B1F6" w14:textId="0E41C652" w:rsidR="0E9AA305" w:rsidRPr="00C00577" w:rsidRDefault="0E9AA305" w:rsidP="007B6EA6">
      <w:pPr>
        <w:ind w:left="720"/>
        <w:rPr>
          <w:rFonts w:ascii="Poppins" w:hAnsi="Poppins"/>
        </w:rPr>
      </w:pPr>
    </w:p>
    <w:sectPr w:rsidR="0E9AA305" w:rsidRPr="00C00577" w:rsidSect="00B44BB5"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3362C" w14:textId="77777777" w:rsidR="00407671" w:rsidRDefault="00407671" w:rsidP="00B44BB5">
      <w:pPr>
        <w:spacing w:after="0" w:line="240" w:lineRule="auto"/>
      </w:pPr>
      <w:r>
        <w:separator/>
      </w:r>
    </w:p>
  </w:endnote>
  <w:endnote w:type="continuationSeparator" w:id="0">
    <w:p w14:paraId="6D3EC340" w14:textId="77777777" w:rsidR="00407671" w:rsidRDefault="00407671" w:rsidP="00B44BB5">
      <w:pPr>
        <w:spacing w:after="0" w:line="240" w:lineRule="auto"/>
      </w:pPr>
      <w:r>
        <w:continuationSeparator/>
      </w:r>
    </w:p>
  </w:endnote>
  <w:endnote w:type="continuationNotice" w:id="1">
    <w:p w14:paraId="623B1515" w14:textId="77777777" w:rsidR="00407671" w:rsidRDefault="00407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Nirmala UI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735059"/>
      <w:docPartObj>
        <w:docPartGallery w:val="Page Numbers (Bottom of Page)"/>
        <w:docPartUnique/>
      </w:docPartObj>
    </w:sdtPr>
    <w:sdtEndPr/>
    <w:sdtContent>
      <w:sdt>
        <w:sdtPr>
          <w:id w:val="903257810"/>
          <w:docPartObj>
            <w:docPartGallery w:val="Page Numbers (Top of Page)"/>
            <w:docPartUnique/>
          </w:docPartObj>
        </w:sdtPr>
        <w:sdtEndPr/>
        <w:sdtContent>
          <w:p w14:paraId="05F9E236" w14:textId="77777777" w:rsidR="00B44BB5" w:rsidRDefault="00B44B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7E205" w14:textId="77777777" w:rsidR="00B44BB5" w:rsidRDefault="00B44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674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08129" w14:textId="77777777" w:rsidR="00B44BB5" w:rsidRDefault="00B44B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7F50F" w14:textId="77777777" w:rsidR="00B44BB5" w:rsidRDefault="00B4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015C" w14:textId="77777777" w:rsidR="00407671" w:rsidRDefault="00407671" w:rsidP="00B44BB5">
      <w:pPr>
        <w:spacing w:after="0" w:line="240" w:lineRule="auto"/>
      </w:pPr>
      <w:r>
        <w:separator/>
      </w:r>
    </w:p>
  </w:footnote>
  <w:footnote w:type="continuationSeparator" w:id="0">
    <w:p w14:paraId="420DE553" w14:textId="77777777" w:rsidR="00407671" w:rsidRDefault="00407671" w:rsidP="00B44BB5">
      <w:pPr>
        <w:spacing w:after="0" w:line="240" w:lineRule="auto"/>
      </w:pPr>
      <w:r>
        <w:continuationSeparator/>
      </w:r>
    </w:p>
  </w:footnote>
  <w:footnote w:type="continuationNotice" w:id="1">
    <w:p w14:paraId="2C9FC60D" w14:textId="77777777" w:rsidR="00407671" w:rsidRDefault="004076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2F33" w14:textId="77777777" w:rsidR="00B44BB5" w:rsidRDefault="55357332">
    <w:pPr>
      <w:pStyle w:val="Header"/>
    </w:pPr>
    <w:r>
      <w:rPr>
        <w:noProof/>
      </w:rPr>
      <w:drawing>
        <wp:inline distT="0" distB="0" distL="0" distR="0" wp14:anchorId="1D254ACF" wp14:editId="5A3066D3">
          <wp:extent cx="5731510" cy="707563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F83"/>
    <w:multiLevelType w:val="hybridMultilevel"/>
    <w:tmpl w:val="507637A0"/>
    <w:lvl w:ilvl="0" w:tplc="28385C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4866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2281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4E3F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60EF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182A4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1623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B4CE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1581D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7788B"/>
    <w:multiLevelType w:val="hybridMultilevel"/>
    <w:tmpl w:val="F5E02E9E"/>
    <w:lvl w:ilvl="0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5383D"/>
    <w:multiLevelType w:val="hybridMultilevel"/>
    <w:tmpl w:val="7B3875C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5327252"/>
    <w:multiLevelType w:val="hybridMultilevel"/>
    <w:tmpl w:val="087A8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716FF"/>
    <w:multiLevelType w:val="hybridMultilevel"/>
    <w:tmpl w:val="CFA8FE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EC1AC3"/>
    <w:multiLevelType w:val="hybridMultilevel"/>
    <w:tmpl w:val="9D52E22A"/>
    <w:lvl w:ilvl="0" w:tplc="05E6B0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BA9AE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96AF5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90F3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1C3F4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0D42B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5E232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988C1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89E551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044520"/>
    <w:multiLevelType w:val="hybridMultilevel"/>
    <w:tmpl w:val="2012B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836EB"/>
    <w:multiLevelType w:val="hybridMultilevel"/>
    <w:tmpl w:val="45F42C72"/>
    <w:lvl w:ilvl="0" w:tplc="6DF27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8A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D63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A0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E2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CE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64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80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87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8203C"/>
    <w:multiLevelType w:val="hybridMultilevel"/>
    <w:tmpl w:val="C8D04A12"/>
    <w:lvl w:ilvl="0" w:tplc="E88A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66FA9"/>
    <w:multiLevelType w:val="hybridMultilevel"/>
    <w:tmpl w:val="7D0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E087B"/>
    <w:multiLevelType w:val="hybridMultilevel"/>
    <w:tmpl w:val="436C0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179A6"/>
    <w:multiLevelType w:val="hybridMultilevel"/>
    <w:tmpl w:val="451254FA"/>
    <w:lvl w:ilvl="0" w:tplc="3A0C7292">
      <w:start w:val="1"/>
      <w:numFmt w:val="decimal"/>
      <w:lvlText w:val="%1."/>
      <w:lvlJc w:val="left"/>
      <w:pPr>
        <w:ind w:left="720" w:hanging="360"/>
      </w:pPr>
    </w:lvl>
    <w:lvl w:ilvl="1" w:tplc="EB0E2C0C">
      <w:start w:val="1"/>
      <w:numFmt w:val="lowerLetter"/>
      <w:lvlText w:val="%2."/>
      <w:lvlJc w:val="left"/>
      <w:pPr>
        <w:ind w:left="1440" w:hanging="360"/>
      </w:pPr>
    </w:lvl>
    <w:lvl w:ilvl="2" w:tplc="3EC0C58A">
      <w:start w:val="1"/>
      <w:numFmt w:val="lowerRoman"/>
      <w:lvlText w:val="%3."/>
      <w:lvlJc w:val="right"/>
      <w:pPr>
        <w:ind w:left="2160" w:hanging="180"/>
      </w:pPr>
    </w:lvl>
    <w:lvl w:ilvl="3" w:tplc="B854276C">
      <w:start w:val="1"/>
      <w:numFmt w:val="decimal"/>
      <w:lvlText w:val="%4."/>
      <w:lvlJc w:val="left"/>
      <w:pPr>
        <w:ind w:left="2880" w:hanging="360"/>
      </w:pPr>
    </w:lvl>
    <w:lvl w:ilvl="4" w:tplc="BC4098B8">
      <w:start w:val="1"/>
      <w:numFmt w:val="lowerLetter"/>
      <w:lvlText w:val="%5."/>
      <w:lvlJc w:val="left"/>
      <w:pPr>
        <w:ind w:left="3600" w:hanging="360"/>
      </w:pPr>
    </w:lvl>
    <w:lvl w:ilvl="5" w:tplc="6E7C2A68">
      <w:start w:val="1"/>
      <w:numFmt w:val="lowerRoman"/>
      <w:lvlText w:val="%6."/>
      <w:lvlJc w:val="right"/>
      <w:pPr>
        <w:ind w:left="4320" w:hanging="180"/>
      </w:pPr>
    </w:lvl>
    <w:lvl w:ilvl="6" w:tplc="26061912">
      <w:start w:val="1"/>
      <w:numFmt w:val="decimal"/>
      <w:lvlText w:val="%7."/>
      <w:lvlJc w:val="left"/>
      <w:pPr>
        <w:ind w:left="5040" w:hanging="360"/>
      </w:pPr>
    </w:lvl>
    <w:lvl w:ilvl="7" w:tplc="0FA6CA5C">
      <w:start w:val="1"/>
      <w:numFmt w:val="lowerLetter"/>
      <w:lvlText w:val="%8."/>
      <w:lvlJc w:val="left"/>
      <w:pPr>
        <w:ind w:left="5760" w:hanging="360"/>
      </w:pPr>
    </w:lvl>
    <w:lvl w:ilvl="8" w:tplc="D33E9B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5814"/>
    <w:multiLevelType w:val="hybridMultilevel"/>
    <w:tmpl w:val="9BDA6752"/>
    <w:lvl w:ilvl="0" w:tplc="15F8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C8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F4F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43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2A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AB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05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03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A7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815A6"/>
    <w:multiLevelType w:val="hybridMultilevel"/>
    <w:tmpl w:val="7B08785E"/>
    <w:lvl w:ilvl="0" w:tplc="4B80E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4C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4C2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8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81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E4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8E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C3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A0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50B92"/>
    <w:multiLevelType w:val="hybridMultilevel"/>
    <w:tmpl w:val="0C78BDA6"/>
    <w:lvl w:ilvl="0" w:tplc="33F81D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52084D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F4051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70937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9AFB3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C524A7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BAC2C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26323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84E0D4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346757"/>
    <w:multiLevelType w:val="hybridMultilevel"/>
    <w:tmpl w:val="667AA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33127"/>
    <w:multiLevelType w:val="hybridMultilevel"/>
    <w:tmpl w:val="DD8E3F24"/>
    <w:lvl w:ilvl="0" w:tplc="C7C8F78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40F11"/>
    <w:multiLevelType w:val="hybridMultilevel"/>
    <w:tmpl w:val="7F404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43528"/>
    <w:multiLevelType w:val="hybridMultilevel"/>
    <w:tmpl w:val="3DB0E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45E5"/>
    <w:multiLevelType w:val="hybridMultilevel"/>
    <w:tmpl w:val="67FC8F1C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4FF3166"/>
    <w:multiLevelType w:val="hybridMultilevel"/>
    <w:tmpl w:val="9E4068E8"/>
    <w:lvl w:ilvl="0" w:tplc="F304A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2D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D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A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83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A5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8E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25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7383A"/>
    <w:multiLevelType w:val="hybridMultilevel"/>
    <w:tmpl w:val="8A8C9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20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  <w:num w:numId="13">
    <w:abstractNumId w:val="18"/>
  </w:num>
  <w:num w:numId="14">
    <w:abstractNumId w:val="3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1"/>
  </w:num>
  <w:num w:numId="20">
    <w:abstractNumId w:val="1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7C"/>
    <w:rsid w:val="000061FD"/>
    <w:rsid w:val="000141F0"/>
    <w:rsid w:val="00015A24"/>
    <w:rsid w:val="00026AEF"/>
    <w:rsid w:val="00045EB9"/>
    <w:rsid w:val="00046515"/>
    <w:rsid w:val="00086CE4"/>
    <w:rsid w:val="00086F2E"/>
    <w:rsid w:val="00092848"/>
    <w:rsid w:val="000A5926"/>
    <w:rsid w:val="000C2D91"/>
    <w:rsid w:val="000C44F3"/>
    <w:rsid w:val="000D1DC6"/>
    <w:rsid w:val="000E5170"/>
    <w:rsid w:val="0010076B"/>
    <w:rsid w:val="00123B19"/>
    <w:rsid w:val="00126698"/>
    <w:rsid w:val="00146275"/>
    <w:rsid w:val="001506CF"/>
    <w:rsid w:val="001666D4"/>
    <w:rsid w:val="00177095"/>
    <w:rsid w:val="001839AD"/>
    <w:rsid w:val="00184494"/>
    <w:rsid w:val="001A0482"/>
    <w:rsid w:val="001C24D9"/>
    <w:rsid w:val="001C2A93"/>
    <w:rsid w:val="001C5D64"/>
    <w:rsid w:val="001C6E5F"/>
    <w:rsid w:val="001D6AA6"/>
    <w:rsid w:val="001E511E"/>
    <w:rsid w:val="001F2EE8"/>
    <w:rsid w:val="001F695A"/>
    <w:rsid w:val="001F7A60"/>
    <w:rsid w:val="00200D06"/>
    <w:rsid w:val="00202427"/>
    <w:rsid w:val="00214F95"/>
    <w:rsid w:val="00225A79"/>
    <w:rsid w:val="002328C1"/>
    <w:rsid w:val="002333C5"/>
    <w:rsid w:val="002374F2"/>
    <w:rsid w:val="00253103"/>
    <w:rsid w:val="00253A10"/>
    <w:rsid w:val="002551F9"/>
    <w:rsid w:val="00255C69"/>
    <w:rsid w:val="00265D53"/>
    <w:rsid w:val="00276ACB"/>
    <w:rsid w:val="002785AB"/>
    <w:rsid w:val="00280459"/>
    <w:rsid w:val="002863FD"/>
    <w:rsid w:val="0028674D"/>
    <w:rsid w:val="00296D42"/>
    <w:rsid w:val="002A2C55"/>
    <w:rsid w:val="002A38E8"/>
    <w:rsid w:val="002B4A0A"/>
    <w:rsid w:val="002D0743"/>
    <w:rsid w:val="002D44BC"/>
    <w:rsid w:val="002F48BB"/>
    <w:rsid w:val="002F7776"/>
    <w:rsid w:val="002F77F1"/>
    <w:rsid w:val="003256B0"/>
    <w:rsid w:val="00327B37"/>
    <w:rsid w:val="00334F24"/>
    <w:rsid w:val="00354EB9"/>
    <w:rsid w:val="00357867"/>
    <w:rsid w:val="003720C9"/>
    <w:rsid w:val="0037367A"/>
    <w:rsid w:val="0038096A"/>
    <w:rsid w:val="00390191"/>
    <w:rsid w:val="0039D52A"/>
    <w:rsid w:val="003A56A3"/>
    <w:rsid w:val="003B09D8"/>
    <w:rsid w:val="003B7A63"/>
    <w:rsid w:val="003C0971"/>
    <w:rsid w:val="003D4B2A"/>
    <w:rsid w:val="003D68A5"/>
    <w:rsid w:val="003E60A2"/>
    <w:rsid w:val="00407671"/>
    <w:rsid w:val="00416462"/>
    <w:rsid w:val="00430C64"/>
    <w:rsid w:val="004511C6"/>
    <w:rsid w:val="004578E5"/>
    <w:rsid w:val="004718CA"/>
    <w:rsid w:val="004805F1"/>
    <w:rsid w:val="00482655"/>
    <w:rsid w:val="004908D2"/>
    <w:rsid w:val="0049094C"/>
    <w:rsid w:val="004914B5"/>
    <w:rsid w:val="00496A31"/>
    <w:rsid w:val="004A6FC0"/>
    <w:rsid w:val="004C4CA7"/>
    <w:rsid w:val="004D3F44"/>
    <w:rsid w:val="004E26C6"/>
    <w:rsid w:val="004F6C3D"/>
    <w:rsid w:val="00520030"/>
    <w:rsid w:val="00522B67"/>
    <w:rsid w:val="00545DF2"/>
    <w:rsid w:val="00560D69"/>
    <w:rsid w:val="00566D4D"/>
    <w:rsid w:val="00575AB6"/>
    <w:rsid w:val="00576ED1"/>
    <w:rsid w:val="00577B00"/>
    <w:rsid w:val="00582881"/>
    <w:rsid w:val="00584F3F"/>
    <w:rsid w:val="0058535B"/>
    <w:rsid w:val="0059497C"/>
    <w:rsid w:val="005A1275"/>
    <w:rsid w:val="005A55A4"/>
    <w:rsid w:val="005A647C"/>
    <w:rsid w:val="005B426F"/>
    <w:rsid w:val="005D16D2"/>
    <w:rsid w:val="005E099D"/>
    <w:rsid w:val="005E1537"/>
    <w:rsid w:val="00601F25"/>
    <w:rsid w:val="006021A7"/>
    <w:rsid w:val="00602D3B"/>
    <w:rsid w:val="00604771"/>
    <w:rsid w:val="00611113"/>
    <w:rsid w:val="00634A6B"/>
    <w:rsid w:val="00635018"/>
    <w:rsid w:val="00647FA8"/>
    <w:rsid w:val="006512B1"/>
    <w:rsid w:val="00651625"/>
    <w:rsid w:val="00656346"/>
    <w:rsid w:val="00661F26"/>
    <w:rsid w:val="00662ECC"/>
    <w:rsid w:val="00676029"/>
    <w:rsid w:val="006769B9"/>
    <w:rsid w:val="0067790D"/>
    <w:rsid w:val="00680C86"/>
    <w:rsid w:val="00683249"/>
    <w:rsid w:val="00685ABC"/>
    <w:rsid w:val="006A1053"/>
    <w:rsid w:val="006A1AC4"/>
    <w:rsid w:val="006A5366"/>
    <w:rsid w:val="006B5510"/>
    <w:rsid w:val="006C494B"/>
    <w:rsid w:val="006E6942"/>
    <w:rsid w:val="006F1808"/>
    <w:rsid w:val="006F3EC2"/>
    <w:rsid w:val="006F496B"/>
    <w:rsid w:val="006F78ED"/>
    <w:rsid w:val="00702539"/>
    <w:rsid w:val="0071329A"/>
    <w:rsid w:val="00724F1C"/>
    <w:rsid w:val="00747B9E"/>
    <w:rsid w:val="00750258"/>
    <w:rsid w:val="0076162C"/>
    <w:rsid w:val="00767FAA"/>
    <w:rsid w:val="00774D71"/>
    <w:rsid w:val="00785C4D"/>
    <w:rsid w:val="00791997"/>
    <w:rsid w:val="007944B7"/>
    <w:rsid w:val="00794F2A"/>
    <w:rsid w:val="007A0CEB"/>
    <w:rsid w:val="007A7ACB"/>
    <w:rsid w:val="007B4584"/>
    <w:rsid w:val="007B6724"/>
    <w:rsid w:val="007B6EA6"/>
    <w:rsid w:val="007D69CD"/>
    <w:rsid w:val="007F7485"/>
    <w:rsid w:val="008225C5"/>
    <w:rsid w:val="008377E4"/>
    <w:rsid w:val="00842F84"/>
    <w:rsid w:val="00851AE8"/>
    <w:rsid w:val="00853552"/>
    <w:rsid w:val="00855210"/>
    <w:rsid w:val="0086589C"/>
    <w:rsid w:val="00866BF7"/>
    <w:rsid w:val="00867E29"/>
    <w:rsid w:val="00874995"/>
    <w:rsid w:val="008759AF"/>
    <w:rsid w:val="008868D0"/>
    <w:rsid w:val="0089301E"/>
    <w:rsid w:val="008A108D"/>
    <w:rsid w:val="008C1EBA"/>
    <w:rsid w:val="008C27F2"/>
    <w:rsid w:val="008C34C4"/>
    <w:rsid w:val="008D2A26"/>
    <w:rsid w:val="008D38E8"/>
    <w:rsid w:val="008E43F6"/>
    <w:rsid w:val="0090047C"/>
    <w:rsid w:val="00926E88"/>
    <w:rsid w:val="00933141"/>
    <w:rsid w:val="00974C54"/>
    <w:rsid w:val="009802A0"/>
    <w:rsid w:val="009BBD8D"/>
    <w:rsid w:val="009D2ADB"/>
    <w:rsid w:val="009D4176"/>
    <w:rsid w:val="009F77C0"/>
    <w:rsid w:val="00A03A96"/>
    <w:rsid w:val="00A05208"/>
    <w:rsid w:val="00A16DCA"/>
    <w:rsid w:val="00A20CFB"/>
    <w:rsid w:val="00A22302"/>
    <w:rsid w:val="00A465A9"/>
    <w:rsid w:val="00A729FD"/>
    <w:rsid w:val="00A76561"/>
    <w:rsid w:val="00A77E6B"/>
    <w:rsid w:val="00A83599"/>
    <w:rsid w:val="00A83BD1"/>
    <w:rsid w:val="00A938F3"/>
    <w:rsid w:val="00A97918"/>
    <w:rsid w:val="00AB1F18"/>
    <w:rsid w:val="00AB3DC0"/>
    <w:rsid w:val="00AC1714"/>
    <w:rsid w:val="00AC2FE6"/>
    <w:rsid w:val="00AD08BF"/>
    <w:rsid w:val="00AD0CDD"/>
    <w:rsid w:val="00B06236"/>
    <w:rsid w:val="00B37077"/>
    <w:rsid w:val="00B40ADA"/>
    <w:rsid w:val="00B44BB5"/>
    <w:rsid w:val="00B60F41"/>
    <w:rsid w:val="00B63362"/>
    <w:rsid w:val="00B64A5C"/>
    <w:rsid w:val="00B82F19"/>
    <w:rsid w:val="00B8404B"/>
    <w:rsid w:val="00BA27EA"/>
    <w:rsid w:val="00BB46DA"/>
    <w:rsid w:val="00BC0B06"/>
    <w:rsid w:val="00BC22E1"/>
    <w:rsid w:val="00BE4805"/>
    <w:rsid w:val="00BE603B"/>
    <w:rsid w:val="00BF25AC"/>
    <w:rsid w:val="00C00577"/>
    <w:rsid w:val="00C10107"/>
    <w:rsid w:val="00C1269D"/>
    <w:rsid w:val="00C145ED"/>
    <w:rsid w:val="00C32B34"/>
    <w:rsid w:val="00C36DCD"/>
    <w:rsid w:val="00C47D48"/>
    <w:rsid w:val="00C6565C"/>
    <w:rsid w:val="00C702AA"/>
    <w:rsid w:val="00C75025"/>
    <w:rsid w:val="00CA095B"/>
    <w:rsid w:val="00CA2FF2"/>
    <w:rsid w:val="00CB05B9"/>
    <w:rsid w:val="00CC52F8"/>
    <w:rsid w:val="00CF100C"/>
    <w:rsid w:val="00D0727D"/>
    <w:rsid w:val="00D36B48"/>
    <w:rsid w:val="00D43DA8"/>
    <w:rsid w:val="00DC6AF4"/>
    <w:rsid w:val="00DE11BF"/>
    <w:rsid w:val="00DF1E21"/>
    <w:rsid w:val="00E038D7"/>
    <w:rsid w:val="00E401D5"/>
    <w:rsid w:val="00E41229"/>
    <w:rsid w:val="00E52B66"/>
    <w:rsid w:val="00E562CB"/>
    <w:rsid w:val="00E72846"/>
    <w:rsid w:val="00E72D02"/>
    <w:rsid w:val="00E73E29"/>
    <w:rsid w:val="00E7566C"/>
    <w:rsid w:val="00E77205"/>
    <w:rsid w:val="00E96DF0"/>
    <w:rsid w:val="00EB737E"/>
    <w:rsid w:val="00EC198C"/>
    <w:rsid w:val="00ED1492"/>
    <w:rsid w:val="00ED318F"/>
    <w:rsid w:val="00ED62F6"/>
    <w:rsid w:val="00EDD923"/>
    <w:rsid w:val="00EDE081"/>
    <w:rsid w:val="00EE1DB0"/>
    <w:rsid w:val="00EE76C1"/>
    <w:rsid w:val="00EFA7C5"/>
    <w:rsid w:val="00F33CF0"/>
    <w:rsid w:val="00F349A0"/>
    <w:rsid w:val="00F34F7E"/>
    <w:rsid w:val="00F40C8D"/>
    <w:rsid w:val="00F43162"/>
    <w:rsid w:val="00F44FC2"/>
    <w:rsid w:val="00F51800"/>
    <w:rsid w:val="00F56ED3"/>
    <w:rsid w:val="00F6062B"/>
    <w:rsid w:val="00F650DA"/>
    <w:rsid w:val="00F67AD1"/>
    <w:rsid w:val="00F839C2"/>
    <w:rsid w:val="00FB6391"/>
    <w:rsid w:val="00FD00F7"/>
    <w:rsid w:val="00FD54D0"/>
    <w:rsid w:val="00FE3418"/>
    <w:rsid w:val="00FF1E98"/>
    <w:rsid w:val="00FF6F78"/>
    <w:rsid w:val="011F5CFD"/>
    <w:rsid w:val="01396043"/>
    <w:rsid w:val="01A6A7A2"/>
    <w:rsid w:val="01A90CB0"/>
    <w:rsid w:val="01C40E47"/>
    <w:rsid w:val="0218256F"/>
    <w:rsid w:val="021D2F9A"/>
    <w:rsid w:val="0231D4D3"/>
    <w:rsid w:val="0237D3B8"/>
    <w:rsid w:val="0244AC1A"/>
    <w:rsid w:val="0249AC00"/>
    <w:rsid w:val="028455CA"/>
    <w:rsid w:val="02874A41"/>
    <w:rsid w:val="02C9687E"/>
    <w:rsid w:val="0306530E"/>
    <w:rsid w:val="0344DD11"/>
    <w:rsid w:val="039D2258"/>
    <w:rsid w:val="03A2140B"/>
    <w:rsid w:val="03DB35D1"/>
    <w:rsid w:val="03DD55AA"/>
    <w:rsid w:val="0412454D"/>
    <w:rsid w:val="043D27B7"/>
    <w:rsid w:val="044AFA1B"/>
    <w:rsid w:val="04504EB6"/>
    <w:rsid w:val="046B812D"/>
    <w:rsid w:val="0470E44F"/>
    <w:rsid w:val="04859FFC"/>
    <w:rsid w:val="0485BD47"/>
    <w:rsid w:val="04910060"/>
    <w:rsid w:val="0498091C"/>
    <w:rsid w:val="04BB73DA"/>
    <w:rsid w:val="04CAF520"/>
    <w:rsid w:val="04D032DE"/>
    <w:rsid w:val="04E290AC"/>
    <w:rsid w:val="0503F8FC"/>
    <w:rsid w:val="050CD4B0"/>
    <w:rsid w:val="0542CC37"/>
    <w:rsid w:val="056C96F8"/>
    <w:rsid w:val="05B5584D"/>
    <w:rsid w:val="05DEF17B"/>
    <w:rsid w:val="06021255"/>
    <w:rsid w:val="061F0192"/>
    <w:rsid w:val="06407D6E"/>
    <w:rsid w:val="06A475EB"/>
    <w:rsid w:val="06B4322B"/>
    <w:rsid w:val="06F5FF64"/>
    <w:rsid w:val="07034ACB"/>
    <w:rsid w:val="07086759"/>
    <w:rsid w:val="075FEA80"/>
    <w:rsid w:val="078B7E07"/>
    <w:rsid w:val="078B9ECA"/>
    <w:rsid w:val="07A3B27F"/>
    <w:rsid w:val="082B4D15"/>
    <w:rsid w:val="0841CEEE"/>
    <w:rsid w:val="088428D9"/>
    <w:rsid w:val="08B029D1"/>
    <w:rsid w:val="08D94696"/>
    <w:rsid w:val="08ED3870"/>
    <w:rsid w:val="090413F6"/>
    <w:rsid w:val="0962D48B"/>
    <w:rsid w:val="09BD5A68"/>
    <w:rsid w:val="09CF7C99"/>
    <w:rsid w:val="09D49D88"/>
    <w:rsid w:val="0A03D1E8"/>
    <w:rsid w:val="0A2892D2"/>
    <w:rsid w:val="0A2DEFE4"/>
    <w:rsid w:val="0A2F7970"/>
    <w:rsid w:val="0A4D48FD"/>
    <w:rsid w:val="0A658C5D"/>
    <w:rsid w:val="0A90F6B3"/>
    <w:rsid w:val="0B14147D"/>
    <w:rsid w:val="0B2516B7"/>
    <w:rsid w:val="0B290FAF"/>
    <w:rsid w:val="0B2D4F1B"/>
    <w:rsid w:val="0B4A05CD"/>
    <w:rsid w:val="0B628E18"/>
    <w:rsid w:val="0B62EDD7"/>
    <w:rsid w:val="0BA46C62"/>
    <w:rsid w:val="0BC98BEC"/>
    <w:rsid w:val="0C16B32C"/>
    <w:rsid w:val="0C44846C"/>
    <w:rsid w:val="0C63FAD3"/>
    <w:rsid w:val="0C70650C"/>
    <w:rsid w:val="0CC7C5C2"/>
    <w:rsid w:val="0CCAE675"/>
    <w:rsid w:val="0CF4B8A9"/>
    <w:rsid w:val="0CF8BA59"/>
    <w:rsid w:val="0D0004B3"/>
    <w:rsid w:val="0D2C7236"/>
    <w:rsid w:val="0D2F9CAD"/>
    <w:rsid w:val="0D459A93"/>
    <w:rsid w:val="0D66A8DE"/>
    <w:rsid w:val="0D7A2A91"/>
    <w:rsid w:val="0DA7A59F"/>
    <w:rsid w:val="0DB08777"/>
    <w:rsid w:val="0DE1B7F1"/>
    <w:rsid w:val="0DF74989"/>
    <w:rsid w:val="0E1B10A5"/>
    <w:rsid w:val="0E236C74"/>
    <w:rsid w:val="0E2922EB"/>
    <w:rsid w:val="0E5A8540"/>
    <w:rsid w:val="0E66B6D6"/>
    <w:rsid w:val="0E824B6C"/>
    <w:rsid w:val="0E9AA305"/>
    <w:rsid w:val="0F14F858"/>
    <w:rsid w:val="0F2693B9"/>
    <w:rsid w:val="0F2A4DA3"/>
    <w:rsid w:val="0F3FBC16"/>
    <w:rsid w:val="0F978E8F"/>
    <w:rsid w:val="0FA27628"/>
    <w:rsid w:val="0FA7E73A"/>
    <w:rsid w:val="0FC37432"/>
    <w:rsid w:val="1000CDC5"/>
    <w:rsid w:val="102C3358"/>
    <w:rsid w:val="103187CA"/>
    <w:rsid w:val="108422E8"/>
    <w:rsid w:val="109AFDBD"/>
    <w:rsid w:val="10D8CD16"/>
    <w:rsid w:val="10E9FBEE"/>
    <w:rsid w:val="10F062D3"/>
    <w:rsid w:val="111937F0"/>
    <w:rsid w:val="112E3C5C"/>
    <w:rsid w:val="115CF09B"/>
    <w:rsid w:val="1199F6E2"/>
    <w:rsid w:val="11FE7A95"/>
    <w:rsid w:val="11FFE359"/>
    <w:rsid w:val="12058351"/>
    <w:rsid w:val="1216D8C5"/>
    <w:rsid w:val="125707C3"/>
    <w:rsid w:val="1263425B"/>
    <w:rsid w:val="12706ECD"/>
    <w:rsid w:val="1299A355"/>
    <w:rsid w:val="12AF3BC0"/>
    <w:rsid w:val="12CE2F3B"/>
    <w:rsid w:val="12DA16EA"/>
    <w:rsid w:val="12F6C0DB"/>
    <w:rsid w:val="1306FB24"/>
    <w:rsid w:val="130BC8B6"/>
    <w:rsid w:val="133023D0"/>
    <w:rsid w:val="135117A3"/>
    <w:rsid w:val="13BBC3AA"/>
    <w:rsid w:val="13FDBEC6"/>
    <w:rsid w:val="1425452B"/>
    <w:rsid w:val="14358F16"/>
    <w:rsid w:val="143FBE9E"/>
    <w:rsid w:val="1487FE8C"/>
    <w:rsid w:val="14B4B032"/>
    <w:rsid w:val="14C2E94C"/>
    <w:rsid w:val="14C8B92B"/>
    <w:rsid w:val="14E5DA49"/>
    <w:rsid w:val="14F65F9F"/>
    <w:rsid w:val="14FC59B4"/>
    <w:rsid w:val="1549DBD4"/>
    <w:rsid w:val="156643E8"/>
    <w:rsid w:val="157028B1"/>
    <w:rsid w:val="1581691E"/>
    <w:rsid w:val="158E43B5"/>
    <w:rsid w:val="15EC46E5"/>
    <w:rsid w:val="160E7D9E"/>
    <w:rsid w:val="1645CEA6"/>
    <w:rsid w:val="169A7F93"/>
    <w:rsid w:val="169CC4CA"/>
    <w:rsid w:val="16B1DCAC"/>
    <w:rsid w:val="171D47B6"/>
    <w:rsid w:val="1753DB42"/>
    <w:rsid w:val="177587E0"/>
    <w:rsid w:val="17ACB9A7"/>
    <w:rsid w:val="17B4A72D"/>
    <w:rsid w:val="17D6FF3B"/>
    <w:rsid w:val="17F01009"/>
    <w:rsid w:val="17F88C88"/>
    <w:rsid w:val="17FF05D3"/>
    <w:rsid w:val="18556B88"/>
    <w:rsid w:val="186261BB"/>
    <w:rsid w:val="186B2253"/>
    <w:rsid w:val="188DBDDC"/>
    <w:rsid w:val="18A2B241"/>
    <w:rsid w:val="18D99DAA"/>
    <w:rsid w:val="18F0631A"/>
    <w:rsid w:val="18FCDB2F"/>
    <w:rsid w:val="1904F996"/>
    <w:rsid w:val="19113DFE"/>
    <w:rsid w:val="1915CB0A"/>
    <w:rsid w:val="19367E03"/>
    <w:rsid w:val="193D92F5"/>
    <w:rsid w:val="1957C467"/>
    <w:rsid w:val="199F6554"/>
    <w:rsid w:val="19B07DA9"/>
    <w:rsid w:val="19E15D8F"/>
    <w:rsid w:val="1A147E39"/>
    <w:rsid w:val="1A2D2A72"/>
    <w:rsid w:val="1A3C4CFB"/>
    <w:rsid w:val="1A77B5D7"/>
    <w:rsid w:val="1A7E1CBC"/>
    <w:rsid w:val="1A7FA35D"/>
    <w:rsid w:val="1AC10165"/>
    <w:rsid w:val="1AD10433"/>
    <w:rsid w:val="1AE83076"/>
    <w:rsid w:val="1AF5BE84"/>
    <w:rsid w:val="1AF81E08"/>
    <w:rsid w:val="1B352820"/>
    <w:rsid w:val="1B3B35B5"/>
    <w:rsid w:val="1B43613A"/>
    <w:rsid w:val="1B47D59F"/>
    <w:rsid w:val="1B80FF27"/>
    <w:rsid w:val="1B86F93C"/>
    <w:rsid w:val="1B8A7818"/>
    <w:rsid w:val="1BC61C18"/>
    <w:rsid w:val="1BC6D58F"/>
    <w:rsid w:val="1BD1A532"/>
    <w:rsid w:val="1C2E4191"/>
    <w:rsid w:val="1C51AF0E"/>
    <w:rsid w:val="1CB4D040"/>
    <w:rsid w:val="1CCF68F2"/>
    <w:rsid w:val="1CEA25EC"/>
    <w:rsid w:val="1D1ACE15"/>
    <w:rsid w:val="1D3B498B"/>
    <w:rsid w:val="1D3DB120"/>
    <w:rsid w:val="1D453983"/>
    <w:rsid w:val="1D497D93"/>
    <w:rsid w:val="1D7024BC"/>
    <w:rsid w:val="1DCA679F"/>
    <w:rsid w:val="1E110418"/>
    <w:rsid w:val="1E610629"/>
    <w:rsid w:val="1E983A07"/>
    <w:rsid w:val="1E9863FF"/>
    <w:rsid w:val="1EA6C207"/>
    <w:rsid w:val="1EB24345"/>
    <w:rsid w:val="1F8DA270"/>
    <w:rsid w:val="1FB4CEF5"/>
    <w:rsid w:val="1FDF2DB7"/>
    <w:rsid w:val="2004CD82"/>
    <w:rsid w:val="20291C42"/>
    <w:rsid w:val="20326C39"/>
    <w:rsid w:val="20926185"/>
    <w:rsid w:val="209FAA35"/>
    <w:rsid w:val="20A295B4"/>
    <w:rsid w:val="20AC2C72"/>
    <w:rsid w:val="20B369B4"/>
    <w:rsid w:val="20D15249"/>
    <w:rsid w:val="20E04B56"/>
    <w:rsid w:val="20E42F54"/>
    <w:rsid w:val="20FA7C45"/>
    <w:rsid w:val="213E6240"/>
    <w:rsid w:val="21426116"/>
    <w:rsid w:val="21439264"/>
    <w:rsid w:val="21509F56"/>
    <w:rsid w:val="215B28E9"/>
    <w:rsid w:val="219BBE84"/>
    <w:rsid w:val="21AB815A"/>
    <w:rsid w:val="21B3227A"/>
    <w:rsid w:val="21CFB774"/>
    <w:rsid w:val="21D32D0A"/>
    <w:rsid w:val="21E9DE82"/>
    <w:rsid w:val="21EE1E08"/>
    <w:rsid w:val="21EE3952"/>
    <w:rsid w:val="22338B73"/>
    <w:rsid w:val="22347A47"/>
    <w:rsid w:val="22475EE0"/>
    <w:rsid w:val="2258A54A"/>
    <w:rsid w:val="227FFFB5"/>
    <w:rsid w:val="229D19AE"/>
    <w:rsid w:val="22D4E589"/>
    <w:rsid w:val="231567B2"/>
    <w:rsid w:val="2317DFBF"/>
    <w:rsid w:val="2320F0FF"/>
    <w:rsid w:val="23405348"/>
    <w:rsid w:val="2346358C"/>
    <w:rsid w:val="234FC780"/>
    <w:rsid w:val="23AA287B"/>
    <w:rsid w:val="2444629D"/>
    <w:rsid w:val="24B7F230"/>
    <w:rsid w:val="25617030"/>
    <w:rsid w:val="256AB1E3"/>
    <w:rsid w:val="257A9CEB"/>
    <w:rsid w:val="258F8DD1"/>
    <w:rsid w:val="25941367"/>
    <w:rsid w:val="25975999"/>
    <w:rsid w:val="25A34DC6"/>
    <w:rsid w:val="25A6BA13"/>
    <w:rsid w:val="25ED1814"/>
    <w:rsid w:val="265BB017"/>
    <w:rsid w:val="266187BE"/>
    <w:rsid w:val="267DD64E"/>
    <w:rsid w:val="26978A90"/>
    <w:rsid w:val="26B06199"/>
    <w:rsid w:val="26D70804"/>
    <w:rsid w:val="26EC4BE0"/>
    <w:rsid w:val="270829BE"/>
    <w:rsid w:val="270CA2E7"/>
    <w:rsid w:val="271D7AA3"/>
    <w:rsid w:val="2753694C"/>
    <w:rsid w:val="27750943"/>
    <w:rsid w:val="27760851"/>
    <w:rsid w:val="27835052"/>
    <w:rsid w:val="2784416B"/>
    <w:rsid w:val="278D832A"/>
    <w:rsid w:val="27A596DF"/>
    <w:rsid w:val="27C24D6F"/>
    <w:rsid w:val="27CACAF7"/>
    <w:rsid w:val="27EA7386"/>
    <w:rsid w:val="27F32313"/>
    <w:rsid w:val="2838E369"/>
    <w:rsid w:val="28467B52"/>
    <w:rsid w:val="285D6EAE"/>
    <w:rsid w:val="2881A406"/>
    <w:rsid w:val="28C0C391"/>
    <w:rsid w:val="28C5DE7B"/>
    <w:rsid w:val="28CB648F"/>
    <w:rsid w:val="29012D74"/>
    <w:rsid w:val="29425B25"/>
    <w:rsid w:val="294288DE"/>
    <w:rsid w:val="295BFDE9"/>
    <w:rsid w:val="299350D9"/>
    <w:rsid w:val="29966A16"/>
    <w:rsid w:val="299C60C1"/>
    <w:rsid w:val="29A824CA"/>
    <w:rsid w:val="2A09895A"/>
    <w:rsid w:val="2A136E1D"/>
    <w:rsid w:val="2A326F3E"/>
    <w:rsid w:val="2A352A33"/>
    <w:rsid w:val="2A51A25F"/>
    <w:rsid w:val="2A5C93F2"/>
    <w:rsid w:val="2AAD6E29"/>
    <w:rsid w:val="2AB067D8"/>
    <w:rsid w:val="2AD3E796"/>
    <w:rsid w:val="2AE9435C"/>
    <w:rsid w:val="2B34F8E1"/>
    <w:rsid w:val="2B51597F"/>
    <w:rsid w:val="2B6B3A47"/>
    <w:rsid w:val="2B76E707"/>
    <w:rsid w:val="2BB3F21B"/>
    <w:rsid w:val="2BBB8228"/>
    <w:rsid w:val="2BED72C0"/>
    <w:rsid w:val="2C09A2A9"/>
    <w:rsid w:val="2C0A6942"/>
    <w:rsid w:val="2C0BFAAC"/>
    <w:rsid w:val="2C1C697B"/>
    <w:rsid w:val="2C1EB2EF"/>
    <w:rsid w:val="2C319788"/>
    <w:rsid w:val="2C68E1D3"/>
    <w:rsid w:val="2C79FBE7"/>
    <w:rsid w:val="2C91163B"/>
    <w:rsid w:val="2C9783FF"/>
    <w:rsid w:val="2CAA15A3"/>
    <w:rsid w:val="2D0187C8"/>
    <w:rsid w:val="2D046BDD"/>
    <w:rsid w:val="2D3A4F23"/>
    <w:rsid w:val="2D3B5275"/>
    <w:rsid w:val="2DAB6BEF"/>
    <w:rsid w:val="2DDC9EB5"/>
    <w:rsid w:val="2DF8C2A1"/>
    <w:rsid w:val="2E28D1A4"/>
    <w:rsid w:val="2E487A33"/>
    <w:rsid w:val="2E91A582"/>
    <w:rsid w:val="2ED7553E"/>
    <w:rsid w:val="2F035F44"/>
    <w:rsid w:val="2F1BF3EA"/>
    <w:rsid w:val="2F500FED"/>
    <w:rsid w:val="2F699DDB"/>
    <w:rsid w:val="2F6BB248"/>
    <w:rsid w:val="2F7CFE77"/>
    <w:rsid w:val="2F81BC16"/>
    <w:rsid w:val="2FE64581"/>
    <w:rsid w:val="30312FCD"/>
    <w:rsid w:val="3039288A"/>
    <w:rsid w:val="3054EB8E"/>
    <w:rsid w:val="308C5802"/>
    <w:rsid w:val="30A95852"/>
    <w:rsid w:val="30D62BE1"/>
    <w:rsid w:val="312AC5AC"/>
    <w:rsid w:val="313C52F6"/>
    <w:rsid w:val="3143291A"/>
    <w:rsid w:val="314A10AD"/>
    <w:rsid w:val="3161A05B"/>
    <w:rsid w:val="316DFA97"/>
    <w:rsid w:val="3171AD3D"/>
    <w:rsid w:val="31840E2B"/>
    <w:rsid w:val="31BE194F"/>
    <w:rsid w:val="31C09B03"/>
    <w:rsid w:val="31C1052F"/>
    <w:rsid w:val="31F2BE95"/>
    <w:rsid w:val="326BF062"/>
    <w:rsid w:val="327083E9"/>
    <w:rsid w:val="32BDE39D"/>
    <w:rsid w:val="32BF065E"/>
    <w:rsid w:val="32E94BE3"/>
    <w:rsid w:val="3304952A"/>
    <w:rsid w:val="33210AC2"/>
    <w:rsid w:val="33244908"/>
    <w:rsid w:val="333BE9D7"/>
    <w:rsid w:val="3349CB0C"/>
    <w:rsid w:val="3355FC28"/>
    <w:rsid w:val="33870B06"/>
    <w:rsid w:val="33D614FE"/>
    <w:rsid w:val="33D9925E"/>
    <w:rsid w:val="33F9D2D8"/>
    <w:rsid w:val="34014091"/>
    <w:rsid w:val="34037638"/>
    <w:rsid w:val="3455862C"/>
    <w:rsid w:val="3459B3FE"/>
    <w:rsid w:val="345D33C5"/>
    <w:rsid w:val="34A741C3"/>
    <w:rsid w:val="34AD9DF9"/>
    <w:rsid w:val="34B819A0"/>
    <w:rsid w:val="34C4CB18"/>
    <w:rsid w:val="34CCC5B7"/>
    <w:rsid w:val="34E28C97"/>
    <w:rsid w:val="34E31C7D"/>
    <w:rsid w:val="34EF701F"/>
    <w:rsid w:val="351E7AB1"/>
    <w:rsid w:val="3537922A"/>
    <w:rsid w:val="35493C11"/>
    <w:rsid w:val="354D32D3"/>
    <w:rsid w:val="35813EBA"/>
    <w:rsid w:val="3583E895"/>
    <w:rsid w:val="358B85F1"/>
    <w:rsid w:val="358C498D"/>
    <w:rsid w:val="35AD4B03"/>
    <w:rsid w:val="35CE5705"/>
    <w:rsid w:val="361FEA48"/>
    <w:rsid w:val="366641FD"/>
    <w:rsid w:val="3671D3E1"/>
    <w:rsid w:val="36735F61"/>
    <w:rsid w:val="36772E1C"/>
    <w:rsid w:val="367C4A14"/>
    <w:rsid w:val="3684F746"/>
    <w:rsid w:val="36BA4B12"/>
    <w:rsid w:val="3701389E"/>
    <w:rsid w:val="370D29EE"/>
    <w:rsid w:val="3728599F"/>
    <w:rsid w:val="3787CF19"/>
    <w:rsid w:val="381B9EC4"/>
    <w:rsid w:val="382B162F"/>
    <w:rsid w:val="388A4B2F"/>
    <w:rsid w:val="388B1088"/>
    <w:rsid w:val="38A562DC"/>
    <w:rsid w:val="38A88A6A"/>
    <w:rsid w:val="38C50979"/>
    <w:rsid w:val="38D87F0F"/>
    <w:rsid w:val="396936A4"/>
    <w:rsid w:val="3975F7B3"/>
    <w:rsid w:val="397B77A9"/>
    <w:rsid w:val="3985E82A"/>
    <w:rsid w:val="3990CD93"/>
    <w:rsid w:val="39DBAE07"/>
    <w:rsid w:val="3A0C04A0"/>
    <w:rsid w:val="3A1CAD34"/>
    <w:rsid w:val="3A21FF71"/>
    <w:rsid w:val="3A4DA23F"/>
    <w:rsid w:val="3A607533"/>
    <w:rsid w:val="3A87FACD"/>
    <w:rsid w:val="3A9C1DC2"/>
    <w:rsid w:val="3AF619D5"/>
    <w:rsid w:val="3B13E0BE"/>
    <w:rsid w:val="3B1D20AC"/>
    <w:rsid w:val="3B391E54"/>
    <w:rsid w:val="3B4E54EC"/>
    <w:rsid w:val="3BEEC983"/>
    <w:rsid w:val="3C06E1AA"/>
    <w:rsid w:val="3C13E167"/>
    <w:rsid w:val="3C669B1C"/>
    <w:rsid w:val="3C752FD2"/>
    <w:rsid w:val="3C7F5761"/>
    <w:rsid w:val="3CAC2958"/>
    <w:rsid w:val="3D35F937"/>
    <w:rsid w:val="3D3676D4"/>
    <w:rsid w:val="3D3D45D2"/>
    <w:rsid w:val="3D63135F"/>
    <w:rsid w:val="3D63379D"/>
    <w:rsid w:val="3D7C15E1"/>
    <w:rsid w:val="3DB42972"/>
    <w:rsid w:val="3DC59B2E"/>
    <w:rsid w:val="3DC5A22E"/>
    <w:rsid w:val="3DC9849A"/>
    <w:rsid w:val="3DEC5CC0"/>
    <w:rsid w:val="3DFE0306"/>
    <w:rsid w:val="3E01E034"/>
    <w:rsid w:val="3E099B27"/>
    <w:rsid w:val="3E3E94E4"/>
    <w:rsid w:val="3E5165B0"/>
    <w:rsid w:val="3E6BEED3"/>
    <w:rsid w:val="3E6F87FA"/>
    <w:rsid w:val="3E78091C"/>
    <w:rsid w:val="3EAFB6D2"/>
    <w:rsid w:val="3EF6E561"/>
    <w:rsid w:val="3F0BF940"/>
    <w:rsid w:val="3F1BEF47"/>
    <w:rsid w:val="3F1C0B8D"/>
    <w:rsid w:val="3F2191AB"/>
    <w:rsid w:val="3F65AE0B"/>
    <w:rsid w:val="3F7557EB"/>
    <w:rsid w:val="3F79B8A1"/>
    <w:rsid w:val="3FA86733"/>
    <w:rsid w:val="3FB591B7"/>
    <w:rsid w:val="3FC19D72"/>
    <w:rsid w:val="3FC7E136"/>
    <w:rsid w:val="40781898"/>
    <w:rsid w:val="40826100"/>
    <w:rsid w:val="40D25B85"/>
    <w:rsid w:val="40F97F9B"/>
    <w:rsid w:val="4114690F"/>
    <w:rsid w:val="413B168A"/>
    <w:rsid w:val="417B02E6"/>
    <w:rsid w:val="41AB2C67"/>
    <w:rsid w:val="41C2FED8"/>
    <w:rsid w:val="41D1E921"/>
    <w:rsid w:val="4209EDE1"/>
    <w:rsid w:val="422C9056"/>
    <w:rsid w:val="422EBB5E"/>
    <w:rsid w:val="4237FB73"/>
    <w:rsid w:val="42A70202"/>
    <w:rsid w:val="42AC8368"/>
    <w:rsid w:val="430E49BF"/>
    <w:rsid w:val="43153489"/>
    <w:rsid w:val="433C46B7"/>
    <w:rsid w:val="4373403D"/>
    <w:rsid w:val="437A6AA6"/>
    <w:rsid w:val="4385189C"/>
    <w:rsid w:val="439C2C36"/>
    <w:rsid w:val="43DC9619"/>
    <w:rsid w:val="43E8E038"/>
    <w:rsid w:val="43EB5765"/>
    <w:rsid w:val="43EB71AD"/>
    <w:rsid w:val="43EEF679"/>
    <w:rsid w:val="443EB79C"/>
    <w:rsid w:val="446187AC"/>
    <w:rsid w:val="44ABDC5B"/>
    <w:rsid w:val="44AE9686"/>
    <w:rsid w:val="44B3BECF"/>
    <w:rsid w:val="44D0E980"/>
    <w:rsid w:val="44DA9272"/>
    <w:rsid w:val="44ED8202"/>
    <w:rsid w:val="4505A02D"/>
    <w:rsid w:val="450B264B"/>
    <w:rsid w:val="450D522C"/>
    <w:rsid w:val="450E8D48"/>
    <w:rsid w:val="458CB03E"/>
    <w:rsid w:val="45BBD8CF"/>
    <w:rsid w:val="45C7F55E"/>
    <w:rsid w:val="45FBFFF1"/>
    <w:rsid w:val="465A1C6F"/>
    <w:rsid w:val="467EACC9"/>
    <w:rsid w:val="4690B63D"/>
    <w:rsid w:val="46C2BC59"/>
    <w:rsid w:val="47410287"/>
    <w:rsid w:val="475314FF"/>
    <w:rsid w:val="47555538"/>
    <w:rsid w:val="47600AC5"/>
    <w:rsid w:val="476691A2"/>
    <w:rsid w:val="47738FAF"/>
    <w:rsid w:val="47A3F532"/>
    <w:rsid w:val="47F262F2"/>
    <w:rsid w:val="47F618CA"/>
    <w:rsid w:val="47FAEB79"/>
    <w:rsid w:val="4819EB83"/>
    <w:rsid w:val="482CD7F4"/>
    <w:rsid w:val="486A5BD1"/>
    <w:rsid w:val="48832A7D"/>
    <w:rsid w:val="48C899E0"/>
    <w:rsid w:val="48DE5FEF"/>
    <w:rsid w:val="48E53A45"/>
    <w:rsid w:val="48ECD85B"/>
    <w:rsid w:val="4902AACF"/>
    <w:rsid w:val="4914B751"/>
    <w:rsid w:val="491849D3"/>
    <w:rsid w:val="49269D36"/>
    <w:rsid w:val="494D2899"/>
    <w:rsid w:val="49577C51"/>
    <w:rsid w:val="496BB601"/>
    <w:rsid w:val="49792A8D"/>
    <w:rsid w:val="49C4211C"/>
    <w:rsid w:val="49C57014"/>
    <w:rsid w:val="49F7F046"/>
    <w:rsid w:val="4A21D390"/>
    <w:rsid w:val="4A338886"/>
    <w:rsid w:val="4A48496A"/>
    <w:rsid w:val="4A779185"/>
    <w:rsid w:val="4A7C4923"/>
    <w:rsid w:val="4A86D557"/>
    <w:rsid w:val="4A95792F"/>
    <w:rsid w:val="4AB37B28"/>
    <w:rsid w:val="4AE0D411"/>
    <w:rsid w:val="4AF93843"/>
    <w:rsid w:val="4B1F5DF3"/>
    <w:rsid w:val="4B2A8AE8"/>
    <w:rsid w:val="4B2C2E3E"/>
    <w:rsid w:val="4B481818"/>
    <w:rsid w:val="4B61DE68"/>
    <w:rsid w:val="4B6E11FE"/>
    <w:rsid w:val="4B746015"/>
    <w:rsid w:val="4BC1714C"/>
    <w:rsid w:val="4BE1F315"/>
    <w:rsid w:val="4C003AA2"/>
    <w:rsid w:val="4C0F9DFE"/>
    <w:rsid w:val="4C1C4F22"/>
    <w:rsid w:val="4C291C06"/>
    <w:rsid w:val="4C360364"/>
    <w:rsid w:val="4C583BA9"/>
    <w:rsid w:val="4C5D982F"/>
    <w:rsid w:val="4C6D9EE5"/>
    <w:rsid w:val="4C73C2AA"/>
    <w:rsid w:val="4CD129BB"/>
    <w:rsid w:val="4CD377EB"/>
    <w:rsid w:val="4CD4FAC6"/>
    <w:rsid w:val="4CFC83F6"/>
    <w:rsid w:val="4CFDAEC9"/>
    <w:rsid w:val="4D4BAECC"/>
    <w:rsid w:val="4D64CC30"/>
    <w:rsid w:val="4D7C41B1"/>
    <w:rsid w:val="4DB5AC73"/>
    <w:rsid w:val="4DD9784F"/>
    <w:rsid w:val="4DEF4195"/>
    <w:rsid w:val="4DFC7367"/>
    <w:rsid w:val="4E1009C0"/>
    <w:rsid w:val="4E218718"/>
    <w:rsid w:val="4E46E5C7"/>
    <w:rsid w:val="4E63E4D9"/>
    <w:rsid w:val="4E715073"/>
    <w:rsid w:val="4EF26C01"/>
    <w:rsid w:val="4F53EFE4"/>
    <w:rsid w:val="4F71D20B"/>
    <w:rsid w:val="4FCFE09D"/>
    <w:rsid w:val="4FD7C13C"/>
    <w:rsid w:val="500A644C"/>
    <w:rsid w:val="50172B42"/>
    <w:rsid w:val="501C7E66"/>
    <w:rsid w:val="5026AF02"/>
    <w:rsid w:val="503D55AB"/>
    <w:rsid w:val="508D0644"/>
    <w:rsid w:val="50B198E0"/>
    <w:rsid w:val="50B25BD2"/>
    <w:rsid w:val="50F04C2A"/>
    <w:rsid w:val="50F1BEFE"/>
    <w:rsid w:val="5125F952"/>
    <w:rsid w:val="514502E2"/>
    <w:rsid w:val="51482FA1"/>
    <w:rsid w:val="514E5D85"/>
    <w:rsid w:val="51E8DBF0"/>
    <w:rsid w:val="5201E6AC"/>
    <w:rsid w:val="52064762"/>
    <w:rsid w:val="52079D90"/>
    <w:rsid w:val="52433520"/>
    <w:rsid w:val="52603570"/>
    <w:rsid w:val="526FF539"/>
    <w:rsid w:val="527D2090"/>
    <w:rsid w:val="52D88ECF"/>
    <w:rsid w:val="52F9954C"/>
    <w:rsid w:val="530205DD"/>
    <w:rsid w:val="5308B4B6"/>
    <w:rsid w:val="53174F84"/>
    <w:rsid w:val="53197441"/>
    <w:rsid w:val="53404564"/>
    <w:rsid w:val="535FB60F"/>
    <w:rsid w:val="538BCAD2"/>
    <w:rsid w:val="5399A2D1"/>
    <w:rsid w:val="53DFE917"/>
    <w:rsid w:val="53F4BE23"/>
    <w:rsid w:val="53F69756"/>
    <w:rsid w:val="54295FC0"/>
    <w:rsid w:val="54499DC5"/>
    <w:rsid w:val="5460CBDA"/>
    <w:rsid w:val="5463F773"/>
    <w:rsid w:val="54712C62"/>
    <w:rsid w:val="54932393"/>
    <w:rsid w:val="549BC9A0"/>
    <w:rsid w:val="549F4311"/>
    <w:rsid w:val="54D7034F"/>
    <w:rsid w:val="54DADC1B"/>
    <w:rsid w:val="5534D83C"/>
    <w:rsid w:val="55357332"/>
    <w:rsid w:val="555C1472"/>
    <w:rsid w:val="5583B196"/>
    <w:rsid w:val="55A53916"/>
    <w:rsid w:val="55AB8164"/>
    <w:rsid w:val="55AE2D6E"/>
    <w:rsid w:val="55AE7389"/>
    <w:rsid w:val="55B585CF"/>
    <w:rsid w:val="55C1EC9C"/>
    <w:rsid w:val="55C787B4"/>
    <w:rsid w:val="55E7EC6D"/>
    <w:rsid w:val="55F768BF"/>
    <w:rsid w:val="566E7510"/>
    <w:rsid w:val="569D3B01"/>
    <w:rsid w:val="56F90DD2"/>
    <w:rsid w:val="5714B587"/>
    <w:rsid w:val="5720ECC8"/>
    <w:rsid w:val="5744BE4D"/>
    <w:rsid w:val="57616FDC"/>
    <w:rsid w:val="577FC0BD"/>
    <w:rsid w:val="5780C359"/>
    <w:rsid w:val="57AEC605"/>
    <w:rsid w:val="57C8695E"/>
    <w:rsid w:val="57D38EE4"/>
    <w:rsid w:val="57D6C766"/>
    <w:rsid w:val="57E4C090"/>
    <w:rsid w:val="57EDE48A"/>
    <w:rsid w:val="5839AE6D"/>
    <w:rsid w:val="583BD464"/>
    <w:rsid w:val="58486790"/>
    <w:rsid w:val="585F3BF5"/>
    <w:rsid w:val="58ADB221"/>
    <w:rsid w:val="58CA8A59"/>
    <w:rsid w:val="58D6358A"/>
    <w:rsid w:val="58DDF902"/>
    <w:rsid w:val="58E78287"/>
    <w:rsid w:val="592571CC"/>
    <w:rsid w:val="5935BC17"/>
    <w:rsid w:val="595A634F"/>
    <w:rsid w:val="59943AF2"/>
    <w:rsid w:val="59AF154B"/>
    <w:rsid w:val="59C837F3"/>
    <w:rsid w:val="59E437F1"/>
    <w:rsid w:val="59E6B9A5"/>
    <w:rsid w:val="5A0CEDC7"/>
    <w:rsid w:val="5A0CF891"/>
    <w:rsid w:val="5A27BD40"/>
    <w:rsid w:val="5A2AEBD0"/>
    <w:rsid w:val="5A612B9E"/>
    <w:rsid w:val="5A686702"/>
    <w:rsid w:val="5AA7880F"/>
    <w:rsid w:val="5AA830FC"/>
    <w:rsid w:val="5AAF0F54"/>
    <w:rsid w:val="5AF53FCB"/>
    <w:rsid w:val="5B000A20"/>
    <w:rsid w:val="5B05D975"/>
    <w:rsid w:val="5B300B53"/>
    <w:rsid w:val="5B3254C7"/>
    <w:rsid w:val="5B427B95"/>
    <w:rsid w:val="5B7C363A"/>
    <w:rsid w:val="5B89E9BF"/>
    <w:rsid w:val="5BCC5454"/>
    <w:rsid w:val="5BD8DC8F"/>
    <w:rsid w:val="5C17FB48"/>
    <w:rsid w:val="5C40D9E6"/>
    <w:rsid w:val="5C6E04E4"/>
    <w:rsid w:val="5C77B344"/>
    <w:rsid w:val="5C7D85EA"/>
    <w:rsid w:val="5C7FD5FB"/>
    <w:rsid w:val="5C89ADC7"/>
    <w:rsid w:val="5CC20180"/>
    <w:rsid w:val="5CECB022"/>
    <w:rsid w:val="5D105739"/>
    <w:rsid w:val="5D142883"/>
    <w:rsid w:val="5D73E0A9"/>
    <w:rsid w:val="5D94AB71"/>
    <w:rsid w:val="5DCFFA0F"/>
    <w:rsid w:val="5E26DA35"/>
    <w:rsid w:val="5E34480A"/>
    <w:rsid w:val="5E7E107A"/>
    <w:rsid w:val="5ECF7FB9"/>
    <w:rsid w:val="5F125B47"/>
    <w:rsid w:val="5F46788B"/>
    <w:rsid w:val="5F4C9730"/>
    <w:rsid w:val="5F6A9F93"/>
    <w:rsid w:val="5F7C486C"/>
    <w:rsid w:val="5F9D709F"/>
    <w:rsid w:val="5FB3F00A"/>
    <w:rsid w:val="5FB698FC"/>
    <w:rsid w:val="5FD8CEA0"/>
    <w:rsid w:val="6098C08E"/>
    <w:rsid w:val="60AA5BEF"/>
    <w:rsid w:val="60AE2BA8"/>
    <w:rsid w:val="60B013F5"/>
    <w:rsid w:val="60CC4C33"/>
    <w:rsid w:val="60F4183B"/>
    <w:rsid w:val="6124FE5B"/>
    <w:rsid w:val="61344617"/>
    <w:rsid w:val="6151DC7D"/>
    <w:rsid w:val="615C92B9"/>
    <w:rsid w:val="616C6ED5"/>
    <w:rsid w:val="61B14B7C"/>
    <w:rsid w:val="61E64539"/>
    <w:rsid w:val="61FD30B8"/>
    <w:rsid w:val="621E7ED8"/>
    <w:rsid w:val="624DB81A"/>
    <w:rsid w:val="62584442"/>
    <w:rsid w:val="62681C94"/>
    <w:rsid w:val="62716C9F"/>
    <w:rsid w:val="6293568F"/>
    <w:rsid w:val="62C1DE4C"/>
    <w:rsid w:val="62D5C76A"/>
    <w:rsid w:val="631F99BE"/>
    <w:rsid w:val="63398D52"/>
    <w:rsid w:val="63868895"/>
    <w:rsid w:val="63937BCC"/>
    <w:rsid w:val="63D3DC69"/>
    <w:rsid w:val="63DC00EE"/>
    <w:rsid w:val="63FDDD95"/>
    <w:rsid w:val="6432A603"/>
    <w:rsid w:val="6437DCA2"/>
    <w:rsid w:val="646074BC"/>
    <w:rsid w:val="64783CDE"/>
    <w:rsid w:val="647C4E69"/>
    <w:rsid w:val="64987996"/>
    <w:rsid w:val="65161FC9"/>
    <w:rsid w:val="6533BBE4"/>
    <w:rsid w:val="6570DA25"/>
    <w:rsid w:val="65956D9D"/>
    <w:rsid w:val="65AB25CA"/>
    <w:rsid w:val="65CE93CF"/>
    <w:rsid w:val="65EAB700"/>
    <w:rsid w:val="65F3BCF5"/>
    <w:rsid w:val="660CB223"/>
    <w:rsid w:val="6613EEF5"/>
    <w:rsid w:val="66314111"/>
    <w:rsid w:val="66980844"/>
    <w:rsid w:val="66B91E50"/>
    <w:rsid w:val="66BD68BC"/>
    <w:rsid w:val="66F0467B"/>
    <w:rsid w:val="67007516"/>
    <w:rsid w:val="670FA19D"/>
    <w:rsid w:val="672F4398"/>
    <w:rsid w:val="67328406"/>
    <w:rsid w:val="673D2190"/>
    <w:rsid w:val="67505205"/>
    <w:rsid w:val="6750E97D"/>
    <w:rsid w:val="6786AEE6"/>
    <w:rsid w:val="6789A1B7"/>
    <w:rsid w:val="67B97977"/>
    <w:rsid w:val="67CC613E"/>
    <w:rsid w:val="67D710F3"/>
    <w:rsid w:val="67F93709"/>
    <w:rsid w:val="684BACBE"/>
    <w:rsid w:val="6859391D"/>
    <w:rsid w:val="685FBC14"/>
    <w:rsid w:val="68B5A410"/>
    <w:rsid w:val="68B75F97"/>
    <w:rsid w:val="68C98D48"/>
    <w:rsid w:val="68DB7F07"/>
    <w:rsid w:val="68ECB9DE"/>
    <w:rsid w:val="68FB857F"/>
    <w:rsid w:val="68FF1ACC"/>
    <w:rsid w:val="69609A8E"/>
    <w:rsid w:val="6961E690"/>
    <w:rsid w:val="696E30AF"/>
    <w:rsid w:val="69B8AE0F"/>
    <w:rsid w:val="69C53915"/>
    <w:rsid w:val="69CF41FA"/>
    <w:rsid w:val="6A51F9DA"/>
    <w:rsid w:val="6A7C7E84"/>
    <w:rsid w:val="6A9C7865"/>
    <w:rsid w:val="6AEA4AF1"/>
    <w:rsid w:val="6AEBCAB6"/>
    <w:rsid w:val="6B3E882F"/>
    <w:rsid w:val="6B430696"/>
    <w:rsid w:val="6B4FEF62"/>
    <w:rsid w:val="6B8758BC"/>
    <w:rsid w:val="6BAC1BF0"/>
    <w:rsid w:val="6BEDCA3B"/>
    <w:rsid w:val="6BF9F76C"/>
    <w:rsid w:val="6C245AA0"/>
    <w:rsid w:val="6C369819"/>
    <w:rsid w:val="6C467CBA"/>
    <w:rsid w:val="6C47A52F"/>
    <w:rsid w:val="6C7B23DE"/>
    <w:rsid w:val="6C998752"/>
    <w:rsid w:val="6CA98CCA"/>
    <w:rsid w:val="6CE9ED04"/>
    <w:rsid w:val="6CEC109D"/>
    <w:rsid w:val="6D4AC689"/>
    <w:rsid w:val="6D67FEE7"/>
    <w:rsid w:val="6D899A9C"/>
    <w:rsid w:val="6D8AD0BA"/>
    <w:rsid w:val="6DB1B1AC"/>
    <w:rsid w:val="6DBC785B"/>
    <w:rsid w:val="6DFDDDF0"/>
    <w:rsid w:val="6E216B57"/>
    <w:rsid w:val="6E786E4E"/>
    <w:rsid w:val="6E87E0FE"/>
    <w:rsid w:val="6F1EE9B2"/>
    <w:rsid w:val="6F625AD1"/>
    <w:rsid w:val="6F70FB5A"/>
    <w:rsid w:val="6F775B96"/>
    <w:rsid w:val="6F8415AC"/>
    <w:rsid w:val="6FA535AE"/>
    <w:rsid w:val="6FDB48E3"/>
    <w:rsid w:val="6FE319C3"/>
    <w:rsid w:val="6FFEB276"/>
    <w:rsid w:val="701161E0"/>
    <w:rsid w:val="7015756A"/>
    <w:rsid w:val="70340BC3"/>
    <w:rsid w:val="703695F8"/>
    <w:rsid w:val="7057998A"/>
    <w:rsid w:val="7081AAD0"/>
    <w:rsid w:val="709E9A0D"/>
    <w:rsid w:val="70EB1F5B"/>
    <w:rsid w:val="70F3FB96"/>
    <w:rsid w:val="7111308E"/>
    <w:rsid w:val="711348DC"/>
    <w:rsid w:val="7125304A"/>
    <w:rsid w:val="712D912C"/>
    <w:rsid w:val="7146B989"/>
    <w:rsid w:val="714C21F1"/>
    <w:rsid w:val="7194E21E"/>
    <w:rsid w:val="71A97A5B"/>
    <w:rsid w:val="71B1F6C1"/>
    <w:rsid w:val="71B7229D"/>
    <w:rsid w:val="71CFCE69"/>
    <w:rsid w:val="71DA53DF"/>
    <w:rsid w:val="7203E337"/>
    <w:rsid w:val="7209070D"/>
    <w:rsid w:val="726D17A6"/>
    <w:rsid w:val="72705E8B"/>
    <w:rsid w:val="727A4AC6"/>
    <w:rsid w:val="72817B24"/>
    <w:rsid w:val="72AF193D"/>
    <w:rsid w:val="72D3750A"/>
    <w:rsid w:val="72DA7EBA"/>
    <w:rsid w:val="72DB72DD"/>
    <w:rsid w:val="730C89D9"/>
    <w:rsid w:val="7349F687"/>
    <w:rsid w:val="73592970"/>
    <w:rsid w:val="73A4D76E"/>
    <w:rsid w:val="73B129F1"/>
    <w:rsid w:val="73B1FEB9"/>
    <w:rsid w:val="73C6AA27"/>
    <w:rsid w:val="74065A68"/>
    <w:rsid w:val="74068FF2"/>
    <w:rsid w:val="7412E396"/>
    <w:rsid w:val="7438E579"/>
    <w:rsid w:val="749D6289"/>
    <w:rsid w:val="74E8EAFF"/>
    <w:rsid w:val="74F8B13F"/>
    <w:rsid w:val="75014DF4"/>
    <w:rsid w:val="75106527"/>
    <w:rsid w:val="751C775D"/>
    <w:rsid w:val="757497BE"/>
    <w:rsid w:val="758A144D"/>
    <w:rsid w:val="75985C2A"/>
    <w:rsid w:val="75AF1DCE"/>
    <w:rsid w:val="75B0A0FA"/>
    <w:rsid w:val="75C95D22"/>
    <w:rsid w:val="75CC7251"/>
    <w:rsid w:val="75D4B5DA"/>
    <w:rsid w:val="75D9AA9E"/>
    <w:rsid w:val="75DF4B57"/>
    <w:rsid w:val="75EFC778"/>
    <w:rsid w:val="7657FA41"/>
    <w:rsid w:val="7684CAE8"/>
    <w:rsid w:val="7687AF6E"/>
    <w:rsid w:val="768A93C0"/>
    <w:rsid w:val="76AB495F"/>
    <w:rsid w:val="76EC36A7"/>
    <w:rsid w:val="7703963E"/>
    <w:rsid w:val="77214E6D"/>
    <w:rsid w:val="772D184B"/>
    <w:rsid w:val="774D54E8"/>
    <w:rsid w:val="775B6C13"/>
    <w:rsid w:val="77C04115"/>
    <w:rsid w:val="77D1F986"/>
    <w:rsid w:val="780C4D96"/>
    <w:rsid w:val="78126F8B"/>
    <w:rsid w:val="781D886D"/>
    <w:rsid w:val="781E702D"/>
    <w:rsid w:val="78266421"/>
    <w:rsid w:val="7828CC19"/>
    <w:rsid w:val="78363A1D"/>
    <w:rsid w:val="78392A55"/>
    <w:rsid w:val="78548584"/>
    <w:rsid w:val="78784891"/>
    <w:rsid w:val="7894EEAE"/>
    <w:rsid w:val="789BE39D"/>
    <w:rsid w:val="78BD1ECE"/>
    <w:rsid w:val="78BE1BE8"/>
    <w:rsid w:val="78CBE8B0"/>
    <w:rsid w:val="79267D1D"/>
    <w:rsid w:val="7948DD33"/>
    <w:rsid w:val="79688078"/>
    <w:rsid w:val="7968AF5A"/>
    <w:rsid w:val="7970D3AC"/>
    <w:rsid w:val="79BB510C"/>
    <w:rsid w:val="79DB3523"/>
    <w:rsid w:val="7A017F71"/>
    <w:rsid w:val="7A056C3C"/>
    <w:rsid w:val="7A315BD4"/>
    <w:rsid w:val="7A49294E"/>
    <w:rsid w:val="7A722F76"/>
    <w:rsid w:val="7AA88151"/>
    <w:rsid w:val="7AAC0719"/>
    <w:rsid w:val="7AF56AA7"/>
    <w:rsid w:val="7B3D6DD4"/>
    <w:rsid w:val="7B48C2E6"/>
    <w:rsid w:val="7B56FC00"/>
    <w:rsid w:val="7B640F5B"/>
    <w:rsid w:val="7B7FA95F"/>
    <w:rsid w:val="7B89B586"/>
    <w:rsid w:val="7B98C117"/>
    <w:rsid w:val="7B98D06B"/>
    <w:rsid w:val="7BB3CA99"/>
    <w:rsid w:val="7BEDA3A0"/>
    <w:rsid w:val="7C040F7B"/>
    <w:rsid w:val="7C65EC72"/>
    <w:rsid w:val="7CFA0F00"/>
    <w:rsid w:val="7D1087D7"/>
    <w:rsid w:val="7D1985B6"/>
    <w:rsid w:val="7D1CE60F"/>
    <w:rsid w:val="7D49BE76"/>
    <w:rsid w:val="7D4C096F"/>
    <w:rsid w:val="7D4F331C"/>
    <w:rsid w:val="7D5CD018"/>
    <w:rsid w:val="7D615A54"/>
    <w:rsid w:val="7D7D2F23"/>
    <w:rsid w:val="7D99E7D3"/>
    <w:rsid w:val="7DA248CF"/>
    <w:rsid w:val="7E6801F6"/>
    <w:rsid w:val="7E6F06DF"/>
    <w:rsid w:val="7E82653E"/>
    <w:rsid w:val="7EA4DBE7"/>
    <w:rsid w:val="7EADCCE5"/>
    <w:rsid w:val="7ECD6CFB"/>
    <w:rsid w:val="7EDFF93E"/>
    <w:rsid w:val="7F5F87AC"/>
    <w:rsid w:val="7F67AD05"/>
    <w:rsid w:val="7FB22EAD"/>
    <w:rsid w:val="7FCBEB4E"/>
    <w:rsid w:val="7FD7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E32F7D"/>
  <w15:chartTrackingRefBased/>
  <w15:docId w15:val="{CF77F728-C38E-4755-BDEE-7CD98DF4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F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27D"/>
    <w:pPr>
      <w:keepNext/>
      <w:keepLines/>
      <w:spacing w:before="240" w:after="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27D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A93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4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5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B5"/>
  </w:style>
  <w:style w:type="paragraph" w:styleId="Footer">
    <w:name w:val="footer"/>
    <w:basedOn w:val="Normal"/>
    <w:link w:val="Foot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B5"/>
  </w:style>
  <w:style w:type="paragraph" w:styleId="BalloonText">
    <w:name w:val="Balloon Text"/>
    <w:basedOn w:val="Normal"/>
    <w:link w:val="BalloonTextChar"/>
    <w:uiPriority w:val="99"/>
    <w:semiHidden/>
    <w:unhideWhenUsed/>
    <w:rsid w:val="00B4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727D"/>
    <w:rPr>
      <w:rFonts w:ascii="Arial" w:eastAsiaTheme="majorEastAsia" w:hAnsi="Arial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727D"/>
    <w:rPr>
      <w:rFonts w:ascii="Arial" w:eastAsiaTheme="majorEastAsia" w:hAnsi="Arial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A93"/>
    <w:rPr>
      <w:rFonts w:ascii="Arial" w:eastAsiaTheme="majorEastAsia" w:hAnsi="Arial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1E21"/>
    <w:rPr>
      <w:i/>
      <w:iCs/>
    </w:rPr>
  </w:style>
  <w:style w:type="table" w:styleId="TableGrid">
    <w:name w:val="Table Grid"/>
    <w:basedOn w:val="TableNormal"/>
    <w:uiPriority w:val="39"/>
    <w:rsid w:val="0028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83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9C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839C2"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839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39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39C2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E41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22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22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9BB62184F034DBE0E4E81192CF9EF" ma:contentTypeVersion="13" ma:contentTypeDescription="Create a new document." ma:contentTypeScope="" ma:versionID="8b0286e6cc1e0dc67f390f0c3034e580">
  <xsd:schema xmlns:xsd="http://www.w3.org/2001/XMLSchema" xmlns:xs="http://www.w3.org/2001/XMLSchema" xmlns:p="http://schemas.microsoft.com/office/2006/metadata/properties" xmlns:ns3="ab1ecc72-82ad-4170-b38a-6a8f60e836a2" xmlns:ns4="53cbb117-9203-4a1e-adbb-71deda04926c" targetNamespace="http://schemas.microsoft.com/office/2006/metadata/properties" ma:root="true" ma:fieldsID="102973f7dee511c4d7a50707a1877377" ns3:_="" ns4:_="">
    <xsd:import namespace="ab1ecc72-82ad-4170-b38a-6a8f60e836a2"/>
    <xsd:import namespace="53cbb117-9203-4a1e-adbb-71deda049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ecc72-82ad-4170-b38a-6a8f60e83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bb117-9203-4a1e-adbb-71deda049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2282-3C40-4FA8-A4AE-A8A6691E2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42703-BB84-4C01-AF4E-1D04A8EC21A3}">
  <ds:schemaRefs>
    <ds:schemaRef ds:uri="http://schemas.microsoft.com/office/infopath/2007/PartnerControls"/>
    <ds:schemaRef ds:uri="ab1ecc72-82ad-4170-b38a-6a8f60e836a2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53cbb117-9203-4a1e-adbb-71deda04926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6DF772-27DA-485E-8A4B-EB9C285B6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ecc72-82ad-4170-b38a-6a8f60e836a2"/>
    <ds:schemaRef ds:uri="53cbb117-9203-4a1e-adbb-71deda049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52E49-1529-468A-B623-B9C1D078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 West Council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Sesilia Devine</dc:creator>
  <cp:keywords/>
  <dc:description/>
  <cp:lastModifiedBy>Renata Krchnakova</cp:lastModifiedBy>
  <cp:revision>5</cp:revision>
  <cp:lastPrinted>2019-07-19T17:34:00Z</cp:lastPrinted>
  <dcterms:created xsi:type="dcterms:W3CDTF">2020-12-18T01:04:00Z</dcterms:created>
  <dcterms:modified xsi:type="dcterms:W3CDTF">2020-12-18T03:22:00Z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0x010100B789BB62184F034DBE0E4E81192CF9EF</vt:lpwstr>
  </property>
</Properties>
</file>