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0968F" w14:textId="520EFDF0" w:rsidR="00A02FED" w:rsidRDefault="00A02FED" w:rsidP="00C322C9">
      <w:pPr>
        <w:rPr>
          <w:b/>
          <w:bCs/>
        </w:rPr>
      </w:pPr>
    </w:p>
    <w:p w14:paraId="664A73C9" w14:textId="77777777" w:rsidR="0086394E" w:rsidRDefault="0086394E" w:rsidP="0023721A">
      <w:pPr>
        <w:pStyle w:val="BasicParagraph"/>
        <w:suppressAutoHyphens/>
        <w:rPr>
          <w:rFonts w:ascii="Poppins" w:hAnsi="Poppins" w:cs="Poppins"/>
          <w:spacing w:val="2"/>
        </w:rPr>
      </w:pPr>
    </w:p>
    <w:p w14:paraId="667184FD" w14:textId="1F222798" w:rsidR="0023721A" w:rsidRPr="00D05FDB" w:rsidRDefault="00904A71" w:rsidP="0023721A">
      <w:pPr>
        <w:pStyle w:val="BasicParagraph"/>
        <w:suppressAutoHyphens/>
        <w:rPr>
          <w:rFonts w:ascii="Poppins" w:hAnsi="Poppins" w:cs="Poppins"/>
          <w:spacing w:val="2"/>
        </w:rPr>
      </w:pPr>
      <w:r>
        <w:rPr>
          <w:rFonts w:ascii="Poppins" w:hAnsi="Poppins" w:cs="Poppins"/>
          <w:spacing w:val="2"/>
        </w:rPr>
        <w:t>17</w:t>
      </w:r>
      <w:r w:rsidR="0023721A" w:rsidRPr="00D05FDB">
        <w:rPr>
          <w:rFonts w:ascii="Poppins" w:hAnsi="Poppins" w:cs="Poppins"/>
          <w:spacing w:val="2"/>
        </w:rPr>
        <w:t xml:space="preserve"> </w:t>
      </w:r>
      <w:r w:rsidR="0023721A">
        <w:rPr>
          <w:rFonts w:ascii="Poppins" w:hAnsi="Poppins" w:cs="Poppins"/>
          <w:spacing w:val="2"/>
        </w:rPr>
        <w:t>November</w:t>
      </w:r>
      <w:r w:rsidR="0023721A" w:rsidRPr="00D05FDB">
        <w:rPr>
          <w:rFonts w:ascii="Poppins" w:hAnsi="Poppins" w:cs="Poppins"/>
          <w:spacing w:val="2"/>
        </w:rPr>
        <w:t xml:space="preserve"> 2021</w:t>
      </w:r>
    </w:p>
    <w:p w14:paraId="2C07D187" w14:textId="77777777" w:rsidR="0023721A" w:rsidRPr="00D05FDB" w:rsidRDefault="0023721A" w:rsidP="0023721A">
      <w:pPr>
        <w:pStyle w:val="BasicParagraph"/>
        <w:suppressAutoHyphens/>
        <w:rPr>
          <w:rFonts w:ascii="Poppins" w:hAnsi="Poppins" w:cs="Poppins"/>
          <w:spacing w:val="2"/>
        </w:rPr>
      </w:pPr>
    </w:p>
    <w:p w14:paraId="1BAD981B" w14:textId="5B8EFE8F" w:rsidR="0023721A" w:rsidRPr="00D05FDB" w:rsidRDefault="0023721A" w:rsidP="001851BA">
      <w:pPr>
        <w:pStyle w:val="BasicParagraph"/>
        <w:suppressAutoHyphens/>
        <w:jc w:val="center"/>
        <w:rPr>
          <w:rFonts w:ascii="Poppins" w:hAnsi="Poppins" w:cs="Poppins"/>
          <w:b/>
          <w:bCs/>
          <w:spacing w:val="2"/>
        </w:rPr>
      </w:pPr>
      <w:r w:rsidRPr="00D05FDB">
        <w:rPr>
          <w:rFonts w:ascii="Poppins" w:hAnsi="Poppins" w:cs="Poppins"/>
          <w:b/>
          <w:bCs/>
          <w:spacing w:val="2"/>
        </w:rPr>
        <w:t>Have your say on the upgrade of the Cahill Street</w:t>
      </w:r>
      <w:r w:rsidR="001851BA">
        <w:rPr>
          <w:rFonts w:ascii="Poppins" w:hAnsi="Poppins" w:cs="Poppins"/>
          <w:b/>
          <w:bCs/>
          <w:spacing w:val="2"/>
        </w:rPr>
        <w:t xml:space="preserve"> Reserve</w:t>
      </w:r>
      <w:r w:rsidRPr="00D05FDB">
        <w:rPr>
          <w:rFonts w:ascii="Poppins" w:hAnsi="Poppins" w:cs="Poppins"/>
          <w:b/>
          <w:bCs/>
          <w:spacing w:val="2"/>
        </w:rPr>
        <w:t xml:space="preserve"> playground, Annandale</w:t>
      </w:r>
      <w:r w:rsidRPr="00D05FDB">
        <w:rPr>
          <w:rFonts w:ascii="Poppins" w:hAnsi="Poppins" w:cs="Poppins"/>
          <w:b/>
          <w:bCs/>
          <w:spacing w:val="2"/>
        </w:rPr>
        <w:br/>
      </w:r>
      <w:r w:rsidR="001851BA">
        <w:rPr>
          <w:rFonts w:ascii="Poppins" w:hAnsi="Poppins" w:cs="Poppins"/>
          <w:b/>
          <w:bCs/>
          <w:noProof/>
          <w:spacing w:val="2"/>
        </w:rPr>
        <w:drawing>
          <wp:inline distT="0" distB="0" distL="0" distR="0" wp14:anchorId="091D7B2F" wp14:editId="4E9529F5">
            <wp:extent cx="4439974" cy="2292098"/>
            <wp:effectExtent l="0" t="0" r="0" b="0"/>
            <wp:docPr id="2" name="Picture 2" descr="A picture containing tree, grass, outdoor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ree, grass, outdoor, plan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321" cy="230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85297" w14:textId="77777777" w:rsidR="00E50100" w:rsidRDefault="00E50100" w:rsidP="0023721A">
      <w:pPr>
        <w:pStyle w:val="BasicParagraph"/>
        <w:suppressAutoHyphens/>
        <w:rPr>
          <w:rFonts w:ascii="Poppins" w:hAnsi="Poppins" w:cs="Poppins"/>
          <w:spacing w:val="2"/>
        </w:rPr>
      </w:pPr>
    </w:p>
    <w:p w14:paraId="6DB0F961" w14:textId="250A6F30" w:rsidR="0023721A" w:rsidRPr="00D05FDB" w:rsidRDefault="00633994" w:rsidP="0023721A">
      <w:pPr>
        <w:pStyle w:val="BasicParagraph"/>
        <w:suppressAutoHyphens/>
        <w:rPr>
          <w:rFonts w:ascii="Poppins" w:hAnsi="Poppins" w:cs="Poppins"/>
          <w:spacing w:val="2"/>
        </w:rPr>
      </w:pPr>
      <w:r>
        <w:rPr>
          <w:rFonts w:ascii="Poppins" w:hAnsi="Poppins" w:cs="Poppins"/>
          <w:spacing w:val="2"/>
        </w:rPr>
        <w:t>Inner West Council t</w:t>
      </w:r>
      <w:r w:rsidRPr="00633994">
        <w:rPr>
          <w:rFonts w:ascii="Poppins" w:hAnsi="Poppins" w:cs="Poppins"/>
          <w:spacing w:val="2"/>
        </w:rPr>
        <w:t xml:space="preserve">hanks to funding from NSW Government's Public Spaces Legacy Program </w:t>
      </w:r>
      <w:r>
        <w:rPr>
          <w:rFonts w:ascii="Poppins" w:hAnsi="Poppins" w:cs="Poppins"/>
          <w:spacing w:val="2"/>
        </w:rPr>
        <w:t>is</w:t>
      </w:r>
      <w:r w:rsidR="0023721A" w:rsidRPr="00D05FDB">
        <w:rPr>
          <w:rFonts w:ascii="Poppins" w:hAnsi="Poppins" w:cs="Poppins"/>
          <w:spacing w:val="2"/>
        </w:rPr>
        <w:t xml:space="preserve"> </w:t>
      </w:r>
      <w:r w:rsidR="0023721A">
        <w:rPr>
          <w:rFonts w:ascii="Poppins" w:hAnsi="Poppins" w:cs="Poppins"/>
          <w:spacing w:val="2"/>
        </w:rPr>
        <w:t>refurbishing</w:t>
      </w:r>
      <w:r w:rsidR="0023721A" w:rsidRPr="00D05FDB">
        <w:rPr>
          <w:rFonts w:ascii="Poppins" w:hAnsi="Poppins" w:cs="Poppins"/>
          <w:spacing w:val="2"/>
        </w:rPr>
        <w:t xml:space="preserve"> the playground</w:t>
      </w:r>
      <w:r w:rsidR="0023721A">
        <w:rPr>
          <w:rFonts w:ascii="Poppins" w:hAnsi="Poppins" w:cs="Poppins"/>
          <w:spacing w:val="2"/>
        </w:rPr>
        <w:t xml:space="preserve"> </w:t>
      </w:r>
      <w:r w:rsidR="0023721A" w:rsidRPr="00D05FDB">
        <w:rPr>
          <w:rFonts w:ascii="Poppins" w:hAnsi="Poppins" w:cs="Poppins"/>
          <w:spacing w:val="2"/>
        </w:rPr>
        <w:t xml:space="preserve">and </w:t>
      </w:r>
      <w:r w:rsidR="0023721A">
        <w:rPr>
          <w:rFonts w:ascii="Poppins" w:hAnsi="Poppins" w:cs="Poppins"/>
          <w:spacing w:val="2"/>
        </w:rPr>
        <w:t>welcome</w:t>
      </w:r>
      <w:r>
        <w:rPr>
          <w:rFonts w:ascii="Poppins" w:hAnsi="Poppins" w:cs="Poppins"/>
          <w:spacing w:val="2"/>
        </w:rPr>
        <w:t>s</w:t>
      </w:r>
      <w:r w:rsidR="0023721A">
        <w:rPr>
          <w:rFonts w:ascii="Poppins" w:hAnsi="Poppins" w:cs="Poppins"/>
          <w:spacing w:val="2"/>
        </w:rPr>
        <w:t xml:space="preserve"> your </w:t>
      </w:r>
      <w:r w:rsidR="0023721A" w:rsidRPr="00D05FDB">
        <w:rPr>
          <w:rFonts w:ascii="Poppins" w:hAnsi="Poppins" w:cs="Poppins"/>
          <w:spacing w:val="2"/>
        </w:rPr>
        <w:t xml:space="preserve">input to help ensure it reflects the community’s diverse needs now and into the future. The playground </w:t>
      </w:r>
      <w:r w:rsidR="0023721A">
        <w:rPr>
          <w:rFonts w:ascii="Poppins" w:hAnsi="Poppins" w:cs="Poppins"/>
          <w:spacing w:val="2"/>
        </w:rPr>
        <w:t xml:space="preserve">upgrade </w:t>
      </w:r>
      <w:r w:rsidR="0023721A" w:rsidRPr="00D05FDB">
        <w:rPr>
          <w:rFonts w:ascii="Poppins" w:hAnsi="Poppins" w:cs="Poppins"/>
          <w:spacing w:val="2"/>
        </w:rPr>
        <w:t xml:space="preserve">is part of </w:t>
      </w:r>
      <w:r w:rsidR="0023721A">
        <w:rPr>
          <w:rFonts w:ascii="Poppins" w:hAnsi="Poppins" w:cs="Poppins"/>
          <w:spacing w:val="2"/>
        </w:rPr>
        <w:t xml:space="preserve">a larger project to increase open space and to improve connectivity to Johnstons Creek. </w:t>
      </w:r>
      <w:r w:rsidR="0023721A" w:rsidRPr="00D05FDB">
        <w:rPr>
          <w:rFonts w:ascii="Poppins" w:hAnsi="Poppins" w:cs="Poppins"/>
          <w:spacing w:val="2"/>
        </w:rPr>
        <w:t xml:space="preserve">  </w:t>
      </w:r>
    </w:p>
    <w:p w14:paraId="395BF992" w14:textId="77777777" w:rsidR="0023721A" w:rsidRPr="00D05FDB" w:rsidRDefault="0023721A" w:rsidP="0023721A">
      <w:pPr>
        <w:pStyle w:val="BasicParagraph"/>
        <w:suppressAutoHyphens/>
        <w:rPr>
          <w:rFonts w:ascii="Poppins" w:hAnsi="Poppins" w:cs="Poppins"/>
          <w:b/>
          <w:bCs/>
          <w:spacing w:val="2"/>
        </w:rPr>
      </w:pPr>
      <w:r w:rsidRPr="00D05FDB">
        <w:rPr>
          <w:rFonts w:ascii="Poppins" w:eastAsia="Arial" w:hAnsi="Poppins" w:cs="Arial"/>
          <w:noProof/>
          <w:color w:val="201F1E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67957C5" wp14:editId="28291A7A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5856605" cy="1085850"/>
                <wp:effectExtent l="0" t="0" r="10795" b="19050"/>
                <wp:wrapTight wrapText="bothSides">
                  <wp:wrapPolygon edited="0">
                    <wp:start x="0" y="0"/>
                    <wp:lineTo x="0" y="21600"/>
                    <wp:lineTo x="21570" y="21600"/>
                    <wp:lineTo x="2157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660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ABF2C" w14:textId="77777777" w:rsidR="0023721A" w:rsidRPr="004D04CD" w:rsidRDefault="0023721A" w:rsidP="0023721A">
                            <w:pPr>
                              <w:rPr>
                                <w:rFonts w:ascii="Poppins" w:hAnsi="Poppins"/>
                                <w:sz w:val="24"/>
                                <w:szCs w:val="24"/>
                              </w:rPr>
                            </w:pPr>
                            <w:r w:rsidRPr="004D04CD">
                              <w:rPr>
                                <w:rFonts w:ascii="Poppins" w:eastAsia="Arial" w:hAnsi="Poppins" w:cs="Arial"/>
                                <w:i/>
                                <w:iCs/>
                                <w:color w:val="201F1E"/>
                                <w:sz w:val="24"/>
                                <w:szCs w:val="24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ascii="Poppins" w:eastAsia="Arial" w:hAnsi="Poppins" w:cs="Arial"/>
                                <w:i/>
                                <w:iCs/>
                                <w:color w:val="201F1E"/>
                                <w:sz w:val="24"/>
                                <w:szCs w:val="24"/>
                                <w:lang w:val="en-US"/>
                              </w:rPr>
                              <w:t xml:space="preserve">Playgrounds are an important and valued part of our recreational open space. </w:t>
                            </w:r>
                            <w:r w:rsidRPr="004D04CD">
                              <w:rPr>
                                <w:rFonts w:ascii="Poppins" w:eastAsia="Arial" w:hAnsi="Poppins" w:cs="Arial"/>
                                <w:i/>
                                <w:iCs/>
                                <w:color w:val="201F1E"/>
                                <w:sz w:val="24"/>
                                <w:szCs w:val="24"/>
                                <w:lang w:val="en-US"/>
                              </w:rPr>
                              <w:t xml:space="preserve">Please take time to </w:t>
                            </w:r>
                            <w:r>
                              <w:rPr>
                                <w:rFonts w:ascii="Poppins" w:eastAsia="Arial" w:hAnsi="Poppins" w:cs="Arial"/>
                                <w:i/>
                                <w:iCs/>
                                <w:color w:val="201F1E"/>
                                <w:sz w:val="24"/>
                                <w:szCs w:val="24"/>
                                <w:lang w:val="en-US"/>
                              </w:rPr>
                              <w:t>provide feedback on the new design or come to a pop up session at the park to share your thoughts with the Project Team.”</w:t>
                            </w:r>
                            <w:r w:rsidRPr="004D04CD">
                              <w:rPr>
                                <w:rFonts w:ascii="Poppins" w:eastAsia="Arial" w:hAnsi="Poppins" w:cs="Arial"/>
                                <w:color w:val="201F1E"/>
                                <w:sz w:val="24"/>
                                <w:szCs w:val="24"/>
                                <w:lang w:val="en-US"/>
                              </w:rPr>
                              <w:t xml:space="preserve"> - </w:t>
                            </w:r>
                            <w:r w:rsidRPr="004D04CD">
                              <w:rPr>
                                <w:rFonts w:ascii="Poppins" w:eastAsia="Arial" w:hAnsi="Poppins" w:cs="Arial"/>
                                <w:b/>
                                <w:bCs/>
                                <w:color w:val="201F1E"/>
                                <w:sz w:val="24"/>
                                <w:szCs w:val="24"/>
                                <w:lang w:val="en-US"/>
                              </w:rPr>
                              <w:t>Councillor Rochelle Porteous, Inner West Mayor.</w:t>
                            </w:r>
                          </w:p>
                          <w:p w14:paraId="06B4F040" w14:textId="77777777" w:rsidR="0023721A" w:rsidRDefault="0023721A" w:rsidP="002372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957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85pt;width:461.15pt;height:85.5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">
                <v:textbox>
                  <w:txbxContent>
                    <w:p w14:paraId="56EABF2C" w14:textId="77777777" w:rsidR="0023721A" w:rsidRPr="004D04CD" w:rsidRDefault="0023721A" w:rsidP="0023721A">
                      <w:pPr>
                        <w:rPr>
                          <w:rFonts w:ascii="Poppins" w:hAnsi="Poppins"/>
                          <w:sz w:val="24"/>
                          <w:szCs w:val="24"/>
                        </w:rPr>
                      </w:pPr>
                      <w:r w:rsidRPr="004D04CD">
                        <w:rPr>
                          <w:rFonts w:ascii="Poppins" w:eastAsia="Arial" w:hAnsi="Poppins" w:cs="Arial"/>
                          <w:i/>
                          <w:iCs/>
                          <w:color w:val="201F1E"/>
                          <w:sz w:val="24"/>
                          <w:szCs w:val="24"/>
                          <w:lang w:val="en-US"/>
                        </w:rPr>
                        <w:t>“</w:t>
                      </w:r>
                      <w:r>
                        <w:rPr>
                          <w:rFonts w:ascii="Poppins" w:eastAsia="Arial" w:hAnsi="Poppins" w:cs="Arial"/>
                          <w:i/>
                          <w:iCs/>
                          <w:color w:val="201F1E"/>
                          <w:sz w:val="24"/>
                          <w:szCs w:val="24"/>
                          <w:lang w:val="en-US"/>
                        </w:rPr>
                        <w:t xml:space="preserve">Playgrounds are an important and valued part of our recreational open space. </w:t>
                      </w:r>
                      <w:r w:rsidRPr="004D04CD">
                        <w:rPr>
                          <w:rFonts w:ascii="Poppins" w:eastAsia="Arial" w:hAnsi="Poppins" w:cs="Arial"/>
                          <w:i/>
                          <w:iCs/>
                          <w:color w:val="201F1E"/>
                          <w:sz w:val="24"/>
                          <w:szCs w:val="24"/>
                          <w:lang w:val="en-US"/>
                        </w:rPr>
                        <w:t xml:space="preserve">Please take time to </w:t>
                      </w:r>
                      <w:r>
                        <w:rPr>
                          <w:rFonts w:ascii="Poppins" w:eastAsia="Arial" w:hAnsi="Poppins" w:cs="Arial"/>
                          <w:i/>
                          <w:iCs/>
                          <w:color w:val="201F1E"/>
                          <w:sz w:val="24"/>
                          <w:szCs w:val="24"/>
                          <w:lang w:val="en-US"/>
                        </w:rPr>
                        <w:t>provide feedback on the new design or come to a pop up session at the park to share your thoughts with the Project Team.”</w:t>
                      </w:r>
                      <w:r w:rsidRPr="004D04CD">
                        <w:rPr>
                          <w:rFonts w:ascii="Poppins" w:eastAsia="Arial" w:hAnsi="Poppins" w:cs="Arial"/>
                          <w:color w:val="201F1E"/>
                          <w:sz w:val="24"/>
                          <w:szCs w:val="24"/>
                          <w:lang w:val="en-US"/>
                        </w:rPr>
                        <w:t xml:space="preserve"> - </w:t>
                      </w:r>
                      <w:r w:rsidRPr="004D04CD">
                        <w:rPr>
                          <w:rFonts w:ascii="Poppins" w:eastAsia="Arial" w:hAnsi="Poppins" w:cs="Arial"/>
                          <w:b/>
                          <w:bCs/>
                          <w:color w:val="201F1E"/>
                          <w:sz w:val="24"/>
                          <w:szCs w:val="24"/>
                          <w:lang w:val="en-US"/>
                        </w:rPr>
                        <w:t>Councillor Rochelle Porteous, Inner West Mayor.</w:t>
                      </w:r>
                    </w:p>
                    <w:p w14:paraId="06B4F040" w14:textId="77777777" w:rsidR="0023721A" w:rsidRDefault="0023721A" w:rsidP="0023721A"/>
                  </w:txbxContent>
                </v:textbox>
                <w10:wrap type="tight" anchorx="margin"/>
              </v:shape>
            </w:pict>
          </mc:Fallback>
        </mc:AlternateContent>
      </w:r>
    </w:p>
    <w:p w14:paraId="18822F48" w14:textId="44044E58" w:rsidR="0023721A" w:rsidRPr="00D05FDB" w:rsidRDefault="0023721A" w:rsidP="0023721A">
      <w:pPr>
        <w:pStyle w:val="BasicParagraph"/>
        <w:suppressAutoHyphens/>
        <w:rPr>
          <w:rFonts w:ascii="Poppins" w:hAnsi="Poppins" w:cs="Poppins"/>
          <w:b/>
          <w:bCs/>
          <w:spacing w:val="2"/>
        </w:rPr>
      </w:pPr>
      <w:r w:rsidRPr="00D05FDB">
        <w:rPr>
          <w:rFonts w:ascii="Poppins" w:hAnsi="Poppins" w:cs="Poppins"/>
          <w:b/>
          <w:bCs/>
          <w:spacing w:val="2"/>
        </w:rPr>
        <w:t>Upgrades can include:</w:t>
      </w:r>
    </w:p>
    <w:p w14:paraId="555C9D72" w14:textId="77777777" w:rsidR="0023721A" w:rsidRPr="00D05FDB" w:rsidRDefault="0023721A" w:rsidP="0023721A">
      <w:pPr>
        <w:pStyle w:val="BasicParagraph"/>
        <w:suppressAutoHyphens/>
        <w:rPr>
          <w:rFonts w:ascii="Poppins" w:hAnsi="Poppins" w:cs="Poppins"/>
          <w:b/>
          <w:bCs/>
          <w:spacing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9"/>
        <w:gridCol w:w="2453"/>
        <w:gridCol w:w="1951"/>
        <w:gridCol w:w="1933"/>
      </w:tblGrid>
      <w:tr w:rsidR="0023721A" w:rsidRPr="00D05FDB" w14:paraId="2AB263DB" w14:textId="77777777" w:rsidTr="002D1936">
        <w:tc>
          <w:tcPr>
            <w:tcW w:w="2679" w:type="dxa"/>
          </w:tcPr>
          <w:p w14:paraId="5D10F268" w14:textId="77777777" w:rsidR="0023721A" w:rsidRPr="00D05FDB" w:rsidRDefault="0023721A" w:rsidP="0023721A">
            <w:pPr>
              <w:pStyle w:val="BasicParagraph"/>
              <w:numPr>
                <w:ilvl w:val="0"/>
                <w:numId w:val="17"/>
              </w:numPr>
              <w:suppressAutoHyphens/>
              <w:spacing w:line="240" w:lineRule="auto"/>
              <w:jc w:val="both"/>
              <w:rPr>
                <w:rFonts w:ascii="Poppins" w:hAnsi="Poppins" w:cs="Poppins"/>
                <w:spacing w:val="2"/>
              </w:rPr>
            </w:pPr>
            <w:r w:rsidRPr="00D05FDB">
              <w:rPr>
                <w:rFonts w:ascii="Poppins" w:hAnsi="Poppins" w:cs="Poppins"/>
                <w:spacing w:val="2"/>
              </w:rPr>
              <w:t>Play equipment</w:t>
            </w:r>
          </w:p>
        </w:tc>
        <w:tc>
          <w:tcPr>
            <w:tcW w:w="2453" w:type="dxa"/>
          </w:tcPr>
          <w:p w14:paraId="6E30715F" w14:textId="77777777" w:rsidR="0023721A" w:rsidRPr="00D05FDB" w:rsidRDefault="0023721A" w:rsidP="0023721A">
            <w:pPr>
              <w:pStyle w:val="BasicParagraph"/>
              <w:numPr>
                <w:ilvl w:val="0"/>
                <w:numId w:val="17"/>
              </w:numPr>
              <w:suppressAutoHyphens/>
              <w:spacing w:line="240" w:lineRule="auto"/>
              <w:jc w:val="both"/>
              <w:rPr>
                <w:rFonts w:ascii="Poppins" w:hAnsi="Poppins" w:cs="Poppins"/>
                <w:spacing w:val="2"/>
              </w:rPr>
            </w:pPr>
            <w:r w:rsidRPr="00D05FDB">
              <w:rPr>
                <w:rFonts w:ascii="Poppins" w:hAnsi="Poppins" w:cs="Poppins"/>
                <w:spacing w:val="2"/>
              </w:rPr>
              <w:t>New seating</w:t>
            </w:r>
          </w:p>
        </w:tc>
        <w:tc>
          <w:tcPr>
            <w:tcW w:w="1951" w:type="dxa"/>
          </w:tcPr>
          <w:p w14:paraId="537A3170" w14:textId="77777777" w:rsidR="0023721A" w:rsidRPr="00D05FDB" w:rsidRDefault="0023721A" w:rsidP="0023721A">
            <w:pPr>
              <w:pStyle w:val="BasicParagraph"/>
              <w:numPr>
                <w:ilvl w:val="0"/>
                <w:numId w:val="17"/>
              </w:numPr>
              <w:suppressAutoHyphens/>
              <w:spacing w:line="240" w:lineRule="auto"/>
              <w:jc w:val="both"/>
              <w:rPr>
                <w:rFonts w:ascii="Poppins" w:hAnsi="Poppins" w:cs="Poppins"/>
                <w:spacing w:val="2"/>
              </w:rPr>
            </w:pPr>
            <w:r w:rsidRPr="00D05FDB">
              <w:rPr>
                <w:rFonts w:ascii="Poppins" w:hAnsi="Poppins" w:cs="Poppins"/>
                <w:spacing w:val="2"/>
              </w:rPr>
              <w:t>Bubbler</w:t>
            </w:r>
          </w:p>
        </w:tc>
        <w:tc>
          <w:tcPr>
            <w:tcW w:w="1933" w:type="dxa"/>
          </w:tcPr>
          <w:p w14:paraId="11C76D22" w14:textId="77777777" w:rsidR="0023721A" w:rsidRPr="00D05FDB" w:rsidRDefault="0023721A" w:rsidP="0023721A">
            <w:pPr>
              <w:pStyle w:val="BasicParagraph"/>
              <w:numPr>
                <w:ilvl w:val="0"/>
                <w:numId w:val="17"/>
              </w:numPr>
              <w:suppressAutoHyphens/>
              <w:spacing w:line="240" w:lineRule="auto"/>
              <w:jc w:val="both"/>
              <w:rPr>
                <w:rFonts w:ascii="Poppins" w:hAnsi="Poppins" w:cs="Poppins"/>
                <w:spacing w:val="2"/>
              </w:rPr>
            </w:pPr>
            <w:r w:rsidRPr="00D05FDB">
              <w:rPr>
                <w:rFonts w:ascii="Poppins" w:hAnsi="Poppins" w:cs="Poppins"/>
                <w:spacing w:val="2"/>
              </w:rPr>
              <w:t>Soft fall</w:t>
            </w:r>
          </w:p>
        </w:tc>
      </w:tr>
      <w:tr w:rsidR="0023721A" w:rsidRPr="00D05FDB" w14:paraId="1575977D" w14:textId="77777777" w:rsidTr="002D1936">
        <w:tc>
          <w:tcPr>
            <w:tcW w:w="2679" w:type="dxa"/>
          </w:tcPr>
          <w:p w14:paraId="18AD8C5F" w14:textId="77777777" w:rsidR="0023721A" w:rsidRPr="00D05FDB" w:rsidRDefault="0023721A" w:rsidP="0023721A">
            <w:pPr>
              <w:pStyle w:val="BasicParagraph"/>
              <w:numPr>
                <w:ilvl w:val="0"/>
                <w:numId w:val="17"/>
              </w:numPr>
              <w:suppressAutoHyphens/>
              <w:spacing w:line="240" w:lineRule="auto"/>
              <w:jc w:val="both"/>
              <w:rPr>
                <w:rFonts w:ascii="Poppins" w:hAnsi="Poppins" w:cs="Poppins"/>
                <w:spacing w:val="2"/>
              </w:rPr>
            </w:pPr>
            <w:r w:rsidRPr="00D05FDB">
              <w:rPr>
                <w:rFonts w:ascii="Poppins" w:hAnsi="Poppins" w:cs="Poppins"/>
                <w:spacing w:val="2"/>
              </w:rPr>
              <w:t>New plants</w:t>
            </w:r>
          </w:p>
        </w:tc>
        <w:tc>
          <w:tcPr>
            <w:tcW w:w="2453" w:type="dxa"/>
          </w:tcPr>
          <w:p w14:paraId="54EEDABF" w14:textId="77777777" w:rsidR="0023721A" w:rsidRPr="00D05FDB" w:rsidRDefault="0023721A" w:rsidP="0023721A">
            <w:pPr>
              <w:pStyle w:val="BasicParagraph"/>
              <w:numPr>
                <w:ilvl w:val="0"/>
                <w:numId w:val="17"/>
              </w:numPr>
              <w:suppressAutoHyphens/>
              <w:spacing w:line="240" w:lineRule="auto"/>
              <w:jc w:val="both"/>
              <w:rPr>
                <w:rFonts w:ascii="Poppins" w:hAnsi="Poppins" w:cs="Poppins"/>
                <w:spacing w:val="2"/>
              </w:rPr>
            </w:pPr>
            <w:r w:rsidRPr="00D05FDB">
              <w:rPr>
                <w:rFonts w:ascii="Poppins" w:hAnsi="Poppins" w:cs="Poppins"/>
                <w:spacing w:val="2"/>
              </w:rPr>
              <w:t>Nature play</w:t>
            </w:r>
          </w:p>
        </w:tc>
        <w:tc>
          <w:tcPr>
            <w:tcW w:w="1951" w:type="dxa"/>
          </w:tcPr>
          <w:p w14:paraId="6A4AC11A" w14:textId="77777777" w:rsidR="0023721A" w:rsidRPr="00D05FDB" w:rsidRDefault="0023721A" w:rsidP="0023721A">
            <w:pPr>
              <w:pStyle w:val="BasicParagraph"/>
              <w:numPr>
                <w:ilvl w:val="0"/>
                <w:numId w:val="17"/>
              </w:numPr>
              <w:suppressAutoHyphens/>
              <w:spacing w:line="240" w:lineRule="auto"/>
              <w:jc w:val="both"/>
              <w:rPr>
                <w:rFonts w:ascii="Poppins" w:hAnsi="Poppins" w:cs="Poppins"/>
                <w:spacing w:val="2"/>
              </w:rPr>
            </w:pPr>
            <w:r w:rsidRPr="00D05FDB">
              <w:rPr>
                <w:rFonts w:ascii="Poppins" w:hAnsi="Poppins" w:cs="Poppins"/>
                <w:spacing w:val="2"/>
              </w:rPr>
              <w:t>Shade sail</w:t>
            </w:r>
          </w:p>
        </w:tc>
        <w:tc>
          <w:tcPr>
            <w:tcW w:w="1933" w:type="dxa"/>
          </w:tcPr>
          <w:p w14:paraId="50DEFBFA" w14:textId="77777777" w:rsidR="0023721A" w:rsidRPr="00D05FDB" w:rsidRDefault="0023721A" w:rsidP="0023721A">
            <w:pPr>
              <w:pStyle w:val="BasicParagraph"/>
              <w:numPr>
                <w:ilvl w:val="0"/>
                <w:numId w:val="17"/>
              </w:numPr>
              <w:suppressAutoHyphens/>
              <w:spacing w:line="240" w:lineRule="auto"/>
              <w:jc w:val="both"/>
              <w:rPr>
                <w:rFonts w:ascii="Poppins" w:hAnsi="Poppins" w:cs="Poppins"/>
                <w:spacing w:val="2"/>
              </w:rPr>
            </w:pPr>
            <w:r>
              <w:rPr>
                <w:rFonts w:ascii="Poppins" w:hAnsi="Poppins" w:cs="Poppins"/>
                <w:spacing w:val="2"/>
              </w:rPr>
              <w:t>Bicycle racks</w:t>
            </w:r>
          </w:p>
        </w:tc>
      </w:tr>
    </w:tbl>
    <w:p w14:paraId="5B415EF0" w14:textId="77777777" w:rsidR="0023721A" w:rsidRPr="00D05FDB" w:rsidRDefault="0023721A" w:rsidP="0023721A">
      <w:pPr>
        <w:pStyle w:val="BasicParagraph"/>
        <w:suppressAutoHyphens/>
        <w:rPr>
          <w:rFonts w:ascii="Poppins" w:hAnsi="Poppins" w:cs="Poppins"/>
          <w:spacing w:val="2"/>
        </w:rPr>
      </w:pPr>
    </w:p>
    <w:p w14:paraId="75E416CB" w14:textId="77777777" w:rsidR="0023721A" w:rsidRPr="00D05FDB" w:rsidRDefault="0023721A" w:rsidP="0023721A">
      <w:pPr>
        <w:pStyle w:val="BasicParagraph"/>
        <w:suppressAutoHyphens/>
        <w:rPr>
          <w:rFonts w:ascii="Poppins" w:hAnsi="Poppins" w:cs="Poppins"/>
          <w:b/>
          <w:bCs/>
          <w:spacing w:val="2"/>
        </w:rPr>
      </w:pPr>
      <w:r w:rsidRPr="00D05FDB">
        <w:rPr>
          <w:rFonts w:ascii="Poppins" w:hAnsi="Poppins" w:cs="Poppins"/>
          <w:b/>
          <w:bCs/>
          <w:spacing w:val="2"/>
        </w:rPr>
        <w:t>When is this happening?</w:t>
      </w:r>
    </w:p>
    <w:p w14:paraId="4A4B6261" w14:textId="4FB9D33F" w:rsidR="0023721A" w:rsidRPr="00D05FDB" w:rsidRDefault="0023721A" w:rsidP="0023721A">
      <w:pPr>
        <w:pStyle w:val="BasicParagraph"/>
        <w:numPr>
          <w:ilvl w:val="0"/>
          <w:numId w:val="15"/>
        </w:numPr>
        <w:suppressAutoHyphens/>
        <w:rPr>
          <w:rFonts w:ascii="Poppins" w:hAnsi="Poppins" w:cs="Poppins"/>
          <w:spacing w:val="2"/>
        </w:rPr>
      </w:pPr>
      <w:r>
        <w:rPr>
          <w:rFonts w:ascii="Poppins" w:hAnsi="Poppins" w:cs="Poppins"/>
          <w:spacing w:val="2"/>
        </w:rPr>
        <w:t>1</w:t>
      </w:r>
      <w:r w:rsidR="00904A71">
        <w:rPr>
          <w:rFonts w:ascii="Poppins" w:hAnsi="Poppins" w:cs="Poppins"/>
          <w:spacing w:val="2"/>
        </w:rPr>
        <w:t>7</w:t>
      </w:r>
      <w:r>
        <w:rPr>
          <w:rFonts w:ascii="Poppins" w:hAnsi="Poppins" w:cs="Poppins"/>
          <w:spacing w:val="2"/>
        </w:rPr>
        <w:t xml:space="preserve"> November to 1</w:t>
      </w:r>
      <w:r w:rsidR="00904A71">
        <w:rPr>
          <w:rFonts w:ascii="Poppins" w:hAnsi="Poppins" w:cs="Poppins"/>
          <w:spacing w:val="2"/>
        </w:rPr>
        <w:t>5</w:t>
      </w:r>
      <w:r>
        <w:rPr>
          <w:rFonts w:ascii="Poppins" w:hAnsi="Poppins" w:cs="Poppins"/>
          <w:spacing w:val="2"/>
        </w:rPr>
        <w:t xml:space="preserve"> December 2021</w:t>
      </w:r>
      <w:r w:rsidRPr="00D05FDB">
        <w:rPr>
          <w:rFonts w:ascii="Poppins" w:hAnsi="Poppins" w:cs="Poppins"/>
          <w:spacing w:val="2"/>
        </w:rPr>
        <w:t xml:space="preserve"> </w:t>
      </w:r>
      <w:r>
        <w:rPr>
          <w:rFonts w:ascii="Poppins" w:hAnsi="Poppins" w:cs="Poppins"/>
          <w:spacing w:val="2"/>
        </w:rPr>
        <w:t xml:space="preserve">- </w:t>
      </w:r>
      <w:r w:rsidRPr="00D05FDB">
        <w:rPr>
          <w:rFonts w:ascii="Poppins" w:hAnsi="Poppins" w:cs="Poppins"/>
          <w:spacing w:val="2"/>
        </w:rPr>
        <w:t>Community provides feedback</w:t>
      </w:r>
    </w:p>
    <w:p w14:paraId="490A0E29" w14:textId="77777777" w:rsidR="0023721A" w:rsidRPr="00D05FDB" w:rsidRDefault="0023721A" w:rsidP="0023721A">
      <w:pPr>
        <w:pStyle w:val="BasicParagraph"/>
        <w:numPr>
          <w:ilvl w:val="0"/>
          <w:numId w:val="15"/>
        </w:numPr>
        <w:suppressAutoHyphens/>
        <w:rPr>
          <w:rFonts w:ascii="Poppins" w:hAnsi="Poppins" w:cs="Poppins"/>
          <w:spacing w:val="2"/>
        </w:rPr>
      </w:pPr>
      <w:r>
        <w:rPr>
          <w:rFonts w:ascii="Poppins" w:hAnsi="Poppins" w:cs="Poppins"/>
          <w:spacing w:val="2"/>
        </w:rPr>
        <w:t>December 2021 to January 2022</w:t>
      </w:r>
      <w:r w:rsidRPr="00D05FDB">
        <w:rPr>
          <w:rFonts w:ascii="Poppins" w:hAnsi="Poppins" w:cs="Poppins"/>
          <w:spacing w:val="2"/>
        </w:rPr>
        <w:t xml:space="preserve"> - Project team reviews feedback and commences design</w:t>
      </w:r>
    </w:p>
    <w:p w14:paraId="0E602175" w14:textId="1F7A3144" w:rsidR="00F266E6" w:rsidRPr="001851BA" w:rsidRDefault="00904A71" w:rsidP="0041320B">
      <w:pPr>
        <w:pStyle w:val="BasicParagraph"/>
        <w:numPr>
          <w:ilvl w:val="0"/>
          <w:numId w:val="15"/>
        </w:numPr>
        <w:suppressAutoHyphens/>
        <w:rPr>
          <w:rFonts w:ascii="Poppins" w:hAnsi="Poppins" w:cs="Poppins"/>
          <w:b/>
          <w:bCs/>
          <w:spacing w:val="2"/>
        </w:rPr>
      </w:pPr>
      <w:r>
        <w:rPr>
          <w:rFonts w:ascii="Poppins" w:hAnsi="Poppins" w:cs="Poppins"/>
          <w:spacing w:val="2"/>
        </w:rPr>
        <w:t>July</w:t>
      </w:r>
      <w:r w:rsidR="0023721A" w:rsidRPr="001851BA">
        <w:rPr>
          <w:rFonts w:ascii="Poppins" w:hAnsi="Poppins" w:cs="Poppins"/>
          <w:spacing w:val="2"/>
        </w:rPr>
        <w:t xml:space="preserve"> 2022 to December 2022 - Expected construction </w:t>
      </w:r>
    </w:p>
    <w:p w14:paraId="534DE0C7" w14:textId="77777777" w:rsidR="00F266E6" w:rsidRDefault="00F266E6" w:rsidP="0023721A">
      <w:pPr>
        <w:pStyle w:val="BasicParagraph"/>
        <w:suppressAutoHyphens/>
        <w:rPr>
          <w:rFonts w:ascii="Poppins" w:hAnsi="Poppins" w:cs="Poppins"/>
          <w:b/>
          <w:bCs/>
          <w:spacing w:val="2"/>
        </w:rPr>
      </w:pPr>
    </w:p>
    <w:p w14:paraId="088A3B3A" w14:textId="18F03C81" w:rsidR="0023721A" w:rsidRPr="00D05FDB" w:rsidRDefault="0023721A" w:rsidP="0023721A">
      <w:pPr>
        <w:pStyle w:val="BasicParagraph"/>
        <w:suppressAutoHyphens/>
        <w:rPr>
          <w:rFonts w:ascii="Poppins" w:hAnsi="Poppins" w:cs="Poppins"/>
          <w:b/>
          <w:bCs/>
          <w:spacing w:val="2"/>
        </w:rPr>
      </w:pPr>
      <w:r w:rsidRPr="00D05FDB">
        <w:rPr>
          <w:rFonts w:ascii="Poppins" w:hAnsi="Poppins" w:cs="Poppins"/>
          <w:b/>
          <w:bCs/>
          <w:spacing w:val="2"/>
        </w:rPr>
        <w:t xml:space="preserve">Have your say </w:t>
      </w:r>
    </w:p>
    <w:p w14:paraId="1FD1186B" w14:textId="33A27758" w:rsidR="004E3356" w:rsidRDefault="0023721A" w:rsidP="0023721A">
      <w:pPr>
        <w:pStyle w:val="BasicParagraph"/>
        <w:suppressAutoHyphens/>
        <w:rPr>
          <w:rFonts w:ascii="Poppins" w:hAnsi="Poppins" w:cs="Poppins"/>
          <w:spacing w:val="2"/>
        </w:rPr>
      </w:pPr>
      <w:r w:rsidRPr="00D05FDB">
        <w:rPr>
          <w:rFonts w:ascii="Poppins" w:hAnsi="Poppins" w:cs="Poppins"/>
          <w:spacing w:val="2"/>
        </w:rPr>
        <w:t>Online at</w:t>
      </w:r>
      <w:r w:rsidR="004E3356">
        <w:rPr>
          <w:rFonts w:ascii="Poppins" w:hAnsi="Poppins" w:cs="Poppins"/>
          <w:spacing w:val="2"/>
        </w:rPr>
        <w:t>:</w:t>
      </w:r>
      <w:r w:rsidRPr="00D05FDB">
        <w:rPr>
          <w:rFonts w:ascii="Poppins" w:hAnsi="Poppins" w:cs="Poppins"/>
          <w:spacing w:val="2"/>
        </w:rPr>
        <w:t xml:space="preserve"> </w:t>
      </w:r>
    </w:p>
    <w:p w14:paraId="16AF2762" w14:textId="5C6C74CB" w:rsidR="004E3356" w:rsidRDefault="00A6446E" w:rsidP="0023721A">
      <w:pPr>
        <w:pStyle w:val="BasicParagraph"/>
        <w:suppressAutoHyphens/>
        <w:rPr>
          <w:rFonts w:ascii="Poppins" w:hAnsi="Poppins" w:cs="Poppins"/>
          <w:spacing w:val="2"/>
        </w:rPr>
      </w:pPr>
      <w:r w:rsidRPr="00A6446E">
        <w:rPr>
          <w:rFonts w:ascii="Poppins" w:hAnsi="Poppins" w:cs="Poppins"/>
          <w:spacing w:val="2"/>
          <w:u w:val="single"/>
        </w:rPr>
        <w:t>yoursay.innerwest.nsw.gov.au/cahill-street-playground-upgrade</w:t>
      </w:r>
    </w:p>
    <w:p w14:paraId="194E1E57" w14:textId="77777777" w:rsidR="00A6446E" w:rsidRDefault="00A6446E" w:rsidP="0023721A">
      <w:pPr>
        <w:pStyle w:val="BasicParagraph"/>
        <w:suppressAutoHyphens/>
        <w:rPr>
          <w:rFonts w:ascii="Poppins" w:hAnsi="Poppins" w:cs="Poppins"/>
          <w:spacing w:val="2"/>
        </w:rPr>
      </w:pPr>
    </w:p>
    <w:p w14:paraId="1CB2BFE2" w14:textId="47C98708" w:rsidR="0086394E" w:rsidRDefault="0023721A" w:rsidP="0023721A">
      <w:pPr>
        <w:pStyle w:val="BasicParagraph"/>
        <w:suppressAutoHyphens/>
        <w:rPr>
          <w:rFonts w:ascii="Poppins" w:hAnsi="Poppins" w:cs="Poppins"/>
          <w:spacing w:val="2"/>
        </w:rPr>
      </w:pPr>
      <w:r w:rsidRPr="00D05FDB">
        <w:rPr>
          <w:rFonts w:ascii="Poppins" w:hAnsi="Poppins" w:cs="Poppins"/>
          <w:spacing w:val="2"/>
        </w:rPr>
        <w:t xml:space="preserve">Or </w:t>
      </w:r>
    </w:p>
    <w:p w14:paraId="5B886950" w14:textId="77777777" w:rsidR="00855DA2" w:rsidRDefault="00855DA2" w:rsidP="0023721A">
      <w:pPr>
        <w:pStyle w:val="BasicParagraph"/>
        <w:suppressAutoHyphens/>
        <w:rPr>
          <w:rFonts w:ascii="Poppins" w:hAnsi="Poppins" w:cs="Poppins"/>
          <w:spacing w:val="2"/>
        </w:rPr>
      </w:pPr>
    </w:p>
    <w:p w14:paraId="754C2269" w14:textId="543049B4" w:rsidR="0023721A" w:rsidRPr="001851BA" w:rsidRDefault="0023721A" w:rsidP="0023721A">
      <w:pPr>
        <w:pStyle w:val="BasicParagraph"/>
        <w:suppressAutoHyphens/>
        <w:rPr>
          <w:rFonts w:ascii="Poppins" w:hAnsi="Poppins" w:cs="Poppins"/>
          <w:spacing w:val="2"/>
        </w:rPr>
      </w:pPr>
      <w:r w:rsidRPr="001851BA">
        <w:rPr>
          <w:rFonts w:ascii="Poppins" w:hAnsi="Poppins" w:cs="Poppins"/>
          <w:spacing w:val="2"/>
        </w:rPr>
        <w:t>Come and chat to the project team on site at Cahill Street playground, Annandale:</w:t>
      </w:r>
    </w:p>
    <w:p w14:paraId="04D11E85" w14:textId="21DDA963" w:rsidR="0023721A" w:rsidRPr="001851BA" w:rsidRDefault="0023721A" w:rsidP="0023721A">
      <w:pPr>
        <w:pStyle w:val="BasicParagraph"/>
        <w:numPr>
          <w:ilvl w:val="0"/>
          <w:numId w:val="16"/>
        </w:numPr>
        <w:suppressAutoHyphens/>
        <w:rPr>
          <w:rFonts w:ascii="Poppins" w:hAnsi="Poppins" w:cs="Poppins"/>
          <w:spacing w:val="2"/>
        </w:rPr>
      </w:pPr>
      <w:r w:rsidRPr="001851BA">
        <w:rPr>
          <w:rFonts w:ascii="Poppins" w:hAnsi="Poppins" w:cs="Poppins"/>
          <w:spacing w:val="2"/>
        </w:rPr>
        <w:t xml:space="preserve">Saturday 27 November between </w:t>
      </w:r>
      <w:r w:rsidR="00CA47F4">
        <w:rPr>
          <w:rFonts w:ascii="Poppins" w:hAnsi="Poppins" w:cs="Poppins"/>
          <w:spacing w:val="2"/>
        </w:rPr>
        <w:t>1 and 3pm</w:t>
      </w:r>
      <w:r w:rsidRPr="001851BA">
        <w:rPr>
          <w:rFonts w:ascii="Poppins" w:hAnsi="Poppins" w:cs="Poppins"/>
          <w:spacing w:val="2"/>
        </w:rPr>
        <w:t xml:space="preserve">  </w:t>
      </w:r>
    </w:p>
    <w:p w14:paraId="658C77E8" w14:textId="77777777" w:rsidR="0023721A" w:rsidRPr="001851BA" w:rsidRDefault="0023721A" w:rsidP="0023721A">
      <w:pPr>
        <w:pStyle w:val="BasicParagraph"/>
        <w:suppressAutoHyphens/>
        <w:rPr>
          <w:rFonts w:ascii="Poppins" w:hAnsi="Poppins" w:cs="Poppins"/>
          <w:b/>
          <w:bCs/>
          <w:spacing w:val="2"/>
        </w:rPr>
      </w:pPr>
    </w:p>
    <w:p w14:paraId="58E0E3D5" w14:textId="4E0608DB" w:rsidR="0023721A" w:rsidRPr="001851BA" w:rsidRDefault="0023721A" w:rsidP="0023721A">
      <w:pPr>
        <w:pStyle w:val="BasicParagraph"/>
        <w:suppressAutoHyphens/>
        <w:rPr>
          <w:rFonts w:ascii="Poppins" w:hAnsi="Poppins" w:cs="Poppins"/>
          <w:b/>
          <w:bCs/>
          <w:spacing w:val="2"/>
        </w:rPr>
      </w:pPr>
      <w:r w:rsidRPr="001851BA">
        <w:rPr>
          <w:rFonts w:ascii="Poppins" w:hAnsi="Poppins" w:cs="Poppins"/>
          <w:b/>
          <w:bCs/>
          <w:spacing w:val="2"/>
        </w:rPr>
        <w:t xml:space="preserve">Last day to provide feedback is </w:t>
      </w:r>
      <w:r w:rsidR="00A6446E">
        <w:rPr>
          <w:rFonts w:ascii="Poppins" w:hAnsi="Poppins" w:cs="Poppins"/>
          <w:b/>
          <w:bCs/>
          <w:spacing w:val="2"/>
        </w:rPr>
        <w:t>Wednesday 15</w:t>
      </w:r>
      <w:r w:rsidRPr="001851BA">
        <w:rPr>
          <w:rFonts w:ascii="Poppins" w:hAnsi="Poppins" w:cs="Poppins"/>
          <w:b/>
          <w:bCs/>
          <w:spacing w:val="2"/>
        </w:rPr>
        <w:t xml:space="preserve"> December 2021.</w:t>
      </w:r>
    </w:p>
    <w:p w14:paraId="46915971" w14:textId="77777777" w:rsidR="0023721A" w:rsidRPr="001851BA" w:rsidRDefault="0023721A" w:rsidP="0023721A">
      <w:pPr>
        <w:pStyle w:val="BasicParagraph"/>
        <w:suppressAutoHyphens/>
        <w:rPr>
          <w:rFonts w:ascii="Poppins" w:hAnsi="Poppins" w:cs="Poppins"/>
          <w:spacing w:val="2"/>
        </w:rPr>
      </w:pPr>
    </w:p>
    <w:p w14:paraId="51210F94" w14:textId="77777777" w:rsidR="0023721A" w:rsidRPr="001851BA" w:rsidRDefault="0023721A" w:rsidP="0023721A">
      <w:pPr>
        <w:pStyle w:val="BasicParagraph"/>
        <w:suppressAutoHyphens/>
        <w:rPr>
          <w:rFonts w:ascii="Poppins" w:hAnsi="Poppins" w:cs="Poppins"/>
          <w:spacing w:val="2"/>
        </w:rPr>
      </w:pPr>
      <w:r w:rsidRPr="001851BA">
        <w:rPr>
          <w:rFonts w:ascii="Poppins" w:hAnsi="Poppins" w:cs="Poppins"/>
          <w:b/>
          <w:bCs/>
          <w:spacing w:val="2"/>
        </w:rPr>
        <w:t>Enquiries</w:t>
      </w:r>
      <w:r w:rsidRPr="001851BA">
        <w:rPr>
          <w:rFonts w:ascii="Poppins" w:hAnsi="Poppins" w:cs="Poppins"/>
          <w:spacing w:val="2"/>
        </w:rPr>
        <w:t xml:space="preserve"> </w:t>
      </w:r>
    </w:p>
    <w:p w14:paraId="7C5F7E33" w14:textId="77777777" w:rsidR="0023721A" w:rsidRPr="00D05FDB" w:rsidRDefault="0023721A" w:rsidP="0023721A">
      <w:pPr>
        <w:pStyle w:val="BasicParagraph"/>
        <w:suppressAutoHyphens/>
        <w:rPr>
          <w:rFonts w:ascii="Poppins" w:hAnsi="Poppins" w:cs="Poppins"/>
          <w:spacing w:val="2"/>
        </w:rPr>
      </w:pPr>
      <w:r w:rsidRPr="001851BA">
        <w:rPr>
          <w:rFonts w:ascii="Poppins" w:hAnsi="Poppins" w:cs="Poppins"/>
          <w:spacing w:val="2"/>
        </w:rPr>
        <w:t>Bruce Royds on 02 9392 5511 or bruce.royds@innerwest</w:t>
      </w:r>
      <w:r w:rsidRPr="00C95B77">
        <w:rPr>
          <w:rFonts w:ascii="Poppins" w:hAnsi="Poppins" w:cs="Poppins"/>
          <w:spacing w:val="2"/>
        </w:rPr>
        <w:t xml:space="preserve">.nsw.gov.au </w:t>
      </w:r>
    </w:p>
    <w:p w14:paraId="1DC707AB" w14:textId="01203BEF" w:rsidR="0056709E" w:rsidRPr="00A236D9" w:rsidRDefault="0056709E" w:rsidP="00A969D4">
      <w:pPr>
        <w:pStyle w:val="ListParagraph"/>
        <w:rPr>
          <w:rFonts w:ascii="Popins" w:hAnsi="Popins"/>
          <w:sz w:val="24"/>
          <w:szCs w:val="24"/>
        </w:rPr>
      </w:pPr>
    </w:p>
    <w:sectPr w:rsidR="0056709E" w:rsidRPr="00A236D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E5C1B" w14:textId="77777777" w:rsidR="000D0F4A" w:rsidRDefault="000D0F4A" w:rsidP="00A02FED">
      <w:pPr>
        <w:spacing w:after="0" w:line="240" w:lineRule="auto"/>
      </w:pPr>
      <w:r>
        <w:separator/>
      </w:r>
    </w:p>
  </w:endnote>
  <w:endnote w:type="continuationSeparator" w:id="0">
    <w:p w14:paraId="117D804A" w14:textId="77777777" w:rsidR="000D0F4A" w:rsidRDefault="000D0F4A" w:rsidP="00A02FED">
      <w:pPr>
        <w:spacing w:after="0" w:line="240" w:lineRule="auto"/>
      </w:pPr>
      <w:r>
        <w:continuationSeparator/>
      </w:r>
    </w:p>
  </w:endnote>
  <w:endnote w:type="continuationNotice" w:id="1">
    <w:p w14:paraId="23A36E09" w14:textId="77777777" w:rsidR="009859FE" w:rsidRDefault="009859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Popi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0662A" w14:textId="77777777" w:rsidR="000D0F4A" w:rsidRDefault="000D0F4A" w:rsidP="00A02FED">
      <w:pPr>
        <w:spacing w:after="0" w:line="240" w:lineRule="auto"/>
      </w:pPr>
      <w:r>
        <w:separator/>
      </w:r>
    </w:p>
  </w:footnote>
  <w:footnote w:type="continuationSeparator" w:id="0">
    <w:p w14:paraId="0DEFEF3D" w14:textId="77777777" w:rsidR="000D0F4A" w:rsidRDefault="000D0F4A" w:rsidP="00A02FED">
      <w:pPr>
        <w:spacing w:after="0" w:line="240" w:lineRule="auto"/>
      </w:pPr>
      <w:r>
        <w:continuationSeparator/>
      </w:r>
    </w:p>
  </w:footnote>
  <w:footnote w:type="continuationNotice" w:id="1">
    <w:p w14:paraId="413D3FAC" w14:textId="77777777" w:rsidR="009859FE" w:rsidRDefault="009859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AA23B" w14:textId="111248CD" w:rsidR="00A02FED" w:rsidRDefault="00A02FED">
    <w:pPr>
      <w:pStyle w:val="Header"/>
    </w:pPr>
    <w:r>
      <w:rPr>
        <w:noProof/>
      </w:rPr>
      <w:drawing>
        <wp:inline distT="0" distB="0" distL="0" distR="0" wp14:anchorId="057F880A" wp14:editId="13FD197E">
          <wp:extent cx="5731510" cy="70739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Logo Horizontal Out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0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2190"/>
    <w:multiLevelType w:val="hybridMultilevel"/>
    <w:tmpl w:val="A0508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C3F92"/>
    <w:multiLevelType w:val="multilevel"/>
    <w:tmpl w:val="0712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F279E7"/>
    <w:multiLevelType w:val="hybridMultilevel"/>
    <w:tmpl w:val="B248F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D54E0"/>
    <w:multiLevelType w:val="multilevel"/>
    <w:tmpl w:val="EF22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15167E"/>
    <w:multiLevelType w:val="hybridMultilevel"/>
    <w:tmpl w:val="46C448E6"/>
    <w:lvl w:ilvl="0" w:tplc="121AC8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B2CE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68E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0B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C030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8BE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6CA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A216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7EF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A37C4"/>
    <w:multiLevelType w:val="hybridMultilevel"/>
    <w:tmpl w:val="558EA906"/>
    <w:lvl w:ilvl="0" w:tplc="FC3A0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C8A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D80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A2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901D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9AA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46E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268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F8D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641ED"/>
    <w:multiLevelType w:val="hybridMultilevel"/>
    <w:tmpl w:val="D1FEB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9640E"/>
    <w:multiLevelType w:val="hybridMultilevel"/>
    <w:tmpl w:val="73E451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30C87"/>
    <w:multiLevelType w:val="hybridMultilevel"/>
    <w:tmpl w:val="AD761120"/>
    <w:lvl w:ilvl="0" w:tplc="4274B2D6">
      <w:start w:val="1"/>
      <w:numFmt w:val="decimal"/>
      <w:lvlText w:val="%1."/>
      <w:lvlJc w:val="left"/>
      <w:pPr>
        <w:ind w:left="720" w:hanging="360"/>
      </w:pPr>
    </w:lvl>
    <w:lvl w:ilvl="1" w:tplc="477EF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32B5D8">
      <w:start w:val="1"/>
      <w:numFmt w:val="lowerRoman"/>
      <w:lvlText w:val="%3."/>
      <w:lvlJc w:val="right"/>
      <w:pPr>
        <w:ind w:left="2160" w:hanging="180"/>
      </w:pPr>
    </w:lvl>
    <w:lvl w:ilvl="3" w:tplc="97B20756">
      <w:start w:val="1"/>
      <w:numFmt w:val="decimal"/>
      <w:lvlText w:val="%4."/>
      <w:lvlJc w:val="left"/>
      <w:pPr>
        <w:ind w:left="2880" w:hanging="360"/>
      </w:pPr>
    </w:lvl>
    <w:lvl w:ilvl="4" w:tplc="DE8658D0">
      <w:start w:val="1"/>
      <w:numFmt w:val="lowerLetter"/>
      <w:lvlText w:val="%5."/>
      <w:lvlJc w:val="left"/>
      <w:pPr>
        <w:ind w:left="3600" w:hanging="360"/>
      </w:pPr>
    </w:lvl>
    <w:lvl w:ilvl="5" w:tplc="B2B07A1A">
      <w:start w:val="1"/>
      <w:numFmt w:val="lowerRoman"/>
      <w:lvlText w:val="%6."/>
      <w:lvlJc w:val="right"/>
      <w:pPr>
        <w:ind w:left="4320" w:hanging="180"/>
      </w:pPr>
    </w:lvl>
    <w:lvl w:ilvl="6" w:tplc="9AD08368">
      <w:start w:val="1"/>
      <w:numFmt w:val="decimal"/>
      <w:lvlText w:val="%7."/>
      <w:lvlJc w:val="left"/>
      <w:pPr>
        <w:ind w:left="5040" w:hanging="360"/>
      </w:pPr>
    </w:lvl>
    <w:lvl w:ilvl="7" w:tplc="A5C61A0C">
      <w:start w:val="1"/>
      <w:numFmt w:val="lowerLetter"/>
      <w:lvlText w:val="%8."/>
      <w:lvlJc w:val="left"/>
      <w:pPr>
        <w:ind w:left="5760" w:hanging="360"/>
      </w:pPr>
    </w:lvl>
    <w:lvl w:ilvl="8" w:tplc="9E24747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1735D"/>
    <w:multiLevelType w:val="hybridMultilevel"/>
    <w:tmpl w:val="4A68E6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B43B5"/>
    <w:multiLevelType w:val="hybridMultilevel"/>
    <w:tmpl w:val="A7C25E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00012"/>
    <w:multiLevelType w:val="hybridMultilevel"/>
    <w:tmpl w:val="E55C9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A1B6F"/>
    <w:multiLevelType w:val="hybridMultilevel"/>
    <w:tmpl w:val="BD9CB270"/>
    <w:lvl w:ilvl="0" w:tplc="52481A7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330FD"/>
    <w:multiLevelType w:val="hybridMultilevel"/>
    <w:tmpl w:val="32E01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456F7"/>
    <w:multiLevelType w:val="hybridMultilevel"/>
    <w:tmpl w:val="0C30EB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836044"/>
    <w:multiLevelType w:val="hybridMultilevel"/>
    <w:tmpl w:val="4A249B22"/>
    <w:lvl w:ilvl="0" w:tplc="E89C5E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8"/>
  </w:num>
  <w:num w:numId="10">
    <w:abstractNumId w:val="4"/>
  </w:num>
  <w:num w:numId="11">
    <w:abstractNumId w:val="1"/>
  </w:num>
  <w:num w:numId="12">
    <w:abstractNumId w:val="3"/>
  </w:num>
  <w:num w:numId="13">
    <w:abstractNumId w:val="0"/>
  </w:num>
  <w:num w:numId="14">
    <w:abstractNumId w:val="14"/>
  </w:num>
  <w:num w:numId="15">
    <w:abstractNumId w:val="6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27"/>
    <w:rsid w:val="000D0F4A"/>
    <w:rsid w:val="0011351B"/>
    <w:rsid w:val="0011549D"/>
    <w:rsid w:val="001155B8"/>
    <w:rsid w:val="00120DEE"/>
    <w:rsid w:val="0013512A"/>
    <w:rsid w:val="00153165"/>
    <w:rsid w:val="001851BA"/>
    <w:rsid w:val="00185925"/>
    <w:rsid w:val="001A2A27"/>
    <w:rsid w:val="001A5349"/>
    <w:rsid w:val="001C1076"/>
    <w:rsid w:val="001D61B1"/>
    <w:rsid w:val="001F320E"/>
    <w:rsid w:val="001F457D"/>
    <w:rsid w:val="00215E33"/>
    <w:rsid w:val="0023721A"/>
    <w:rsid w:val="00243F48"/>
    <w:rsid w:val="003C1355"/>
    <w:rsid w:val="00411475"/>
    <w:rsid w:val="00433ED4"/>
    <w:rsid w:val="004369E4"/>
    <w:rsid w:val="004B5F67"/>
    <w:rsid w:val="004C2D63"/>
    <w:rsid w:val="004D04CD"/>
    <w:rsid w:val="004E3356"/>
    <w:rsid w:val="004F2258"/>
    <w:rsid w:val="005031EC"/>
    <w:rsid w:val="0053475C"/>
    <w:rsid w:val="0056709E"/>
    <w:rsid w:val="005A165C"/>
    <w:rsid w:val="0062668F"/>
    <w:rsid w:val="006266ED"/>
    <w:rsid w:val="0063213E"/>
    <w:rsid w:val="00633994"/>
    <w:rsid w:val="00676E3E"/>
    <w:rsid w:val="0068188E"/>
    <w:rsid w:val="006A4B1B"/>
    <w:rsid w:val="006A755F"/>
    <w:rsid w:val="006B1FBE"/>
    <w:rsid w:val="006B5B15"/>
    <w:rsid w:val="006E074D"/>
    <w:rsid w:val="006F4128"/>
    <w:rsid w:val="00703821"/>
    <w:rsid w:val="00704C66"/>
    <w:rsid w:val="0074600A"/>
    <w:rsid w:val="007641C3"/>
    <w:rsid w:val="007B74DC"/>
    <w:rsid w:val="007C47FF"/>
    <w:rsid w:val="007D1648"/>
    <w:rsid w:val="007F07CE"/>
    <w:rsid w:val="007F7F46"/>
    <w:rsid w:val="0082347C"/>
    <w:rsid w:val="00855DA2"/>
    <w:rsid w:val="00861E92"/>
    <w:rsid w:val="0086394E"/>
    <w:rsid w:val="00890A67"/>
    <w:rsid w:val="008B2554"/>
    <w:rsid w:val="008D32FE"/>
    <w:rsid w:val="008E4461"/>
    <w:rsid w:val="008E699E"/>
    <w:rsid w:val="0090444C"/>
    <w:rsid w:val="00904A71"/>
    <w:rsid w:val="00913C0F"/>
    <w:rsid w:val="00945BB3"/>
    <w:rsid w:val="0095246A"/>
    <w:rsid w:val="009638A9"/>
    <w:rsid w:val="00975137"/>
    <w:rsid w:val="009859FE"/>
    <w:rsid w:val="00987D1E"/>
    <w:rsid w:val="009C3AEE"/>
    <w:rsid w:val="009D3939"/>
    <w:rsid w:val="00A02FED"/>
    <w:rsid w:val="00A03ADE"/>
    <w:rsid w:val="00A236D9"/>
    <w:rsid w:val="00A30942"/>
    <w:rsid w:val="00A4369C"/>
    <w:rsid w:val="00A6446E"/>
    <w:rsid w:val="00A969D4"/>
    <w:rsid w:val="00AB68BE"/>
    <w:rsid w:val="00B660B2"/>
    <w:rsid w:val="00B723CD"/>
    <w:rsid w:val="00B80517"/>
    <w:rsid w:val="00B83092"/>
    <w:rsid w:val="00BB354C"/>
    <w:rsid w:val="00BB6B6C"/>
    <w:rsid w:val="00C022D2"/>
    <w:rsid w:val="00C322C9"/>
    <w:rsid w:val="00C42459"/>
    <w:rsid w:val="00CA47F4"/>
    <w:rsid w:val="00CC3CE5"/>
    <w:rsid w:val="00CF5159"/>
    <w:rsid w:val="00D342FE"/>
    <w:rsid w:val="00D625BF"/>
    <w:rsid w:val="00D8167B"/>
    <w:rsid w:val="00D84DC1"/>
    <w:rsid w:val="00DC489B"/>
    <w:rsid w:val="00DC4B1B"/>
    <w:rsid w:val="00DD42F7"/>
    <w:rsid w:val="00DE0735"/>
    <w:rsid w:val="00E22670"/>
    <w:rsid w:val="00E25A1F"/>
    <w:rsid w:val="00E47707"/>
    <w:rsid w:val="00E50100"/>
    <w:rsid w:val="00E70973"/>
    <w:rsid w:val="00EA4297"/>
    <w:rsid w:val="00EA64CD"/>
    <w:rsid w:val="00EB36A0"/>
    <w:rsid w:val="00EF20C0"/>
    <w:rsid w:val="00F0472F"/>
    <w:rsid w:val="00F266E6"/>
    <w:rsid w:val="00F43A79"/>
    <w:rsid w:val="00FA6D31"/>
    <w:rsid w:val="00FD4E20"/>
    <w:rsid w:val="00FD5BDA"/>
    <w:rsid w:val="00FE5724"/>
    <w:rsid w:val="0299D601"/>
    <w:rsid w:val="04DD5705"/>
    <w:rsid w:val="05823569"/>
    <w:rsid w:val="09B61D21"/>
    <w:rsid w:val="0AA8EC4B"/>
    <w:rsid w:val="0DE4762E"/>
    <w:rsid w:val="110F82AF"/>
    <w:rsid w:val="13B3294B"/>
    <w:rsid w:val="13B77F32"/>
    <w:rsid w:val="15985933"/>
    <w:rsid w:val="1B6FFED2"/>
    <w:rsid w:val="25C0DCA9"/>
    <w:rsid w:val="2A17E735"/>
    <w:rsid w:val="2F06DA79"/>
    <w:rsid w:val="36E5A6F6"/>
    <w:rsid w:val="3937D245"/>
    <w:rsid w:val="3B21CDF2"/>
    <w:rsid w:val="3E7A77CE"/>
    <w:rsid w:val="3FBB0C73"/>
    <w:rsid w:val="419E215A"/>
    <w:rsid w:val="45D3FB34"/>
    <w:rsid w:val="469EC41E"/>
    <w:rsid w:val="4BA4DD0D"/>
    <w:rsid w:val="52CD4BE7"/>
    <w:rsid w:val="533B96D8"/>
    <w:rsid w:val="60049FA6"/>
    <w:rsid w:val="61399335"/>
    <w:rsid w:val="61A07007"/>
    <w:rsid w:val="63F4F230"/>
    <w:rsid w:val="6C0FAB55"/>
    <w:rsid w:val="6CBC7E20"/>
    <w:rsid w:val="70661353"/>
    <w:rsid w:val="75D47B55"/>
    <w:rsid w:val="7759843B"/>
    <w:rsid w:val="7DC6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8925AAB"/>
  <w15:chartTrackingRefBased/>
  <w15:docId w15:val="{3502ABAF-34D7-4A87-B8B8-D441D27B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21A"/>
  </w:style>
  <w:style w:type="paragraph" w:styleId="Heading1">
    <w:name w:val="heading 1"/>
    <w:basedOn w:val="Normal"/>
    <w:next w:val="Normal"/>
    <w:link w:val="Heading1Char"/>
    <w:uiPriority w:val="9"/>
    <w:qFormat/>
    <w:rsid w:val="00B72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3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45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ED"/>
  </w:style>
  <w:style w:type="paragraph" w:styleId="Footer">
    <w:name w:val="footer"/>
    <w:basedOn w:val="Normal"/>
    <w:link w:val="FooterChar"/>
    <w:uiPriority w:val="99"/>
    <w:unhideWhenUsed/>
    <w:rsid w:val="00A02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ED"/>
  </w:style>
  <w:style w:type="character" w:customStyle="1" w:styleId="Heading1Char">
    <w:name w:val="Heading 1 Char"/>
    <w:basedOn w:val="DefaultParagraphFont"/>
    <w:link w:val="Heading1"/>
    <w:uiPriority w:val="9"/>
    <w:rsid w:val="00B723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23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basedOn w:val="Normal"/>
    <w:rsid w:val="00A236D9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AU"/>
    </w:rPr>
  </w:style>
  <w:style w:type="paragraph" w:customStyle="1" w:styleId="BasicParagraph">
    <w:name w:val="[Basic Paragraph]"/>
    <w:basedOn w:val="Normal"/>
    <w:uiPriority w:val="99"/>
    <w:rsid w:val="0097513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7513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F457D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1F457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3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53475C"/>
  </w:style>
  <w:style w:type="character" w:customStyle="1" w:styleId="eop">
    <w:name w:val="eop"/>
    <w:basedOn w:val="DefaultParagraphFont"/>
    <w:rsid w:val="0053475C"/>
  </w:style>
  <w:style w:type="table" w:styleId="TableGrid">
    <w:name w:val="Table Grid"/>
    <w:basedOn w:val="TableNormal"/>
    <w:uiPriority w:val="39"/>
    <w:rsid w:val="00237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5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2EA0ACC7199C6F48BBC1C50C26568B7000B6BE9D7718011A4894BD17674692D83A" ma:contentTypeVersion="26" ma:contentTypeDescription="" ma:contentTypeScope="" ma:versionID="a879780b79493529c719dae80c2d9581">
  <xsd:schema xmlns:xsd="http://www.w3.org/2001/XMLSchema" xmlns:xs="http://www.w3.org/2001/XMLSchema" xmlns:p="http://schemas.microsoft.com/office/2006/metadata/properties" xmlns:ns2="e15b3f28-72fe-4d8e-9015-cd7639cc1d5c" xmlns:ns3="3795364d-bbf9-4e57-a3bc-3cba4470183f" xmlns:ns4="d2259523-a1da-4387-b361-00b2eef9e669" targetNamespace="http://schemas.microsoft.com/office/2006/metadata/properties" ma:root="true" ma:fieldsID="e12019935d132d5c39b1adfa673db22d" ns2:_="" ns3:_="" ns4:_="">
    <xsd:import namespace="e15b3f28-72fe-4d8e-9015-cd7639cc1d5c"/>
    <xsd:import namespace="3795364d-bbf9-4e57-a3bc-3cba4470183f"/>
    <xsd:import namespace="d2259523-a1da-4387-b361-00b2eef9e669"/>
    <xsd:element name="properties">
      <xsd:complexType>
        <xsd:sequence>
          <xsd:element name="documentManagement">
            <xsd:complexType>
              <xsd:all>
                <xsd:element ref="ns2:j34109dad6d74e65aeb70f26fb08b4f8" minOccurs="0"/>
                <xsd:element ref="ns3:TaxCatchAll" minOccurs="0"/>
                <xsd:element ref="ns3:TaxCatchAllLabel" minOccurs="0"/>
                <xsd:element ref="ns2:l1c0f6ab8ef2402fbec6471c41ba8676" minOccurs="0"/>
                <xsd:element ref="ns2:a4aea6358e984ac9b861ac1b28a77451" minOccurs="0"/>
                <xsd:element ref="ns2:ja41ec0d84ad44129a5319a9e852e644" minOccurs="0"/>
                <xsd:element ref="ns2:Sensitivity_x0020_Label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b3f28-72fe-4d8e-9015-cd7639cc1d5c" elementFormDefault="qualified">
    <xsd:import namespace="http://schemas.microsoft.com/office/2006/documentManagement/types"/>
    <xsd:import namespace="http://schemas.microsoft.com/office/infopath/2007/PartnerControls"/>
    <xsd:element name="j34109dad6d74e65aeb70f26fb08b4f8" ma:index="8" ma:taxonomy="true" ma:internalName="j34109dad6d74e65aeb70f26fb08b4f8" ma:taxonomyFieldName="Business_x0020_Activity" ma:displayName="Business Activity" ma:default="1;#Community Relations:Community Consultation|50fd419b-8a29-4cd7-99ce-3c118553a12e" ma:fieldId="{334109da-d6d7-4e65-aeb7-0f26fb08b4f8}" ma:sspId="516bdea9-e600-4589-8521-3bb65543706f" ma:termSetId="d7779c34-d779-4a12-a510-141af220f1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0f6ab8ef2402fbec6471c41ba8676" ma:index="12" nillable="true" ma:taxonomy="true" ma:internalName="l1c0f6ab8ef2402fbec6471c41ba8676" ma:taxonomyFieldName="Document_x0020_Type" ma:displayName="Document Type" ma:default="" ma:fieldId="{51c0f6ab-8ef2-402f-bec6-471c41ba8676}" ma:sspId="516bdea9-e600-4589-8521-3bb65543706f" ma:termSetId="cedfea7a-4584-43c3-bfae-fe9117c1c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aea6358e984ac9b861ac1b28a77451" ma:index="14" ma:taxonomy="true" ma:internalName="a4aea6358e984ac9b861ac1b28a77451" ma:taxonomyFieldName="Site_x0020_Type" ma:displayName="Site Type" ma:default="3;#Department|c786d8df-7b5d-4014-bc26-c45c2dabee8c" ma:fieldId="{a4aea635-8e98-4ac9-b861-ac1b28a77451}" ma:sspId="516bdea9-e600-4589-8521-3bb65543706f" ma:termSetId="8e194f18-3923-40b7-b147-49ceb7d7b0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41ec0d84ad44129a5319a9e852e644" ma:index="15" ma:taxonomy="true" ma:internalName="ja41ec0d84ad44129a5319a9e852e644" ma:taxonomyFieldName="IWC_x0020_Department" ma:displayName="IWC Department" ma:default="2;#Engagement|c2ea2c44-38ca-425c-9c5c-d752fd404a6b" ma:fieldId="{3a41ec0d-84ad-4412-9a53-19a9e852e644}" ma:sspId="516bdea9-e600-4589-8521-3bb65543706f" ma:termSetId="650ad434-b259-4125-b858-b6708200a3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_x0020_Label" ma:index="17" ma:displayName="Sensitivity Label" ma:default="Confidential" ma:internalName="Sensitivity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5364d-bbf9-4e57-a3bc-3cba4470183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2d249e0-fffa-42c4-b8fa-a8d3023d5f34}" ma:internalName="TaxCatchAll" ma:showField="CatchAllData" ma:web="3795364d-bbf9-4e57-a3bc-3cba44701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2d249e0-fffa-42c4-b8fa-a8d3023d5f34}" ma:internalName="TaxCatchAllLabel" ma:readOnly="true" ma:showField="CatchAllDataLabel" ma:web="3795364d-bbf9-4e57-a3bc-3cba44701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9523-a1da-4387-b361-00b2eef9e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41ec0d84ad44129a5319a9e852e644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Engagement</TermName>
          <TermId xmlns="http://schemas.microsoft.com/office/infopath/2007/PartnerControls">c2ea2c44-38ca-425c-9c5c-d752fd404a6b</TermId>
        </TermInfo>
      </Terms>
    </ja41ec0d84ad44129a5319a9e852e644>
    <TaxCatchAll xmlns="3795364d-bbf9-4e57-a3bc-3cba4470183f">
      <Value>3</Value>
      <Value>2</Value>
      <Value>1</Value>
    </TaxCatchAll>
    <Sensitivity_x0020_Label xmlns="e15b3f28-72fe-4d8e-9015-cd7639cc1d5c">Confidential</Sensitivity_x0020_Label>
    <a4aea6358e984ac9b861ac1b28a77451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</TermName>
          <TermId xmlns="http://schemas.microsoft.com/office/infopath/2007/PartnerControls">c786d8df-7b5d-4014-bc26-c45c2dabee8c</TermId>
        </TermInfo>
      </Terms>
    </a4aea6358e984ac9b861ac1b28a77451>
    <l1c0f6ab8ef2402fbec6471c41ba8676 xmlns="e15b3f28-72fe-4d8e-9015-cd7639cc1d5c">
      <Terms xmlns="http://schemas.microsoft.com/office/infopath/2007/PartnerControls"/>
    </l1c0f6ab8ef2402fbec6471c41ba8676>
    <j34109dad6d74e65aeb70f26fb08b4f8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Relations:Community Consultation</TermName>
          <TermId xmlns="http://schemas.microsoft.com/office/infopath/2007/PartnerControls">50fd419b-8a29-4cd7-99ce-3c118553a12e</TermId>
        </TermInfo>
      </Terms>
    </j34109dad6d74e65aeb70f26fb08b4f8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19967-A15D-4C8D-BB4D-F701D9DE4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b3f28-72fe-4d8e-9015-cd7639cc1d5c"/>
    <ds:schemaRef ds:uri="3795364d-bbf9-4e57-a3bc-3cba4470183f"/>
    <ds:schemaRef ds:uri="d2259523-a1da-4387-b361-00b2eef9e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4E55C6-4FEE-46F8-BDDC-53F311D25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B83887-E6EE-4AA4-B831-7B00CD1A2B8E}">
  <ds:schemaRefs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3795364d-bbf9-4e57-a3bc-3cba4470183f"/>
    <ds:schemaRef ds:uri="d2259523-a1da-4387-b361-00b2eef9e669"/>
    <ds:schemaRef ds:uri="e15b3f28-72fe-4d8e-9015-cd7639cc1d5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0E59634-C1EF-47C5-94BB-83899BE9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Coulthard</dc:creator>
  <cp:keywords/>
  <dc:description/>
  <cp:lastModifiedBy>Renata Krchnakova</cp:lastModifiedBy>
  <cp:revision>23</cp:revision>
  <dcterms:created xsi:type="dcterms:W3CDTF">2021-11-10T00:13:00Z</dcterms:created>
  <dcterms:modified xsi:type="dcterms:W3CDTF">2021-11-16T22:47:00Z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0x0101002EA0ACC7199C6F48BBC1C50C26568B7000B6BE9D7718011A4894BD17674692D83A</vt:lpwstr>
  </property>
  <property fmtid="{D5CDD505-2E9C-101B-9397-08002B2CF9AE}" pid="3" name="Site Type">
    <vt:lpwstr>3;#Department|c786d8df-7b5d-4014-bc26-c45c2dabee8c</vt:lpwstr>
  </property>
  <property fmtid="{D5CDD505-2E9C-101B-9397-08002B2CF9AE}" pid="4" name="Document Type">
    <vt:lpwstr/>
  </property>
  <property fmtid="{D5CDD505-2E9C-101B-9397-08002B2CF9AE}" pid="5" name="IWC Department">
    <vt:lpwstr>2;#Engagement|c2ea2c44-38ca-425c-9c5c-d752fd404a6b</vt:lpwstr>
  </property>
  <property fmtid="{D5CDD505-2E9C-101B-9397-08002B2CF9AE}" pid="6" name="Business Activity">
    <vt:lpwstr>1;#Community Relations:Community Consultation|50fd419b-8a29-4cd7-99ce-3c118553a12e</vt:lpwstr>
  </property>
</Properties>
</file>