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CA46" w14:textId="77777777" w:rsidR="00C94F3C" w:rsidRDefault="000D311B">
      <w:pPr>
        <w:pStyle w:val="Heading2"/>
        <w:spacing w:before="74"/>
        <w:ind w:left="1105" w:firstLine="0"/>
      </w:pPr>
      <w:r>
        <w:t>Environmental Planning and Assessment Regulation 2000 (Clause 25E)</w:t>
      </w:r>
    </w:p>
    <w:p w14:paraId="7F3A88A3" w14:textId="77777777" w:rsidR="00C94F3C" w:rsidRDefault="00C94F3C">
      <w:pPr>
        <w:pStyle w:val="BodyText"/>
        <w:spacing w:before="8"/>
        <w:rPr>
          <w:b/>
          <w:sz w:val="21"/>
        </w:rPr>
      </w:pPr>
    </w:p>
    <w:p w14:paraId="0398D1AD" w14:textId="77777777" w:rsidR="00C94F3C" w:rsidRDefault="000D311B">
      <w:pPr>
        <w:spacing w:before="1" w:line="249" w:lineRule="auto"/>
        <w:ind w:left="189" w:right="173"/>
        <w:jc w:val="center"/>
        <w:rPr>
          <w:b/>
          <w:sz w:val="20"/>
        </w:rPr>
      </w:pPr>
      <w:r>
        <w:rPr>
          <w:b/>
          <w:sz w:val="20"/>
        </w:rPr>
        <w:t>Explanatory Note for planning agreement under section 7.4 of the Environmental Planning and Assessment Act 1979</w:t>
      </w:r>
    </w:p>
    <w:p w14:paraId="18B08216" w14:textId="77777777" w:rsidR="00C94F3C" w:rsidRDefault="00C94F3C">
      <w:pPr>
        <w:pStyle w:val="BodyText"/>
        <w:rPr>
          <w:b/>
          <w:sz w:val="21"/>
        </w:rPr>
      </w:pPr>
    </w:p>
    <w:p w14:paraId="467B4E39" w14:textId="57A13516" w:rsidR="00C94F3C" w:rsidRDefault="00EA0DE2">
      <w:pPr>
        <w:ind w:left="189" w:right="168"/>
        <w:jc w:val="center"/>
        <w:rPr>
          <w:b/>
          <w:sz w:val="20"/>
        </w:rPr>
      </w:pPr>
      <w:r>
        <w:rPr>
          <w:b/>
          <w:sz w:val="20"/>
        </w:rPr>
        <w:t>1-13 Parramatta Road, Annandale</w:t>
      </w:r>
    </w:p>
    <w:p w14:paraId="0374BE72" w14:textId="77777777" w:rsidR="00C94F3C" w:rsidRDefault="00C94F3C">
      <w:pPr>
        <w:pStyle w:val="BodyText"/>
        <w:spacing w:before="1"/>
        <w:rPr>
          <w:b/>
          <w:sz w:val="32"/>
        </w:rPr>
      </w:pPr>
    </w:p>
    <w:p w14:paraId="30BAD7CF" w14:textId="77777777" w:rsidR="00C94F3C" w:rsidRDefault="000D311B">
      <w:pPr>
        <w:pStyle w:val="ListParagraph"/>
        <w:numPr>
          <w:ilvl w:val="0"/>
          <w:numId w:val="3"/>
        </w:numPr>
        <w:tabs>
          <w:tab w:val="left" w:pos="809"/>
          <w:tab w:val="left" w:pos="810"/>
        </w:tabs>
        <w:rPr>
          <w:b/>
          <w:sz w:val="28"/>
        </w:rPr>
      </w:pPr>
      <w:r>
        <w:rPr>
          <w:b/>
          <w:sz w:val="28"/>
        </w:rPr>
        <w:t>Introduction</w:t>
      </w:r>
    </w:p>
    <w:p w14:paraId="0AF5E31D" w14:textId="046BCF9D" w:rsidR="00C94F3C" w:rsidRDefault="000D311B">
      <w:pPr>
        <w:spacing w:before="255" w:line="249" w:lineRule="auto"/>
        <w:ind w:left="810" w:right="191"/>
        <w:rPr>
          <w:sz w:val="20"/>
        </w:rPr>
      </w:pPr>
      <w:r>
        <w:rPr>
          <w:sz w:val="20"/>
        </w:rPr>
        <w:t>The purpose of this Explanatory Note is to provide a plain English summary to support the notification of a draft Planning Agreement (</w:t>
      </w:r>
      <w:r>
        <w:rPr>
          <w:b/>
          <w:sz w:val="20"/>
        </w:rPr>
        <w:t>Planning Agreement</w:t>
      </w:r>
      <w:r>
        <w:rPr>
          <w:sz w:val="20"/>
        </w:rPr>
        <w:t xml:space="preserve">) under section 7.4 of the </w:t>
      </w:r>
      <w:r>
        <w:rPr>
          <w:i/>
          <w:sz w:val="20"/>
        </w:rPr>
        <w:t xml:space="preserve">Environmental Planning and Assessment Act 1979 </w:t>
      </w:r>
      <w:r>
        <w:rPr>
          <w:sz w:val="20"/>
        </w:rPr>
        <w:t>(</w:t>
      </w:r>
      <w:r>
        <w:rPr>
          <w:b/>
          <w:sz w:val="20"/>
        </w:rPr>
        <w:t>Act</w:t>
      </w:r>
      <w:r>
        <w:rPr>
          <w:sz w:val="20"/>
        </w:rPr>
        <w:t xml:space="preserve">), prepared in connection with a </w:t>
      </w:r>
      <w:r w:rsidR="0033721A">
        <w:rPr>
          <w:sz w:val="20"/>
        </w:rPr>
        <w:t>development</w:t>
      </w:r>
      <w:r>
        <w:rPr>
          <w:sz w:val="20"/>
        </w:rPr>
        <w:t xml:space="preserve"> </w:t>
      </w:r>
      <w:r w:rsidR="00FC016A">
        <w:rPr>
          <w:sz w:val="20"/>
        </w:rPr>
        <w:t>at</w:t>
      </w:r>
      <w:r>
        <w:rPr>
          <w:sz w:val="20"/>
        </w:rPr>
        <w:t xml:space="preserve"> </w:t>
      </w:r>
      <w:r w:rsidR="00942C4D">
        <w:rPr>
          <w:sz w:val="20"/>
        </w:rPr>
        <w:t>1-13 Parramatta Road, Annandale</w:t>
      </w:r>
      <w:r>
        <w:rPr>
          <w:sz w:val="20"/>
        </w:rPr>
        <w:t xml:space="preserve"> </w:t>
      </w:r>
      <w:r w:rsidR="00CF46C1">
        <w:rPr>
          <w:sz w:val="20"/>
        </w:rPr>
        <w:t xml:space="preserve">(D/2017/161) </w:t>
      </w:r>
      <w:r>
        <w:rPr>
          <w:sz w:val="20"/>
        </w:rPr>
        <w:t>(</w:t>
      </w:r>
      <w:r w:rsidR="00AE3F4A">
        <w:rPr>
          <w:b/>
          <w:sz w:val="20"/>
        </w:rPr>
        <w:t>Development</w:t>
      </w:r>
      <w:r w:rsidR="00CF46C1">
        <w:rPr>
          <w:b/>
          <w:sz w:val="20"/>
        </w:rPr>
        <w:t xml:space="preserve"> Consent</w:t>
      </w:r>
      <w:r>
        <w:rPr>
          <w:sz w:val="20"/>
        </w:rPr>
        <w:t>).</w:t>
      </w:r>
    </w:p>
    <w:p w14:paraId="16168AE2" w14:textId="77777777" w:rsidR="00C94F3C" w:rsidRDefault="00C94F3C">
      <w:pPr>
        <w:pStyle w:val="BodyText"/>
        <w:spacing w:before="11"/>
      </w:pPr>
    </w:p>
    <w:p w14:paraId="79DAAE2E" w14:textId="77777777" w:rsidR="00C94F3C" w:rsidRDefault="000D311B">
      <w:pPr>
        <w:spacing w:line="249" w:lineRule="auto"/>
        <w:ind w:left="810" w:right="190"/>
        <w:rPr>
          <w:sz w:val="20"/>
        </w:rPr>
      </w:pPr>
      <w:r>
        <w:rPr>
          <w:sz w:val="20"/>
        </w:rPr>
        <w:t xml:space="preserve">This Explanatory Note has been prepared jointly by the parties to the Planning Agreement as required by clause 25E of the </w:t>
      </w:r>
      <w:r>
        <w:rPr>
          <w:i/>
          <w:sz w:val="20"/>
        </w:rPr>
        <w:t xml:space="preserve">Environmental Planning and Assessment Regulation </w:t>
      </w:r>
      <w:r>
        <w:rPr>
          <w:sz w:val="20"/>
        </w:rPr>
        <w:t>2000 (</w:t>
      </w:r>
      <w:r>
        <w:rPr>
          <w:b/>
          <w:sz w:val="20"/>
        </w:rPr>
        <w:t>Regulation</w:t>
      </w:r>
      <w:r>
        <w:rPr>
          <w:sz w:val="20"/>
        </w:rPr>
        <w:t>).</w:t>
      </w:r>
    </w:p>
    <w:p w14:paraId="55590FBF" w14:textId="77777777" w:rsidR="00C94F3C" w:rsidRDefault="00C94F3C">
      <w:pPr>
        <w:pStyle w:val="BodyText"/>
        <w:spacing w:before="10"/>
      </w:pPr>
    </w:p>
    <w:p w14:paraId="54BE0819" w14:textId="372255C9" w:rsidR="00C94F3C" w:rsidRDefault="000D311B">
      <w:pPr>
        <w:pStyle w:val="BodyText"/>
        <w:spacing w:line="249" w:lineRule="auto"/>
        <w:ind w:left="810" w:right="246"/>
      </w:pPr>
      <w:r>
        <w:t>This explanatory note explains what the Planning Agreement is proposing</w:t>
      </w:r>
      <w:r w:rsidR="00197E5B">
        <w:t xml:space="preserve"> and </w:t>
      </w:r>
      <w:r>
        <w:t>how it delivers public benefit.</w:t>
      </w:r>
    </w:p>
    <w:p w14:paraId="19498EA3" w14:textId="77777777" w:rsidR="00C94F3C" w:rsidRDefault="00C94F3C">
      <w:pPr>
        <w:pStyle w:val="BodyText"/>
        <w:spacing w:before="1"/>
        <w:rPr>
          <w:sz w:val="21"/>
        </w:rPr>
      </w:pPr>
    </w:p>
    <w:p w14:paraId="35F1B7BE" w14:textId="77777777" w:rsidR="00C94F3C" w:rsidRDefault="000D311B">
      <w:pPr>
        <w:pStyle w:val="BodyText"/>
        <w:spacing w:line="249" w:lineRule="auto"/>
        <w:ind w:left="810" w:right="358"/>
      </w:pPr>
      <w:r>
        <w:t>In this Explanatory Note, capitalised terms have the meaning given to those terms in the Planning Agreement unless otherwise defined.</w:t>
      </w:r>
    </w:p>
    <w:p w14:paraId="1522B42A" w14:textId="77777777" w:rsidR="00C94F3C" w:rsidRDefault="00C94F3C">
      <w:pPr>
        <w:pStyle w:val="BodyText"/>
        <w:spacing w:before="10"/>
      </w:pPr>
    </w:p>
    <w:p w14:paraId="6F667550" w14:textId="77777777" w:rsidR="00C94F3C" w:rsidRDefault="000D311B">
      <w:pPr>
        <w:pStyle w:val="BodyText"/>
        <w:ind w:left="810"/>
      </w:pPr>
      <w:r>
        <w:t>This Explanatory Note is not to be used to assist in construing the Planning Agreement.</w:t>
      </w:r>
    </w:p>
    <w:p w14:paraId="48AF77E5" w14:textId="77777777" w:rsidR="00C94F3C" w:rsidRDefault="00C94F3C">
      <w:pPr>
        <w:pStyle w:val="BodyText"/>
        <w:spacing w:before="1"/>
        <w:rPr>
          <w:sz w:val="32"/>
        </w:rPr>
      </w:pPr>
    </w:p>
    <w:p w14:paraId="0E977385" w14:textId="77777777" w:rsidR="00C94F3C" w:rsidRDefault="000D311B">
      <w:pPr>
        <w:pStyle w:val="Heading1"/>
        <w:numPr>
          <w:ilvl w:val="0"/>
          <w:numId w:val="3"/>
        </w:numPr>
        <w:tabs>
          <w:tab w:val="left" w:pos="809"/>
          <w:tab w:val="left" w:pos="810"/>
        </w:tabs>
      </w:pPr>
      <w:r>
        <w:t>Parties to the Planning</w:t>
      </w:r>
      <w:r>
        <w:rPr>
          <w:spacing w:val="-5"/>
        </w:rPr>
        <w:t xml:space="preserve"> </w:t>
      </w:r>
      <w:r>
        <w:t>Agreement</w:t>
      </w:r>
    </w:p>
    <w:p w14:paraId="63377B4C" w14:textId="77777777" w:rsidR="00C94F3C" w:rsidRDefault="000D311B">
      <w:pPr>
        <w:pStyle w:val="BodyText"/>
        <w:spacing w:before="255"/>
        <w:ind w:left="810"/>
      </w:pPr>
      <w:r>
        <w:t>The parties to the Planning Agreement are:</w:t>
      </w:r>
    </w:p>
    <w:p w14:paraId="62820579" w14:textId="77777777" w:rsidR="00C94F3C" w:rsidRDefault="00C94F3C">
      <w:pPr>
        <w:pStyle w:val="BodyText"/>
        <w:spacing w:before="9"/>
        <w:rPr>
          <w:sz w:val="21"/>
        </w:rPr>
      </w:pPr>
    </w:p>
    <w:p w14:paraId="3118DE41" w14:textId="03ED9C9D" w:rsidR="00C94F3C" w:rsidRDefault="000D311B">
      <w:pPr>
        <w:pStyle w:val="ListParagraph"/>
        <w:numPr>
          <w:ilvl w:val="1"/>
          <w:numId w:val="3"/>
        </w:numPr>
        <w:tabs>
          <w:tab w:val="left" w:pos="1520"/>
          <w:tab w:val="left" w:pos="1521"/>
        </w:tabs>
        <w:ind w:hanging="710"/>
        <w:rPr>
          <w:sz w:val="20"/>
        </w:rPr>
      </w:pPr>
      <w:r>
        <w:rPr>
          <w:sz w:val="20"/>
        </w:rPr>
        <w:t>Inner West Council ABN 19 488 017 987 (</w:t>
      </w:r>
      <w:r>
        <w:rPr>
          <w:b/>
          <w:sz w:val="20"/>
        </w:rPr>
        <w:t>Council</w:t>
      </w:r>
      <w:r>
        <w:rPr>
          <w:sz w:val="20"/>
        </w:rPr>
        <w:t>);</w:t>
      </w:r>
      <w:r>
        <w:rPr>
          <w:spacing w:val="1"/>
          <w:sz w:val="20"/>
        </w:rPr>
        <w:t xml:space="preserve"> </w:t>
      </w:r>
    </w:p>
    <w:p w14:paraId="221341A7" w14:textId="77777777" w:rsidR="00C94F3C" w:rsidRDefault="00C94F3C">
      <w:pPr>
        <w:pStyle w:val="BodyText"/>
        <w:spacing w:before="8"/>
        <w:rPr>
          <w:sz w:val="21"/>
        </w:rPr>
      </w:pPr>
    </w:p>
    <w:p w14:paraId="78558CDB" w14:textId="2943F9C0" w:rsidR="003F3917" w:rsidRDefault="00245D3D">
      <w:pPr>
        <w:pStyle w:val="ListParagraph"/>
        <w:numPr>
          <w:ilvl w:val="1"/>
          <w:numId w:val="3"/>
        </w:numPr>
        <w:tabs>
          <w:tab w:val="left" w:pos="1520"/>
          <w:tab w:val="left" w:pos="1521"/>
        </w:tabs>
        <w:spacing w:line="249" w:lineRule="auto"/>
        <w:ind w:right="274" w:hanging="710"/>
        <w:rPr>
          <w:sz w:val="20"/>
        </w:rPr>
      </w:pPr>
      <w:r>
        <w:rPr>
          <w:sz w:val="20"/>
        </w:rPr>
        <w:t xml:space="preserve">E&amp;R Property </w:t>
      </w:r>
      <w:r w:rsidR="00652735">
        <w:rPr>
          <w:sz w:val="20"/>
        </w:rPr>
        <w:t xml:space="preserve">Pty Ltd </w:t>
      </w:r>
      <w:r w:rsidR="004B448A">
        <w:rPr>
          <w:sz w:val="20"/>
        </w:rPr>
        <w:t xml:space="preserve">ACN 610 778 648 </w:t>
      </w:r>
      <w:r w:rsidR="003F3917">
        <w:rPr>
          <w:sz w:val="20"/>
        </w:rPr>
        <w:t>(</w:t>
      </w:r>
      <w:r w:rsidR="003F3917" w:rsidRPr="003F3917">
        <w:rPr>
          <w:b/>
          <w:bCs/>
          <w:sz w:val="20"/>
        </w:rPr>
        <w:t>Registered Owner</w:t>
      </w:r>
      <w:r w:rsidR="003F3917">
        <w:rPr>
          <w:sz w:val="20"/>
        </w:rPr>
        <w:t>); and</w:t>
      </w:r>
    </w:p>
    <w:p w14:paraId="0509A6DF" w14:textId="77777777" w:rsidR="003F3917" w:rsidRPr="003F3917" w:rsidRDefault="003F3917" w:rsidP="003F3917">
      <w:pPr>
        <w:pStyle w:val="ListParagraph"/>
        <w:rPr>
          <w:sz w:val="20"/>
        </w:rPr>
      </w:pPr>
    </w:p>
    <w:p w14:paraId="57CA5592" w14:textId="114F462D" w:rsidR="00C94F3C" w:rsidRDefault="002A3DE4">
      <w:pPr>
        <w:pStyle w:val="ListParagraph"/>
        <w:numPr>
          <w:ilvl w:val="1"/>
          <w:numId w:val="3"/>
        </w:numPr>
        <w:tabs>
          <w:tab w:val="left" w:pos="1520"/>
          <w:tab w:val="left" w:pos="1521"/>
        </w:tabs>
        <w:spacing w:line="249" w:lineRule="auto"/>
        <w:ind w:right="274" w:hanging="710"/>
        <w:rPr>
          <w:sz w:val="20"/>
        </w:rPr>
      </w:pPr>
      <w:proofErr w:type="spellStart"/>
      <w:r>
        <w:rPr>
          <w:sz w:val="20"/>
        </w:rPr>
        <w:t>Eranna</w:t>
      </w:r>
      <w:proofErr w:type="spellEnd"/>
      <w:r>
        <w:rPr>
          <w:sz w:val="20"/>
        </w:rPr>
        <w:t xml:space="preserve"> Development Pty Ltd ABN </w:t>
      </w:r>
      <w:r w:rsidR="0061161A">
        <w:rPr>
          <w:sz w:val="20"/>
        </w:rPr>
        <w:t xml:space="preserve">44 638 578 </w:t>
      </w:r>
      <w:r w:rsidR="004B448A">
        <w:rPr>
          <w:sz w:val="20"/>
        </w:rPr>
        <w:t xml:space="preserve">588 </w:t>
      </w:r>
      <w:r w:rsidR="000D311B">
        <w:rPr>
          <w:sz w:val="20"/>
        </w:rPr>
        <w:t>(</w:t>
      </w:r>
      <w:r w:rsidR="000D311B">
        <w:rPr>
          <w:b/>
          <w:sz w:val="20"/>
        </w:rPr>
        <w:t>Developer</w:t>
      </w:r>
      <w:r w:rsidR="000D311B">
        <w:rPr>
          <w:sz w:val="20"/>
        </w:rPr>
        <w:t>).</w:t>
      </w:r>
    </w:p>
    <w:p w14:paraId="08419AD5" w14:textId="77777777" w:rsidR="00C94F3C" w:rsidRDefault="00C94F3C">
      <w:pPr>
        <w:pStyle w:val="BodyText"/>
        <w:spacing w:before="3"/>
        <w:rPr>
          <w:sz w:val="31"/>
        </w:rPr>
      </w:pPr>
    </w:p>
    <w:p w14:paraId="57DD9A38" w14:textId="77777777" w:rsidR="00C94F3C" w:rsidRDefault="000D311B">
      <w:pPr>
        <w:pStyle w:val="Heading1"/>
        <w:numPr>
          <w:ilvl w:val="0"/>
          <w:numId w:val="3"/>
        </w:numPr>
        <w:tabs>
          <w:tab w:val="left" w:pos="809"/>
          <w:tab w:val="left" w:pos="810"/>
        </w:tabs>
      </w:pPr>
      <w:r>
        <w:t>Land subject to the Planning</w:t>
      </w:r>
      <w:r>
        <w:rPr>
          <w:spacing w:val="-6"/>
        </w:rPr>
        <w:t xml:space="preserve"> </w:t>
      </w:r>
      <w:r>
        <w:t>Agreement</w:t>
      </w:r>
    </w:p>
    <w:p w14:paraId="6B724310" w14:textId="77777777" w:rsidR="00C94F3C" w:rsidRDefault="000D311B">
      <w:pPr>
        <w:pStyle w:val="BodyText"/>
        <w:spacing w:before="255"/>
        <w:ind w:left="810"/>
      </w:pPr>
      <w:r>
        <w:t>The Planning Agreement applies to:</w:t>
      </w:r>
    </w:p>
    <w:p w14:paraId="1983AC29" w14:textId="77777777" w:rsidR="00C94F3C" w:rsidRDefault="00C94F3C">
      <w:pPr>
        <w:pStyle w:val="BodyText"/>
        <w:spacing w:before="8"/>
        <w:rPr>
          <w:sz w:val="21"/>
        </w:rPr>
      </w:pPr>
    </w:p>
    <w:p w14:paraId="6B70515F" w14:textId="342441CA" w:rsidR="00C94F3C" w:rsidRDefault="000D311B">
      <w:pPr>
        <w:pStyle w:val="ListParagraph"/>
        <w:numPr>
          <w:ilvl w:val="1"/>
          <w:numId w:val="3"/>
        </w:numPr>
        <w:tabs>
          <w:tab w:val="left" w:pos="1520"/>
          <w:tab w:val="left" w:pos="1521"/>
        </w:tabs>
        <w:ind w:hanging="710"/>
        <w:rPr>
          <w:sz w:val="20"/>
        </w:rPr>
      </w:pPr>
      <w:r>
        <w:rPr>
          <w:sz w:val="20"/>
        </w:rPr>
        <w:t xml:space="preserve">Lot </w:t>
      </w:r>
      <w:r w:rsidR="003F72B1">
        <w:rPr>
          <w:sz w:val="20"/>
        </w:rPr>
        <w:t>50</w:t>
      </w:r>
      <w:r>
        <w:rPr>
          <w:sz w:val="20"/>
        </w:rPr>
        <w:t xml:space="preserve"> in DP</w:t>
      </w:r>
      <w:r>
        <w:rPr>
          <w:spacing w:val="-6"/>
          <w:sz w:val="20"/>
        </w:rPr>
        <w:t xml:space="preserve"> </w:t>
      </w:r>
      <w:r w:rsidR="005835C9">
        <w:rPr>
          <w:sz w:val="20"/>
        </w:rPr>
        <w:t>456784</w:t>
      </w:r>
    </w:p>
    <w:p w14:paraId="4EEE975B" w14:textId="77777777" w:rsidR="00C94F3C" w:rsidRDefault="00C94F3C">
      <w:pPr>
        <w:pStyle w:val="BodyText"/>
        <w:spacing w:before="6"/>
        <w:rPr>
          <w:sz w:val="21"/>
        </w:rPr>
      </w:pPr>
    </w:p>
    <w:p w14:paraId="323162FD" w14:textId="71E573F1" w:rsidR="00C94F3C" w:rsidRDefault="000D311B">
      <w:pPr>
        <w:pStyle w:val="ListParagraph"/>
        <w:numPr>
          <w:ilvl w:val="1"/>
          <w:numId w:val="3"/>
        </w:numPr>
        <w:tabs>
          <w:tab w:val="left" w:pos="1520"/>
          <w:tab w:val="left" w:pos="1521"/>
        </w:tabs>
        <w:spacing w:before="1"/>
        <w:ind w:hanging="710"/>
        <w:rPr>
          <w:sz w:val="20"/>
        </w:rPr>
      </w:pPr>
      <w:r>
        <w:rPr>
          <w:sz w:val="20"/>
        </w:rPr>
        <w:t xml:space="preserve">Lot </w:t>
      </w:r>
      <w:r w:rsidR="005835C9">
        <w:rPr>
          <w:sz w:val="20"/>
        </w:rPr>
        <w:t>52</w:t>
      </w:r>
      <w:r>
        <w:rPr>
          <w:sz w:val="20"/>
        </w:rPr>
        <w:t xml:space="preserve"> in DP</w:t>
      </w:r>
      <w:r>
        <w:rPr>
          <w:spacing w:val="-7"/>
          <w:sz w:val="20"/>
        </w:rPr>
        <w:t xml:space="preserve"> </w:t>
      </w:r>
      <w:r w:rsidR="005835C9">
        <w:rPr>
          <w:sz w:val="20"/>
        </w:rPr>
        <w:t>1248353</w:t>
      </w:r>
    </w:p>
    <w:p w14:paraId="2BAF5116" w14:textId="77777777" w:rsidR="00C94F3C" w:rsidRDefault="00C94F3C">
      <w:pPr>
        <w:pStyle w:val="BodyText"/>
        <w:spacing w:before="9"/>
        <w:rPr>
          <w:sz w:val="21"/>
        </w:rPr>
      </w:pPr>
    </w:p>
    <w:p w14:paraId="7FC69646" w14:textId="28AD5472" w:rsidR="00C94F3C" w:rsidRDefault="000D311B">
      <w:pPr>
        <w:pStyle w:val="ListParagraph"/>
        <w:numPr>
          <w:ilvl w:val="1"/>
          <w:numId w:val="3"/>
        </w:numPr>
        <w:tabs>
          <w:tab w:val="left" w:pos="1520"/>
          <w:tab w:val="left" w:pos="1521"/>
        </w:tabs>
        <w:ind w:hanging="710"/>
        <w:rPr>
          <w:sz w:val="20"/>
        </w:rPr>
      </w:pPr>
      <w:r>
        <w:rPr>
          <w:sz w:val="20"/>
        </w:rPr>
        <w:t xml:space="preserve">Lot </w:t>
      </w:r>
      <w:r w:rsidR="005835C9">
        <w:rPr>
          <w:sz w:val="20"/>
        </w:rPr>
        <w:t>53</w:t>
      </w:r>
      <w:r>
        <w:rPr>
          <w:sz w:val="20"/>
        </w:rPr>
        <w:t xml:space="preserve"> in DP</w:t>
      </w:r>
      <w:r>
        <w:rPr>
          <w:spacing w:val="-7"/>
          <w:sz w:val="20"/>
        </w:rPr>
        <w:t xml:space="preserve"> </w:t>
      </w:r>
      <w:r w:rsidR="005835C9">
        <w:rPr>
          <w:sz w:val="20"/>
        </w:rPr>
        <w:t>12</w:t>
      </w:r>
      <w:r w:rsidR="0020674F">
        <w:rPr>
          <w:sz w:val="20"/>
        </w:rPr>
        <w:t>48353</w:t>
      </w:r>
    </w:p>
    <w:p w14:paraId="1976F55E" w14:textId="77777777" w:rsidR="00C94F3C" w:rsidRDefault="00C94F3C">
      <w:pPr>
        <w:pStyle w:val="BodyText"/>
        <w:spacing w:before="6"/>
        <w:rPr>
          <w:sz w:val="21"/>
        </w:rPr>
      </w:pPr>
    </w:p>
    <w:p w14:paraId="03AFD68B" w14:textId="1C8D5EF3" w:rsidR="00C94F3C" w:rsidRDefault="000D311B">
      <w:pPr>
        <w:pStyle w:val="BodyText"/>
        <w:ind w:left="810"/>
      </w:pPr>
      <w:r>
        <w:t xml:space="preserve">and known as </w:t>
      </w:r>
      <w:r w:rsidR="003F72B1">
        <w:t xml:space="preserve">1-13 Parramatta, Annandale </w:t>
      </w:r>
      <w:r>
        <w:t>(</w:t>
      </w:r>
      <w:r>
        <w:rPr>
          <w:b/>
        </w:rPr>
        <w:t>Land</w:t>
      </w:r>
      <w:r>
        <w:t>).</w:t>
      </w:r>
    </w:p>
    <w:p w14:paraId="0BC6393D" w14:textId="77777777" w:rsidR="00C94F3C" w:rsidRDefault="00C94F3C">
      <w:pPr>
        <w:pStyle w:val="BodyText"/>
        <w:spacing w:before="9"/>
        <w:rPr>
          <w:sz w:val="21"/>
        </w:rPr>
      </w:pPr>
    </w:p>
    <w:p w14:paraId="4E8E891D" w14:textId="77777777" w:rsidR="00C94F3C" w:rsidRDefault="000D311B">
      <w:pPr>
        <w:pStyle w:val="BodyText"/>
        <w:ind w:left="810"/>
      </w:pPr>
      <w:r>
        <w:t>The Planning Agreement is to be registered on the Land.</w:t>
      </w:r>
    </w:p>
    <w:p w14:paraId="4D2F00F7" w14:textId="77777777" w:rsidR="00C94F3C" w:rsidRDefault="00C94F3C">
      <w:pPr>
        <w:sectPr w:rsidR="00C94F3C">
          <w:footerReference w:type="default" r:id="rId11"/>
          <w:type w:val="continuous"/>
          <w:pgSz w:w="11910" w:h="16840"/>
          <w:pgMar w:top="1040" w:right="1340" w:bottom="600" w:left="1600" w:header="720" w:footer="402" w:gutter="0"/>
          <w:cols w:space="720"/>
        </w:sectPr>
      </w:pPr>
    </w:p>
    <w:p w14:paraId="6DA7448A" w14:textId="77777777" w:rsidR="00C94F3C" w:rsidRDefault="000D311B">
      <w:pPr>
        <w:pStyle w:val="Heading1"/>
        <w:numPr>
          <w:ilvl w:val="0"/>
          <w:numId w:val="3"/>
        </w:numPr>
        <w:tabs>
          <w:tab w:val="left" w:pos="809"/>
          <w:tab w:val="left" w:pos="810"/>
        </w:tabs>
      </w:pPr>
      <w:r>
        <w:lastRenderedPageBreak/>
        <w:t>Description of the Planning</w:t>
      </w:r>
      <w:r>
        <w:rPr>
          <w:spacing w:val="-3"/>
        </w:rPr>
        <w:t xml:space="preserve"> </w:t>
      </w:r>
      <w:r>
        <w:t>Agreement</w:t>
      </w:r>
    </w:p>
    <w:p w14:paraId="44AD11DA" w14:textId="4E6AE82E" w:rsidR="00C94F3C" w:rsidRPr="00D77C92" w:rsidRDefault="000D311B" w:rsidP="00D77C92">
      <w:pPr>
        <w:pStyle w:val="BodyText"/>
        <w:spacing w:before="256"/>
        <w:ind w:left="810"/>
      </w:pPr>
      <w:r>
        <w:t xml:space="preserve">The objectives of the Planning Agreement are to facilitate the delivery by the Developer </w:t>
      </w:r>
      <w:r w:rsidR="0074585D">
        <w:t xml:space="preserve">and the </w:t>
      </w:r>
      <w:r w:rsidR="00D77C92">
        <w:t>Registered O</w:t>
      </w:r>
      <w:r w:rsidR="0074585D">
        <w:t xml:space="preserve">wner </w:t>
      </w:r>
      <w:r>
        <w:t>of:</w:t>
      </w:r>
    </w:p>
    <w:p w14:paraId="1E31E485" w14:textId="77777777" w:rsidR="00C94F3C" w:rsidRDefault="00C94F3C">
      <w:pPr>
        <w:pStyle w:val="BodyText"/>
        <w:spacing w:before="9"/>
        <w:rPr>
          <w:sz w:val="21"/>
        </w:rPr>
      </w:pPr>
    </w:p>
    <w:p w14:paraId="7B18830D" w14:textId="304B5CF9" w:rsidR="00C94F3C" w:rsidRDefault="000D311B">
      <w:pPr>
        <w:pStyle w:val="ListParagraph"/>
        <w:numPr>
          <w:ilvl w:val="1"/>
          <w:numId w:val="3"/>
        </w:numPr>
        <w:tabs>
          <w:tab w:val="left" w:pos="1520"/>
          <w:tab w:val="left" w:pos="1521"/>
        </w:tabs>
        <w:spacing w:line="249" w:lineRule="auto"/>
        <w:ind w:right="479" w:hanging="710"/>
        <w:rPr>
          <w:sz w:val="20"/>
        </w:rPr>
      </w:pPr>
      <w:r>
        <w:rPr>
          <w:sz w:val="20"/>
        </w:rPr>
        <w:t>the construction</w:t>
      </w:r>
      <w:r w:rsidR="00205D0F">
        <w:rPr>
          <w:sz w:val="20"/>
        </w:rPr>
        <w:t xml:space="preserve"> </w:t>
      </w:r>
      <w:r w:rsidR="009612C0">
        <w:rPr>
          <w:sz w:val="20"/>
        </w:rPr>
        <w:t>on the eastern boundary of the site</w:t>
      </w:r>
      <w:r w:rsidR="00B553FA">
        <w:rPr>
          <w:sz w:val="20"/>
        </w:rPr>
        <w:t xml:space="preserve"> adjacent to</w:t>
      </w:r>
      <w:r w:rsidR="009365E9">
        <w:rPr>
          <w:sz w:val="20"/>
        </w:rPr>
        <w:t xml:space="preserve"> Johnston’s Creek </w:t>
      </w:r>
      <w:r>
        <w:rPr>
          <w:sz w:val="20"/>
        </w:rPr>
        <w:t xml:space="preserve">of </w:t>
      </w:r>
      <w:r w:rsidR="00DD3540">
        <w:rPr>
          <w:sz w:val="20"/>
        </w:rPr>
        <w:t>a 3.5</w:t>
      </w:r>
      <w:r w:rsidR="00B553FA">
        <w:rPr>
          <w:sz w:val="20"/>
        </w:rPr>
        <w:t xml:space="preserve"> </w:t>
      </w:r>
      <w:r w:rsidR="00DD3540">
        <w:rPr>
          <w:sz w:val="20"/>
        </w:rPr>
        <w:t>m</w:t>
      </w:r>
      <w:r w:rsidR="00B553FA">
        <w:rPr>
          <w:sz w:val="20"/>
        </w:rPr>
        <w:t>etre</w:t>
      </w:r>
      <w:r w:rsidR="00DD3540">
        <w:rPr>
          <w:sz w:val="20"/>
        </w:rPr>
        <w:t xml:space="preserve"> wide, 45 metre long pedestrian </w:t>
      </w:r>
      <w:r w:rsidR="001721B8">
        <w:rPr>
          <w:sz w:val="20"/>
        </w:rPr>
        <w:t>and</w:t>
      </w:r>
      <w:r w:rsidR="00DD3540">
        <w:rPr>
          <w:sz w:val="20"/>
        </w:rPr>
        <w:t xml:space="preserve"> cycle pathway incorporating 2</w:t>
      </w:r>
      <w:r w:rsidR="0091072E">
        <w:rPr>
          <w:sz w:val="20"/>
        </w:rPr>
        <w:t xml:space="preserve"> </w:t>
      </w:r>
      <w:r w:rsidR="00DD3540">
        <w:rPr>
          <w:sz w:val="20"/>
        </w:rPr>
        <w:t>m</w:t>
      </w:r>
      <w:r w:rsidR="0091072E">
        <w:rPr>
          <w:sz w:val="20"/>
        </w:rPr>
        <w:t>etre</w:t>
      </w:r>
      <w:r w:rsidR="00DD3540">
        <w:rPr>
          <w:sz w:val="20"/>
        </w:rPr>
        <w:t xml:space="preserve"> wide concrete stairs, a</w:t>
      </w:r>
      <w:r w:rsidR="00A03D8D">
        <w:rPr>
          <w:sz w:val="20"/>
        </w:rPr>
        <w:t xml:space="preserve"> </w:t>
      </w:r>
      <w:r w:rsidR="00DD3540">
        <w:rPr>
          <w:sz w:val="20"/>
        </w:rPr>
        <w:t>1.5</w:t>
      </w:r>
      <w:r w:rsidR="0091072E">
        <w:rPr>
          <w:sz w:val="20"/>
        </w:rPr>
        <w:t xml:space="preserve"> </w:t>
      </w:r>
      <w:r w:rsidR="00DD3540">
        <w:rPr>
          <w:sz w:val="20"/>
        </w:rPr>
        <w:t>m</w:t>
      </w:r>
      <w:r w:rsidR="0091072E">
        <w:rPr>
          <w:sz w:val="20"/>
        </w:rPr>
        <w:t>etre</w:t>
      </w:r>
      <w:r w:rsidR="00DD3540">
        <w:rPr>
          <w:sz w:val="20"/>
        </w:rPr>
        <w:t xml:space="preserve"> wide ramped access to a public lift</w:t>
      </w:r>
      <w:r w:rsidR="006A0774">
        <w:rPr>
          <w:sz w:val="20"/>
        </w:rPr>
        <w:t xml:space="preserve"> and a</w:t>
      </w:r>
      <w:r w:rsidR="006E6BEF">
        <w:rPr>
          <w:sz w:val="20"/>
        </w:rPr>
        <w:t>n accessible</w:t>
      </w:r>
      <w:r w:rsidR="006A0774">
        <w:rPr>
          <w:sz w:val="20"/>
        </w:rPr>
        <w:t xml:space="preserve"> public lift</w:t>
      </w:r>
      <w:r w:rsidR="00DD3540">
        <w:rPr>
          <w:sz w:val="20"/>
        </w:rPr>
        <w:t xml:space="preserve"> giving access to Parramatta Road and lighting within the pedestrian / cycle pathway</w:t>
      </w:r>
      <w:r>
        <w:rPr>
          <w:sz w:val="20"/>
        </w:rPr>
        <w:t>;</w:t>
      </w:r>
      <w:r>
        <w:rPr>
          <w:spacing w:val="2"/>
          <w:sz w:val="20"/>
        </w:rPr>
        <w:t xml:space="preserve"> </w:t>
      </w:r>
    </w:p>
    <w:p w14:paraId="76688786" w14:textId="77777777" w:rsidR="00C94F3C" w:rsidRDefault="00C94F3C">
      <w:pPr>
        <w:pStyle w:val="BodyText"/>
        <w:spacing w:before="9"/>
      </w:pPr>
    </w:p>
    <w:p w14:paraId="06CD0A9B" w14:textId="53B14E94" w:rsidR="00A62C8C" w:rsidRDefault="000D311B" w:rsidP="00A62C8C">
      <w:pPr>
        <w:pStyle w:val="ListParagraph"/>
        <w:numPr>
          <w:ilvl w:val="1"/>
          <w:numId w:val="3"/>
        </w:numPr>
        <w:tabs>
          <w:tab w:val="left" w:pos="1520"/>
          <w:tab w:val="left" w:pos="1521"/>
        </w:tabs>
        <w:spacing w:line="249" w:lineRule="auto"/>
        <w:ind w:right="330" w:hanging="710"/>
        <w:rPr>
          <w:sz w:val="20"/>
        </w:rPr>
      </w:pPr>
      <w:r>
        <w:rPr>
          <w:sz w:val="20"/>
        </w:rPr>
        <w:t xml:space="preserve">the dedication </w:t>
      </w:r>
      <w:r w:rsidR="00DD3540">
        <w:rPr>
          <w:sz w:val="20"/>
        </w:rPr>
        <w:t>to Council of</w:t>
      </w:r>
      <w:r>
        <w:rPr>
          <w:sz w:val="20"/>
        </w:rPr>
        <w:t xml:space="preserve"> </w:t>
      </w:r>
      <w:r w:rsidR="001721B8">
        <w:rPr>
          <w:sz w:val="20"/>
        </w:rPr>
        <w:t xml:space="preserve">a </w:t>
      </w:r>
      <w:r w:rsidR="00802666">
        <w:rPr>
          <w:sz w:val="20"/>
        </w:rPr>
        <w:t xml:space="preserve">cycle / pedestrian pathway </w:t>
      </w:r>
      <w:r w:rsidR="000D50A0">
        <w:rPr>
          <w:sz w:val="20"/>
        </w:rPr>
        <w:t xml:space="preserve">which contains </w:t>
      </w:r>
      <w:r w:rsidR="00D92113">
        <w:rPr>
          <w:sz w:val="20"/>
        </w:rPr>
        <w:t xml:space="preserve">a </w:t>
      </w:r>
      <w:r w:rsidR="00AD667A">
        <w:rPr>
          <w:sz w:val="20"/>
        </w:rPr>
        <w:t>3.5</w:t>
      </w:r>
      <w:r w:rsidR="0091072E">
        <w:rPr>
          <w:sz w:val="20"/>
        </w:rPr>
        <w:t xml:space="preserve"> </w:t>
      </w:r>
      <w:r w:rsidR="00AD667A">
        <w:rPr>
          <w:sz w:val="20"/>
        </w:rPr>
        <w:t>m</w:t>
      </w:r>
      <w:r w:rsidR="000D50A0">
        <w:rPr>
          <w:sz w:val="20"/>
        </w:rPr>
        <w:t>etre</w:t>
      </w:r>
      <w:r w:rsidR="00AD667A">
        <w:rPr>
          <w:sz w:val="20"/>
        </w:rPr>
        <w:t xml:space="preserve"> wide</w:t>
      </w:r>
      <w:r w:rsidR="00D92113">
        <w:rPr>
          <w:sz w:val="20"/>
        </w:rPr>
        <w:t>, 45</w:t>
      </w:r>
      <w:r w:rsidR="00FF602F">
        <w:rPr>
          <w:sz w:val="20"/>
        </w:rPr>
        <w:t xml:space="preserve"> </w:t>
      </w:r>
      <w:r w:rsidR="00D92113">
        <w:rPr>
          <w:sz w:val="20"/>
        </w:rPr>
        <w:t xml:space="preserve">metre long </w:t>
      </w:r>
      <w:r w:rsidR="00BD2FA8">
        <w:rPr>
          <w:sz w:val="20"/>
        </w:rPr>
        <w:t xml:space="preserve">pedestrian / cycle pathway incorporating </w:t>
      </w:r>
      <w:r w:rsidR="00C162C8">
        <w:rPr>
          <w:sz w:val="20"/>
        </w:rPr>
        <w:t>2</w:t>
      </w:r>
      <w:r w:rsidR="000D50A0">
        <w:rPr>
          <w:sz w:val="20"/>
        </w:rPr>
        <w:t xml:space="preserve"> </w:t>
      </w:r>
      <w:r w:rsidR="00C162C8">
        <w:rPr>
          <w:sz w:val="20"/>
        </w:rPr>
        <w:t>m</w:t>
      </w:r>
      <w:r w:rsidR="000D50A0">
        <w:rPr>
          <w:sz w:val="20"/>
        </w:rPr>
        <w:t>etre</w:t>
      </w:r>
      <w:r w:rsidR="00C162C8">
        <w:rPr>
          <w:sz w:val="20"/>
        </w:rPr>
        <w:t xml:space="preserve"> wide concrete stairs, a</w:t>
      </w:r>
      <w:r w:rsidR="000224EB">
        <w:rPr>
          <w:sz w:val="20"/>
        </w:rPr>
        <w:t xml:space="preserve"> </w:t>
      </w:r>
      <w:r w:rsidR="00C162C8">
        <w:rPr>
          <w:sz w:val="20"/>
        </w:rPr>
        <w:t>1.5</w:t>
      </w:r>
      <w:r w:rsidR="0069684B">
        <w:rPr>
          <w:sz w:val="20"/>
        </w:rPr>
        <w:t xml:space="preserve"> </w:t>
      </w:r>
      <w:r w:rsidR="00C162C8">
        <w:rPr>
          <w:sz w:val="20"/>
        </w:rPr>
        <w:t>m</w:t>
      </w:r>
      <w:r w:rsidR="0069684B">
        <w:rPr>
          <w:sz w:val="20"/>
        </w:rPr>
        <w:t>etre</w:t>
      </w:r>
      <w:r w:rsidR="00C162C8">
        <w:rPr>
          <w:sz w:val="20"/>
        </w:rPr>
        <w:t xml:space="preserve"> wide </w:t>
      </w:r>
      <w:r w:rsidR="00663C3F">
        <w:rPr>
          <w:sz w:val="20"/>
        </w:rPr>
        <w:t>ramped access to a public lift</w:t>
      </w:r>
      <w:r w:rsidR="00B5398F">
        <w:rPr>
          <w:sz w:val="20"/>
        </w:rPr>
        <w:t xml:space="preserve"> and </w:t>
      </w:r>
      <w:r w:rsidR="006A0774">
        <w:rPr>
          <w:sz w:val="20"/>
        </w:rPr>
        <w:t>a</w:t>
      </w:r>
      <w:r w:rsidR="006E6BEF">
        <w:rPr>
          <w:sz w:val="20"/>
        </w:rPr>
        <w:t>n accessible</w:t>
      </w:r>
      <w:r w:rsidR="006A0774">
        <w:rPr>
          <w:sz w:val="20"/>
        </w:rPr>
        <w:t xml:space="preserve"> public lift</w:t>
      </w:r>
      <w:r w:rsidR="00663C3F">
        <w:rPr>
          <w:sz w:val="20"/>
        </w:rPr>
        <w:t xml:space="preserve"> giving access to Parramatta Road and lighting </w:t>
      </w:r>
      <w:r w:rsidR="008711C9">
        <w:rPr>
          <w:sz w:val="20"/>
        </w:rPr>
        <w:t>within the pedestrian</w:t>
      </w:r>
      <w:r w:rsidR="001721B8">
        <w:rPr>
          <w:sz w:val="20"/>
        </w:rPr>
        <w:t xml:space="preserve"> and</w:t>
      </w:r>
      <w:r w:rsidR="008711C9">
        <w:rPr>
          <w:sz w:val="20"/>
        </w:rPr>
        <w:t xml:space="preserve"> cycle pathway</w:t>
      </w:r>
      <w:r w:rsidR="00AB5576">
        <w:rPr>
          <w:sz w:val="20"/>
        </w:rPr>
        <w:t>;</w:t>
      </w:r>
    </w:p>
    <w:p w14:paraId="031C890B" w14:textId="77777777" w:rsidR="00A62C8C" w:rsidRPr="00A62C8C" w:rsidRDefault="00A62C8C" w:rsidP="00A62C8C">
      <w:pPr>
        <w:pStyle w:val="ListParagraph"/>
        <w:rPr>
          <w:sz w:val="20"/>
        </w:rPr>
      </w:pPr>
    </w:p>
    <w:p w14:paraId="7B2A5F27" w14:textId="3C08C7EF" w:rsidR="004637FB" w:rsidRDefault="00AB5576" w:rsidP="004637FB">
      <w:pPr>
        <w:pStyle w:val="ListParagraph"/>
        <w:numPr>
          <w:ilvl w:val="1"/>
          <w:numId w:val="3"/>
        </w:numPr>
        <w:tabs>
          <w:tab w:val="left" w:pos="1520"/>
          <w:tab w:val="left" w:pos="1521"/>
        </w:tabs>
        <w:spacing w:line="249" w:lineRule="auto"/>
        <w:ind w:right="330" w:hanging="710"/>
        <w:rPr>
          <w:sz w:val="20"/>
        </w:rPr>
      </w:pPr>
      <w:r w:rsidRPr="00A62C8C">
        <w:rPr>
          <w:sz w:val="20"/>
        </w:rPr>
        <w:t xml:space="preserve">the construction of </w:t>
      </w:r>
      <w:r w:rsidR="002C2B9C" w:rsidRPr="00A62C8C">
        <w:rPr>
          <w:sz w:val="20"/>
        </w:rPr>
        <w:t xml:space="preserve">a </w:t>
      </w:r>
      <w:r w:rsidR="00BD5243">
        <w:rPr>
          <w:sz w:val="20"/>
        </w:rPr>
        <w:t xml:space="preserve">760mm wide, </w:t>
      </w:r>
      <w:r w:rsidR="00B068C5" w:rsidRPr="00A62C8C">
        <w:rPr>
          <w:sz w:val="20"/>
        </w:rPr>
        <w:t>30</w:t>
      </w:r>
      <w:r w:rsidR="00D766EE">
        <w:rPr>
          <w:sz w:val="20"/>
        </w:rPr>
        <w:t xml:space="preserve"> </w:t>
      </w:r>
      <w:r w:rsidR="00B068C5" w:rsidRPr="00A62C8C">
        <w:rPr>
          <w:sz w:val="20"/>
        </w:rPr>
        <w:t xml:space="preserve">metre </w:t>
      </w:r>
      <w:r w:rsidR="004A2BED" w:rsidRPr="00A62C8C">
        <w:rPr>
          <w:sz w:val="20"/>
        </w:rPr>
        <w:t xml:space="preserve">long </w:t>
      </w:r>
      <w:r w:rsidR="002C2B9C" w:rsidRPr="00A62C8C">
        <w:rPr>
          <w:sz w:val="20"/>
        </w:rPr>
        <w:t xml:space="preserve">pedestrian </w:t>
      </w:r>
      <w:r w:rsidR="00A15492" w:rsidRPr="00A62C8C">
        <w:rPr>
          <w:sz w:val="20"/>
        </w:rPr>
        <w:t>footpat</w:t>
      </w:r>
      <w:r w:rsidR="003E6F98" w:rsidRPr="00A62C8C">
        <w:rPr>
          <w:sz w:val="20"/>
        </w:rPr>
        <w:t xml:space="preserve">h </w:t>
      </w:r>
      <w:r w:rsidR="00347563" w:rsidRPr="00A62C8C">
        <w:rPr>
          <w:sz w:val="20"/>
        </w:rPr>
        <w:t xml:space="preserve">along McCarthy </w:t>
      </w:r>
      <w:r w:rsidR="00133B6D" w:rsidRPr="00A62C8C">
        <w:rPr>
          <w:sz w:val="20"/>
        </w:rPr>
        <w:t>Lane</w:t>
      </w:r>
      <w:r w:rsidR="001721B8">
        <w:rPr>
          <w:sz w:val="20"/>
        </w:rPr>
        <w:t>,</w:t>
      </w:r>
      <w:r w:rsidR="00D766EE">
        <w:rPr>
          <w:sz w:val="20"/>
        </w:rPr>
        <w:t xml:space="preserve"> </w:t>
      </w:r>
      <w:r w:rsidR="00133B6D" w:rsidRPr="00A62C8C">
        <w:rPr>
          <w:sz w:val="20"/>
        </w:rPr>
        <w:t xml:space="preserve">Annandale </w:t>
      </w:r>
      <w:r w:rsidR="001B1486" w:rsidRPr="00A62C8C">
        <w:rPr>
          <w:sz w:val="20"/>
        </w:rPr>
        <w:t xml:space="preserve">and </w:t>
      </w:r>
      <w:r w:rsidR="00A15492" w:rsidRPr="00A62C8C">
        <w:rPr>
          <w:sz w:val="20"/>
        </w:rPr>
        <w:t xml:space="preserve">a </w:t>
      </w:r>
      <w:r w:rsidR="001B1486" w:rsidRPr="00A62C8C">
        <w:rPr>
          <w:sz w:val="20"/>
        </w:rPr>
        <w:t xml:space="preserve">vehicular turning bay </w:t>
      </w:r>
      <w:r w:rsidR="00367FF5">
        <w:rPr>
          <w:sz w:val="20"/>
        </w:rPr>
        <w:t xml:space="preserve">and </w:t>
      </w:r>
      <w:r w:rsidR="007A2D60">
        <w:rPr>
          <w:sz w:val="20"/>
        </w:rPr>
        <w:t xml:space="preserve">pedestrian space </w:t>
      </w:r>
      <w:r w:rsidR="00EC6C34" w:rsidRPr="00A62C8C">
        <w:rPr>
          <w:sz w:val="20"/>
        </w:rPr>
        <w:t xml:space="preserve">at the eastern end </w:t>
      </w:r>
      <w:r w:rsidR="008C2AAC" w:rsidRPr="00A62C8C">
        <w:rPr>
          <w:sz w:val="20"/>
        </w:rPr>
        <w:t>along McCarthy Lane, Annandale t</w:t>
      </w:r>
      <w:r w:rsidR="00A62C8C">
        <w:rPr>
          <w:sz w:val="20"/>
        </w:rPr>
        <w:t>o</w:t>
      </w:r>
      <w:r w:rsidR="008C2AAC" w:rsidRPr="00A62C8C">
        <w:rPr>
          <w:sz w:val="20"/>
        </w:rPr>
        <w:t xml:space="preserve"> </w:t>
      </w:r>
      <w:r w:rsidR="00124D15" w:rsidRPr="00A62C8C">
        <w:rPr>
          <w:sz w:val="20"/>
        </w:rPr>
        <w:t>link with the pedestrian</w:t>
      </w:r>
      <w:r w:rsidR="001721B8">
        <w:rPr>
          <w:sz w:val="20"/>
        </w:rPr>
        <w:t xml:space="preserve"> </w:t>
      </w:r>
      <w:r w:rsidR="00124D15" w:rsidRPr="00A62C8C">
        <w:rPr>
          <w:sz w:val="20"/>
        </w:rPr>
        <w:t>/ cycle pathway</w:t>
      </w:r>
      <w:r w:rsidR="00B068C5" w:rsidRPr="00A62C8C">
        <w:rPr>
          <w:sz w:val="20"/>
        </w:rPr>
        <w:t>; and</w:t>
      </w:r>
    </w:p>
    <w:p w14:paraId="239147D1" w14:textId="77777777" w:rsidR="004637FB" w:rsidRPr="004637FB" w:rsidRDefault="004637FB" w:rsidP="004637FB">
      <w:pPr>
        <w:pStyle w:val="ListParagraph"/>
        <w:rPr>
          <w:sz w:val="20"/>
        </w:rPr>
      </w:pPr>
    </w:p>
    <w:p w14:paraId="0D503D2F" w14:textId="7659FA09" w:rsidR="00733950" w:rsidRPr="004637FB" w:rsidRDefault="00BD62F8" w:rsidP="004637FB">
      <w:pPr>
        <w:pStyle w:val="ListParagraph"/>
        <w:numPr>
          <w:ilvl w:val="1"/>
          <w:numId w:val="3"/>
        </w:numPr>
        <w:tabs>
          <w:tab w:val="left" w:pos="1520"/>
          <w:tab w:val="left" w:pos="1521"/>
        </w:tabs>
        <w:spacing w:line="249" w:lineRule="auto"/>
        <w:ind w:right="330" w:hanging="710"/>
        <w:rPr>
          <w:sz w:val="20"/>
        </w:rPr>
      </w:pPr>
      <w:r w:rsidRPr="004637FB">
        <w:rPr>
          <w:sz w:val="20"/>
        </w:rPr>
        <w:t xml:space="preserve">the dedication to Council </w:t>
      </w:r>
      <w:r w:rsidR="00865191" w:rsidRPr="004637FB">
        <w:rPr>
          <w:sz w:val="20"/>
        </w:rPr>
        <w:t xml:space="preserve">of the </w:t>
      </w:r>
      <w:r w:rsidR="00BD5243">
        <w:rPr>
          <w:sz w:val="20"/>
        </w:rPr>
        <w:t xml:space="preserve">760mm wide, </w:t>
      </w:r>
      <w:r w:rsidR="00865191" w:rsidRPr="004637FB">
        <w:rPr>
          <w:sz w:val="20"/>
        </w:rPr>
        <w:t>30</w:t>
      </w:r>
      <w:r w:rsidR="001721B8">
        <w:rPr>
          <w:sz w:val="20"/>
        </w:rPr>
        <w:t>-</w:t>
      </w:r>
      <w:r w:rsidR="00865191" w:rsidRPr="004637FB">
        <w:rPr>
          <w:sz w:val="20"/>
        </w:rPr>
        <w:t>metre</w:t>
      </w:r>
      <w:r w:rsidR="004A2BED" w:rsidRPr="004637FB">
        <w:rPr>
          <w:sz w:val="20"/>
        </w:rPr>
        <w:t xml:space="preserve"> long pedestria</w:t>
      </w:r>
      <w:r w:rsidR="004637FB" w:rsidRPr="004637FB">
        <w:rPr>
          <w:sz w:val="20"/>
        </w:rPr>
        <w:t xml:space="preserve">n </w:t>
      </w:r>
      <w:r w:rsidR="00DA3572">
        <w:rPr>
          <w:sz w:val="20"/>
        </w:rPr>
        <w:t>footpath.</w:t>
      </w:r>
    </w:p>
    <w:p w14:paraId="5A47F8EF" w14:textId="77777777" w:rsidR="00733950" w:rsidRPr="00733950" w:rsidRDefault="00733950" w:rsidP="00733950">
      <w:pPr>
        <w:pStyle w:val="ListParagraph"/>
        <w:rPr>
          <w:sz w:val="20"/>
        </w:rPr>
      </w:pPr>
    </w:p>
    <w:p w14:paraId="210F5881" w14:textId="62951B96" w:rsidR="00C94F3C" w:rsidRDefault="000D311B" w:rsidP="00733950">
      <w:pPr>
        <w:pStyle w:val="ListParagraph"/>
        <w:tabs>
          <w:tab w:val="left" w:pos="1520"/>
          <w:tab w:val="left" w:pos="1521"/>
        </w:tabs>
        <w:spacing w:line="501" w:lineRule="auto"/>
        <w:ind w:left="810" w:right="2306" w:firstLine="0"/>
        <w:rPr>
          <w:sz w:val="20"/>
        </w:rPr>
      </w:pPr>
      <w:r>
        <w:rPr>
          <w:sz w:val="20"/>
        </w:rPr>
        <w:t xml:space="preserve"> (together </w:t>
      </w:r>
      <w:r>
        <w:rPr>
          <w:b/>
          <w:sz w:val="20"/>
        </w:rPr>
        <w:t>Contributions</w:t>
      </w:r>
      <w:r>
        <w:rPr>
          <w:sz w:val="20"/>
        </w:rPr>
        <w:t>).</w:t>
      </w:r>
    </w:p>
    <w:p w14:paraId="64C31278" w14:textId="767F5516" w:rsidR="00C94F3C" w:rsidRDefault="000D311B">
      <w:pPr>
        <w:pStyle w:val="BodyText"/>
        <w:spacing w:line="249" w:lineRule="auto"/>
        <w:ind w:left="810" w:right="692"/>
      </w:pPr>
      <w:r>
        <w:t>The Planning Agreement is a binding commitment by the Developer</w:t>
      </w:r>
      <w:r w:rsidR="006632EF">
        <w:t xml:space="preserve"> and the </w:t>
      </w:r>
      <w:r w:rsidR="009D5A6E">
        <w:t xml:space="preserve">Registered </w:t>
      </w:r>
      <w:r w:rsidR="006632EF">
        <w:t>Owner</w:t>
      </w:r>
      <w:r>
        <w:t xml:space="preserve"> to provide the Contributions which will also bind </w:t>
      </w:r>
      <w:r w:rsidR="001721B8">
        <w:t xml:space="preserve">any future owners of the </w:t>
      </w:r>
      <w:proofErr w:type="gramStart"/>
      <w:r w:rsidR="001721B8">
        <w:t xml:space="preserve">land </w:t>
      </w:r>
      <w:r>
        <w:t xml:space="preserve"> because</w:t>
      </w:r>
      <w:proofErr w:type="gramEnd"/>
      <w:r>
        <w:t xml:space="preserve"> it will be registered on the title.</w:t>
      </w:r>
    </w:p>
    <w:p w14:paraId="2AA87BFB" w14:textId="77777777" w:rsidR="00C94F3C" w:rsidRDefault="00C94F3C">
      <w:pPr>
        <w:pStyle w:val="BodyText"/>
        <w:spacing w:before="9"/>
      </w:pPr>
    </w:p>
    <w:p w14:paraId="1CA925BA" w14:textId="51BDAC04" w:rsidR="00C94F3C" w:rsidRDefault="000D311B">
      <w:pPr>
        <w:pStyle w:val="BodyText"/>
        <w:spacing w:line="249" w:lineRule="auto"/>
        <w:ind w:left="810" w:right="835"/>
      </w:pPr>
      <w:r>
        <w:t xml:space="preserve">The effect of the Planning Agreement will be to oblige the Developer </w:t>
      </w:r>
      <w:r w:rsidR="000D2B3C">
        <w:t xml:space="preserve">and the </w:t>
      </w:r>
      <w:r w:rsidR="009D5A6E">
        <w:t xml:space="preserve">Registered </w:t>
      </w:r>
      <w:r w:rsidR="00182AD8">
        <w:t>O</w:t>
      </w:r>
      <w:r w:rsidR="000D2B3C">
        <w:t xml:space="preserve">wner </w:t>
      </w:r>
      <w:r>
        <w:t>to provide the Contributions before its development of the Land is completed.</w:t>
      </w:r>
    </w:p>
    <w:p w14:paraId="2019065F" w14:textId="77777777" w:rsidR="00C94F3C" w:rsidRDefault="00C94F3C">
      <w:pPr>
        <w:pStyle w:val="BodyText"/>
        <w:rPr>
          <w:sz w:val="21"/>
        </w:rPr>
      </w:pPr>
    </w:p>
    <w:p w14:paraId="7B162E05" w14:textId="49E807E7" w:rsidR="00C94F3C" w:rsidRDefault="000D311B">
      <w:pPr>
        <w:pStyle w:val="BodyText"/>
        <w:spacing w:line="249" w:lineRule="auto"/>
        <w:ind w:left="810"/>
      </w:pPr>
      <w:r>
        <w:t>The Contributions required by the Planning Agreement will be provided in addition to contributions under the Contributions Plan.</w:t>
      </w:r>
    </w:p>
    <w:p w14:paraId="1CF068E9" w14:textId="77777777" w:rsidR="00C94F3C" w:rsidRDefault="00C94F3C">
      <w:pPr>
        <w:pStyle w:val="BodyText"/>
        <w:spacing w:before="10"/>
      </w:pPr>
    </w:p>
    <w:p w14:paraId="4DF5661F" w14:textId="76821299" w:rsidR="00C94F3C" w:rsidRDefault="000D311B">
      <w:pPr>
        <w:pStyle w:val="BodyText"/>
        <w:spacing w:line="249" w:lineRule="auto"/>
        <w:ind w:left="810" w:right="501"/>
      </w:pPr>
      <w:r>
        <w:t xml:space="preserve">In order to secure the obligations of the Developer </w:t>
      </w:r>
      <w:r w:rsidR="00195E10">
        <w:t xml:space="preserve">and the </w:t>
      </w:r>
      <w:r w:rsidR="009D5A6E">
        <w:t xml:space="preserve">Registered </w:t>
      </w:r>
      <w:r w:rsidR="00195E10">
        <w:t xml:space="preserve">Owner </w:t>
      </w:r>
      <w:r>
        <w:t>under the Planning Agreement, the terms of the Planning Agreement require the provision of security in the form of bank guarantee or performance bond for the amounts stipulated in the Planning Agreement.</w:t>
      </w:r>
    </w:p>
    <w:p w14:paraId="5A5B84EF" w14:textId="77777777" w:rsidR="00C94F3C" w:rsidRDefault="00C94F3C">
      <w:pPr>
        <w:pStyle w:val="BodyText"/>
        <w:spacing w:before="1"/>
        <w:rPr>
          <w:sz w:val="21"/>
        </w:rPr>
      </w:pPr>
    </w:p>
    <w:p w14:paraId="04079E38" w14:textId="77777777" w:rsidR="00C94F3C" w:rsidRDefault="000D311B">
      <w:pPr>
        <w:pStyle w:val="BodyText"/>
        <w:spacing w:line="252" w:lineRule="auto"/>
        <w:ind w:left="810"/>
      </w:pPr>
      <w:r>
        <w:t>The public benefits to be provided under the Planning Agreement are summarised as follows:</w:t>
      </w:r>
    </w:p>
    <w:p w14:paraId="334D7235" w14:textId="77777777" w:rsidR="00C94F3C" w:rsidRDefault="00C94F3C">
      <w:pPr>
        <w:pStyle w:val="BodyText"/>
        <w:spacing w:before="5"/>
      </w:pPr>
    </w:p>
    <w:p w14:paraId="6EBC60C1" w14:textId="6583F378" w:rsidR="005F75BD" w:rsidRDefault="008C0812">
      <w:pPr>
        <w:pStyle w:val="ListParagraph"/>
        <w:numPr>
          <w:ilvl w:val="0"/>
          <w:numId w:val="2"/>
        </w:numPr>
        <w:tabs>
          <w:tab w:val="left" w:pos="1520"/>
          <w:tab w:val="left" w:pos="1521"/>
        </w:tabs>
        <w:spacing w:line="249" w:lineRule="auto"/>
        <w:ind w:right="941" w:hanging="710"/>
        <w:rPr>
          <w:sz w:val="20"/>
        </w:rPr>
      </w:pPr>
      <w:r>
        <w:rPr>
          <w:sz w:val="20"/>
        </w:rPr>
        <w:t>A link to the broader pedestrian</w:t>
      </w:r>
      <w:r w:rsidR="001721B8">
        <w:rPr>
          <w:sz w:val="20"/>
        </w:rPr>
        <w:t xml:space="preserve"> and</w:t>
      </w:r>
      <w:r>
        <w:rPr>
          <w:sz w:val="20"/>
        </w:rPr>
        <w:t xml:space="preserve"> cycle network</w:t>
      </w:r>
      <w:r w:rsidR="00E80855">
        <w:rPr>
          <w:sz w:val="20"/>
        </w:rPr>
        <w:t xml:space="preserve"> linking Annandale</w:t>
      </w:r>
      <w:r w:rsidR="00EA6B3E">
        <w:rPr>
          <w:sz w:val="20"/>
        </w:rPr>
        <w:t xml:space="preserve"> to the surrounds;</w:t>
      </w:r>
    </w:p>
    <w:p w14:paraId="7F1D5577" w14:textId="203D53F7" w:rsidR="008A25C1" w:rsidRDefault="008A25C1" w:rsidP="00A441AC">
      <w:pPr>
        <w:pStyle w:val="ListParagraph"/>
        <w:tabs>
          <w:tab w:val="left" w:pos="1520"/>
          <w:tab w:val="left" w:pos="1521"/>
        </w:tabs>
        <w:spacing w:line="249" w:lineRule="auto"/>
        <w:ind w:right="941" w:firstLine="0"/>
        <w:rPr>
          <w:sz w:val="20"/>
        </w:rPr>
      </w:pPr>
    </w:p>
    <w:p w14:paraId="3D232702" w14:textId="74DA167D" w:rsidR="00C94F3C" w:rsidRDefault="009D5A6E">
      <w:pPr>
        <w:pStyle w:val="ListParagraph"/>
        <w:numPr>
          <w:ilvl w:val="0"/>
          <w:numId w:val="2"/>
        </w:numPr>
        <w:tabs>
          <w:tab w:val="left" w:pos="1520"/>
          <w:tab w:val="left" w:pos="1521"/>
        </w:tabs>
        <w:spacing w:line="249" w:lineRule="auto"/>
        <w:ind w:right="941" w:hanging="710"/>
        <w:rPr>
          <w:sz w:val="20"/>
        </w:rPr>
      </w:pPr>
      <w:r>
        <w:rPr>
          <w:sz w:val="20"/>
        </w:rPr>
        <w:t>T</w:t>
      </w:r>
      <w:r w:rsidR="000D311B">
        <w:rPr>
          <w:sz w:val="20"/>
        </w:rPr>
        <w:t>he construction and dedication to Council of</w:t>
      </w:r>
      <w:r w:rsidR="00035754">
        <w:rPr>
          <w:sz w:val="20"/>
        </w:rPr>
        <w:t xml:space="preserve"> a</w:t>
      </w:r>
      <w:r w:rsidR="000D311B">
        <w:rPr>
          <w:sz w:val="20"/>
        </w:rPr>
        <w:t xml:space="preserve"> </w:t>
      </w:r>
      <w:r w:rsidR="007A2962">
        <w:rPr>
          <w:sz w:val="20"/>
        </w:rPr>
        <w:t xml:space="preserve">through site </w:t>
      </w:r>
      <w:r w:rsidR="008F1366">
        <w:rPr>
          <w:sz w:val="20"/>
        </w:rPr>
        <w:t>pedestrian</w:t>
      </w:r>
      <w:r w:rsidR="001721B8">
        <w:rPr>
          <w:sz w:val="20"/>
        </w:rPr>
        <w:t xml:space="preserve"> and</w:t>
      </w:r>
      <w:r w:rsidR="008F1366">
        <w:rPr>
          <w:sz w:val="20"/>
        </w:rPr>
        <w:t xml:space="preserve"> cycle pathway</w:t>
      </w:r>
      <w:r w:rsidR="00095AEC">
        <w:rPr>
          <w:sz w:val="20"/>
        </w:rPr>
        <w:t xml:space="preserve"> 3.5 m</w:t>
      </w:r>
      <w:r w:rsidR="00A441AC">
        <w:rPr>
          <w:sz w:val="20"/>
        </w:rPr>
        <w:t>etres</w:t>
      </w:r>
      <w:r w:rsidR="00095AEC">
        <w:rPr>
          <w:sz w:val="20"/>
        </w:rPr>
        <w:t xml:space="preserve"> wide</w:t>
      </w:r>
      <w:r w:rsidR="00BE611B">
        <w:rPr>
          <w:sz w:val="20"/>
        </w:rPr>
        <w:t xml:space="preserve"> linking </w:t>
      </w:r>
      <w:r w:rsidR="00095AEC">
        <w:rPr>
          <w:sz w:val="20"/>
        </w:rPr>
        <w:t>McCarthy Lane to Parramatta Road</w:t>
      </w:r>
      <w:r w:rsidR="009260D0">
        <w:rPr>
          <w:sz w:val="20"/>
        </w:rPr>
        <w:t xml:space="preserve"> at </w:t>
      </w:r>
      <w:proofErr w:type="gramStart"/>
      <w:r w:rsidR="009260D0">
        <w:rPr>
          <w:sz w:val="20"/>
        </w:rPr>
        <w:t>Annandale</w:t>
      </w:r>
      <w:r w:rsidR="000D311B">
        <w:rPr>
          <w:sz w:val="20"/>
        </w:rPr>
        <w:t>;</w:t>
      </w:r>
      <w:proofErr w:type="gramEnd"/>
    </w:p>
    <w:p w14:paraId="089C43B5" w14:textId="77777777" w:rsidR="00C94F3C" w:rsidRDefault="00C94F3C">
      <w:pPr>
        <w:pStyle w:val="BodyText"/>
        <w:rPr>
          <w:sz w:val="21"/>
        </w:rPr>
      </w:pPr>
    </w:p>
    <w:p w14:paraId="6DDE3145" w14:textId="6D9DB6EA" w:rsidR="00C94F3C" w:rsidRDefault="009D5A6E">
      <w:pPr>
        <w:pStyle w:val="ListParagraph"/>
        <w:numPr>
          <w:ilvl w:val="0"/>
          <w:numId w:val="2"/>
        </w:numPr>
        <w:tabs>
          <w:tab w:val="left" w:pos="1520"/>
          <w:tab w:val="left" w:pos="1521"/>
        </w:tabs>
        <w:spacing w:line="249" w:lineRule="auto"/>
        <w:ind w:right="355" w:hanging="710"/>
        <w:rPr>
          <w:sz w:val="20"/>
        </w:rPr>
      </w:pPr>
      <w:r>
        <w:rPr>
          <w:sz w:val="20"/>
        </w:rPr>
        <w:t>T</w:t>
      </w:r>
      <w:r w:rsidR="00035754">
        <w:rPr>
          <w:sz w:val="20"/>
        </w:rPr>
        <w:t xml:space="preserve">he construction and dedication to Council </w:t>
      </w:r>
      <w:r w:rsidR="009260D0">
        <w:rPr>
          <w:sz w:val="20"/>
        </w:rPr>
        <w:t>of public stairs</w:t>
      </w:r>
      <w:r w:rsidR="00B44F00">
        <w:rPr>
          <w:sz w:val="20"/>
        </w:rPr>
        <w:t>,</w:t>
      </w:r>
      <w:r w:rsidR="009260D0">
        <w:rPr>
          <w:sz w:val="20"/>
        </w:rPr>
        <w:t xml:space="preserve"> </w:t>
      </w:r>
      <w:r w:rsidR="00B44F00">
        <w:rPr>
          <w:sz w:val="20"/>
        </w:rPr>
        <w:t xml:space="preserve">a </w:t>
      </w:r>
      <w:proofErr w:type="gramStart"/>
      <w:r w:rsidR="00B44F00">
        <w:rPr>
          <w:sz w:val="20"/>
        </w:rPr>
        <w:t>1.5</w:t>
      </w:r>
      <w:r w:rsidR="00A441AC">
        <w:rPr>
          <w:sz w:val="20"/>
        </w:rPr>
        <w:t xml:space="preserve"> </w:t>
      </w:r>
      <w:r w:rsidR="00B44F00">
        <w:rPr>
          <w:sz w:val="20"/>
        </w:rPr>
        <w:t>m</w:t>
      </w:r>
      <w:r w:rsidR="00A441AC">
        <w:rPr>
          <w:sz w:val="20"/>
        </w:rPr>
        <w:t>etre</w:t>
      </w:r>
      <w:r w:rsidR="00B44F00">
        <w:rPr>
          <w:sz w:val="20"/>
        </w:rPr>
        <w:t xml:space="preserve"> wide</w:t>
      </w:r>
      <w:proofErr w:type="gramEnd"/>
      <w:r w:rsidR="00B44F00">
        <w:rPr>
          <w:sz w:val="20"/>
        </w:rPr>
        <w:t xml:space="preserve"> ramped access to a public lift </w:t>
      </w:r>
      <w:r w:rsidR="009260D0">
        <w:rPr>
          <w:sz w:val="20"/>
        </w:rPr>
        <w:t xml:space="preserve">and </w:t>
      </w:r>
      <w:r w:rsidR="00252749">
        <w:rPr>
          <w:sz w:val="20"/>
        </w:rPr>
        <w:t>a public</w:t>
      </w:r>
      <w:r>
        <w:rPr>
          <w:sz w:val="20"/>
        </w:rPr>
        <w:t>ly</w:t>
      </w:r>
      <w:r w:rsidR="00252749">
        <w:rPr>
          <w:sz w:val="20"/>
        </w:rPr>
        <w:t xml:space="preserve"> accessible </w:t>
      </w:r>
      <w:r w:rsidR="00C65680">
        <w:rPr>
          <w:sz w:val="20"/>
        </w:rPr>
        <w:t>lift</w:t>
      </w:r>
      <w:r w:rsidR="000D311B">
        <w:rPr>
          <w:sz w:val="20"/>
        </w:rPr>
        <w:t xml:space="preserve"> </w:t>
      </w:r>
      <w:r w:rsidR="005F75BD">
        <w:rPr>
          <w:sz w:val="20"/>
        </w:rPr>
        <w:t xml:space="preserve">providing </w:t>
      </w:r>
      <w:r w:rsidR="000D311B">
        <w:rPr>
          <w:sz w:val="20"/>
        </w:rPr>
        <w:t xml:space="preserve">access to </w:t>
      </w:r>
      <w:r w:rsidR="005F75BD">
        <w:rPr>
          <w:sz w:val="20"/>
        </w:rPr>
        <w:t>Parramatta Road at Annandale</w:t>
      </w:r>
      <w:r w:rsidR="000D311B">
        <w:rPr>
          <w:sz w:val="20"/>
        </w:rPr>
        <w:t>;</w:t>
      </w:r>
    </w:p>
    <w:p w14:paraId="00151EF4" w14:textId="77777777" w:rsidR="00C94F3C" w:rsidRDefault="00C94F3C">
      <w:pPr>
        <w:pStyle w:val="BodyText"/>
        <w:rPr>
          <w:sz w:val="21"/>
        </w:rPr>
      </w:pPr>
    </w:p>
    <w:p w14:paraId="06EF9F64" w14:textId="567F1270" w:rsidR="00516038" w:rsidRDefault="009D5A6E">
      <w:pPr>
        <w:pStyle w:val="ListParagraph"/>
        <w:numPr>
          <w:ilvl w:val="0"/>
          <w:numId w:val="2"/>
        </w:numPr>
        <w:tabs>
          <w:tab w:val="left" w:pos="1520"/>
          <w:tab w:val="left" w:pos="1521"/>
        </w:tabs>
        <w:spacing w:line="249" w:lineRule="auto"/>
        <w:ind w:right="578" w:hanging="710"/>
        <w:rPr>
          <w:sz w:val="20"/>
        </w:rPr>
      </w:pPr>
      <w:r>
        <w:rPr>
          <w:sz w:val="20"/>
        </w:rPr>
        <w:t>T</w:t>
      </w:r>
      <w:r w:rsidR="007869B3">
        <w:rPr>
          <w:sz w:val="20"/>
        </w:rPr>
        <w:t xml:space="preserve">he construction of a shared pedestrian </w:t>
      </w:r>
      <w:r w:rsidR="00AF3887">
        <w:rPr>
          <w:sz w:val="20"/>
        </w:rPr>
        <w:t>space and vehicular turning bay at the eastern end of McCarthy Lane</w:t>
      </w:r>
      <w:r>
        <w:rPr>
          <w:sz w:val="20"/>
        </w:rPr>
        <w:t>,</w:t>
      </w:r>
      <w:r w:rsidR="00AF3887">
        <w:rPr>
          <w:sz w:val="20"/>
        </w:rPr>
        <w:t xml:space="preserve"> Annandale</w:t>
      </w:r>
      <w:r w:rsidR="00516038">
        <w:rPr>
          <w:sz w:val="20"/>
        </w:rPr>
        <w:t>;</w:t>
      </w:r>
      <w:r w:rsidR="00243C61">
        <w:rPr>
          <w:sz w:val="20"/>
        </w:rPr>
        <w:t xml:space="preserve"> and</w:t>
      </w:r>
    </w:p>
    <w:p w14:paraId="31C277E6" w14:textId="77777777" w:rsidR="00516038" w:rsidRPr="00516038" w:rsidRDefault="00516038" w:rsidP="00516038">
      <w:pPr>
        <w:pStyle w:val="ListParagraph"/>
        <w:rPr>
          <w:sz w:val="20"/>
        </w:rPr>
      </w:pPr>
    </w:p>
    <w:p w14:paraId="6E7593F8" w14:textId="03398622" w:rsidR="00C94F3C" w:rsidRDefault="009D5A6E" w:rsidP="00243C61">
      <w:pPr>
        <w:pStyle w:val="ListParagraph"/>
        <w:numPr>
          <w:ilvl w:val="0"/>
          <w:numId w:val="2"/>
        </w:numPr>
        <w:tabs>
          <w:tab w:val="left" w:pos="1520"/>
          <w:tab w:val="left" w:pos="1521"/>
        </w:tabs>
        <w:spacing w:line="249" w:lineRule="auto"/>
        <w:ind w:right="578" w:hanging="710"/>
        <w:rPr>
          <w:sz w:val="20"/>
        </w:rPr>
      </w:pPr>
      <w:r>
        <w:rPr>
          <w:sz w:val="20"/>
        </w:rPr>
        <w:t>T</w:t>
      </w:r>
      <w:r w:rsidR="00516038">
        <w:rPr>
          <w:sz w:val="20"/>
        </w:rPr>
        <w:t xml:space="preserve">he construction and dedication to Council </w:t>
      </w:r>
      <w:r w:rsidR="00A93F62">
        <w:rPr>
          <w:sz w:val="20"/>
        </w:rPr>
        <w:t>of an upgraded pedestrian footpath</w:t>
      </w:r>
      <w:r w:rsidR="003F1E6F">
        <w:rPr>
          <w:sz w:val="20"/>
        </w:rPr>
        <w:t xml:space="preserve"> 760</w:t>
      </w:r>
      <w:r w:rsidR="00433284">
        <w:rPr>
          <w:sz w:val="20"/>
        </w:rPr>
        <w:t>mm wide and</w:t>
      </w:r>
      <w:r w:rsidR="00A93F62">
        <w:rPr>
          <w:sz w:val="20"/>
        </w:rPr>
        <w:t xml:space="preserve"> </w:t>
      </w:r>
      <w:r w:rsidR="00740238">
        <w:rPr>
          <w:sz w:val="20"/>
        </w:rPr>
        <w:t xml:space="preserve">30 metres </w:t>
      </w:r>
      <w:r w:rsidR="00A93F62">
        <w:rPr>
          <w:sz w:val="20"/>
        </w:rPr>
        <w:t xml:space="preserve">long </w:t>
      </w:r>
      <w:r w:rsidR="00740238">
        <w:rPr>
          <w:sz w:val="20"/>
        </w:rPr>
        <w:t xml:space="preserve">on </w:t>
      </w:r>
      <w:r w:rsidR="00CD0722">
        <w:rPr>
          <w:sz w:val="20"/>
        </w:rPr>
        <w:t>the southern side of McCarthy Lane, Anna</w:t>
      </w:r>
      <w:r w:rsidR="00243C61">
        <w:rPr>
          <w:sz w:val="20"/>
        </w:rPr>
        <w:t>ndale.</w:t>
      </w:r>
    </w:p>
    <w:p w14:paraId="66BF4F1C" w14:textId="77777777" w:rsidR="00116A64" w:rsidRPr="00116A64" w:rsidRDefault="00116A64" w:rsidP="00116A64">
      <w:pPr>
        <w:pStyle w:val="ListParagraph"/>
        <w:rPr>
          <w:sz w:val="20"/>
        </w:rPr>
      </w:pPr>
    </w:p>
    <w:p w14:paraId="1164E559" w14:textId="77777777" w:rsidR="00116A64" w:rsidRDefault="00116A64" w:rsidP="00116A64">
      <w:pPr>
        <w:pStyle w:val="ListParagraph"/>
        <w:tabs>
          <w:tab w:val="left" w:pos="1520"/>
          <w:tab w:val="left" w:pos="1521"/>
        </w:tabs>
        <w:spacing w:line="249" w:lineRule="auto"/>
        <w:ind w:right="578" w:firstLine="0"/>
        <w:rPr>
          <w:sz w:val="20"/>
        </w:rPr>
      </w:pPr>
    </w:p>
    <w:p w14:paraId="7529EEA0" w14:textId="77777777" w:rsidR="00C94F3C" w:rsidRDefault="000D311B">
      <w:pPr>
        <w:pStyle w:val="Heading1"/>
        <w:numPr>
          <w:ilvl w:val="0"/>
          <w:numId w:val="3"/>
        </w:numPr>
        <w:tabs>
          <w:tab w:val="left" w:pos="809"/>
          <w:tab w:val="left" w:pos="810"/>
        </w:tabs>
        <w:spacing w:before="73"/>
      </w:pPr>
      <w:r>
        <w:t>Assessment of the merits of the Planning</w:t>
      </w:r>
      <w:r>
        <w:rPr>
          <w:spacing w:val="-11"/>
        </w:rPr>
        <w:t xml:space="preserve"> </w:t>
      </w:r>
      <w:r>
        <w:t>Agreement</w:t>
      </w:r>
    </w:p>
    <w:p w14:paraId="64B45CEC" w14:textId="5DDE649D" w:rsidR="00C94F3C" w:rsidRDefault="000D311B" w:rsidP="00EE483C">
      <w:pPr>
        <w:pStyle w:val="Heading2"/>
        <w:numPr>
          <w:ilvl w:val="1"/>
          <w:numId w:val="4"/>
        </w:numPr>
        <w:tabs>
          <w:tab w:val="left" w:pos="809"/>
          <w:tab w:val="left" w:pos="810"/>
        </w:tabs>
        <w:spacing w:before="255" w:line="249" w:lineRule="auto"/>
        <w:ind w:right="415"/>
      </w:pPr>
      <w:r>
        <w:t>How the Planning Agreement promotes the public interest and one or more of</w:t>
      </w:r>
      <w:r>
        <w:rPr>
          <w:spacing w:val="-24"/>
        </w:rPr>
        <w:t xml:space="preserve"> </w:t>
      </w:r>
      <w:r>
        <w:t>the objects of the</w:t>
      </w:r>
      <w:r>
        <w:rPr>
          <w:spacing w:val="-3"/>
        </w:rPr>
        <w:t xml:space="preserve"> </w:t>
      </w:r>
      <w:r>
        <w:t>Act</w:t>
      </w:r>
    </w:p>
    <w:p w14:paraId="765DB0C2" w14:textId="77777777" w:rsidR="00C94F3C" w:rsidRDefault="00C94F3C">
      <w:pPr>
        <w:pStyle w:val="BodyText"/>
        <w:rPr>
          <w:b/>
          <w:sz w:val="21"/>
        </w:rPr>
      </w:pPr>
    </w:p>
    <w:p w14:paraId="0352F951" w14:textId="02F1658D" w:rsidR="00C94F3C" w:rsidRDefault="000D311B">
      <w:pPr>
        <w:pStyle w:val="BodyText"/>
        <w:spacing w:line="249" w:lineRule="auto"/>
        <w:ind w:left="810" w:right="569"/>
      </w:pPr>
      <w:r>
        <w:t>The Planning Agreement provides</w:t>
      </w:r>
      <w:r w:rsidR="00E5754B">
        <w:t xml:space="preserve"> a </w:t>
      </w:r>
      <w:r w:rsidR="00B542A0">
        <w:t xml:space="preserve">pedestrian </w:t>
      </w:r>
      <w:r w:rsidR="001721B8">
        <w:t>and</w:t>
      </w:r>
      <w:r w:rsidR="00B542A0">
        <w:t xml:space="preserve"> cycle pathway that is a </w:t>
      </w:r>
      <w:r w:rsidR="00E5754B">
        <w:t>link</w:t>
      </w:r>
      <w:r w:rsidR="00390C3A">
        <w:t xml:space="preserve"> in</w:t>
      </w:r>
      <w:r w:rsidR="00E5754B">
        <w:t xml:space="preserve"> </w:t>
      </w:r>
      <w:r w:rsidR="0061520B">
        <w:t xml:space="preserve">the NSW Government’s Parramatta Road Corridor Urban Transformation Strategy </w:t>
      </w:r>
      <w:proofErr w:type="gramStart"/>
      <w:r w:rsidR="0061520B">
        <w:t>which</w:t>
      </w:r>
      <w:proofErr w:type="gramEnd"/>
      <w:r w:rsidR="0061520B">
        <w:t xml:space="preserve"> </w:t>
      </w:r>
      <w:r w:rsidR="00B52652">
        <w:t xml:space="preserve">Council’s </w:t>
      </w:r>
      <w:r w:rsidR="00E5754B">
        <w:t>Urban Amenity Improvement Progra</w:t>
      </w:r>
      <w:r w:rsidR="00C63FC9">
        <w:t>m</w:t>
      </w:r>
      <w:r w:rsidR="006E7B40">
        <w:t xml:space="preserve"> </w:t>
      </w:r>
      <w:r w:rsidR="0061520B">
        <w:t>is part of.</w:t>
      </w:r>
    </w:p>
    <w:p w14:paraId="21334F33" w14:textId="77777777" w:rsidR="00C94F3C" w:rsidRDefault="00C94F3C">
      <w:pPr>
        <w:pStyle w:val="BodyText"/>
        <w:spacing w:before="10"/>
      </w:pPr>
    </w:p>
    <w:p w14:paraId="487228E7" w14:textId="4BDE2E31" w:rsidR="00C94F3C" w:rsidRDefault="000D311B">
      <w:pPr>
        <w:pStyle w:val="BodyText"/>
        <w:ind w:left="810"/>
      </w:pPr>
      <w:r>
        <w:t xml:space="preserve">In doing so, the </w:t>
      </w:r>
      <w:r w:rsidR="00DF5447">
        <w:t xml:space="preserve">Planning </w:t>
      </w:r>
      <w:r>
        <w:t>Agreement promotes the following objects of the</w:t>
      </w:r>
      <w:r w:rsidR="00DF5447">
        <w:t xml:space="preserve"> Act</w:t>
      </w:r>
      <w:r>
        <w:t>:</w:t>
      </w:r>
    </w:p>
    <w:p w14:paraId="5E97FA6F" w14:textId="77777777" w:rsidR="00C94F3C" w:rsidRDefault="00C94F3C">
      <w:pPr>
        <w:pStyle w:val="BodyText"/>
        <w:spacing w:before="9"/>
        <w:rPr>
          <w:sz w:val="21"/>
        </w:rPr>
      </w:pPr>
    </w:p>
    <w:p w14:paraId="2478E6B1" w14:textId="77777777" w:rsidR="009E1492" w:rsidRDefault="009E1492" w:rsidP="009E1492">
      <w:pPr>
        <w:pStyle w:val="ListParagraph"/>
        <w:numPr>
          <w:ilvl w:val="2"/>
          <w:numId w:val="5"/>
        </w:numPr>
        <w:tabs>
          <w:tab w:val="left" w:pos="1520"/>
          <w:tab w:val="left" w:pos="1521"/>
        </w:tabs>
        <w:ind w:hanging="710"/>
        <w:rPr>
          <w:sz w:val="20"/>
        </w:rPr>
      </w:pPr>
      <w:r>
        <w:rPr>
          <w:sz w:val="20"/>
        </w:rPr>
        <w:t>to promote the social welfare of the community (section</w:t>
      </w:r>
      <w:r>
        <w:rPr>
          <w:spacing w:val="-5"/>
          <w:sz w:val="20"/>
        </w:rPr>
        <w:t xml:space="preserve"> </w:t>
      </w:r>
      <w:r>
        <w:rPr>
          <w:sz w:val="20"/>
        </w:rPr>
        <w:t>1.3(a));</w:t>
      </w:r>
    </w:p>
    <w:p w14:paraId="4D36DB7B" w14:textId="77777777" w:rsidR="009E1492" w:rsidRDefault="009E1492" w:rsidP="009E1492">
      <w:pPr>
        <w:pStyle w:val="BodyText"/>
        <w:spacing w:before="8"/>
        <w:rPr>
          <w:sz w:val="21"/>
        </w:rPr>
      </w:pPr>
    </w:p>
    <w:p w14:paraId="4C8EECF4" w14:textId="77777777" w:rsidR="009E1492" w:rsidRDefault="009E1492" w:rsidP="009E1492">
      <w:pPr>
        <w:pStyle w:val="ListParagraph"/>
        <w:numPr>
          <w:ilvl w:val="2"/>
          <w:numId w:val="5"/>
        </w:numPr>
        <w:tabs>
          <w:tab w:val="left" w:pos="1520"/>
          <w:tab w:val="left" w:pos="1521"/>
        </w:tabs>
        <w:ind w:hanging="710"/>
        <w:rPr>
          <w:sz w:val="20"/>
        </w:rPr>
      </w:pPr>
      <w:r>
        <w:rPr>
          <w:sz w:val="20"/>
        </w:rPr>
        <w:t>to promote the orderly and economic use and development of land (section</w:t>
      </w:r>
      <w:r>
        <w:rPr>
          <w:spacing w:val="-16"/>
          <w:sz w:val="20"/>
        </w:rPr>
        <w:t xml:space="preserve"> </w:t>
      </w:r>
      <w:r>
        <w:rPr>
          <w:sz w:val="20"/>
        </w:rPr>
        <w:t>1.3(c));</w:t>
      </w:r>
    </w:p>
    <w:p w14:paraId="22251C5E" w14:textId="77777777" w:rsidR="009E1492" w:rsidRDefault="009E1492" w:rsidP="009E1492">
      <w:pPr>
        <w:pStyle w:val="BodyText"/>
        <w:spacing w:before="9"/>
        <w:rPr>
          <w:sz w:val="21"/>
        </w:rPr>
      </w:pPr>
    </w:p>
    <w:p w14:paraId="4519C8A1" w14:textId="77777777" w:rsidR="009E1492" w:rsidRDefault="009E1492" w:rsidP="009E1492">
      <w:pPr>
        <w:pStyle w:val="ListParagraph"/>
        <w:numPr>
          <w:ilvl w:val="2"/>
          <w:numId w:val="5"/>
        </w:numPr>
        <w:tabs>
          <w:tab w:val="left" w:pos="1520"/>
          <w:tab w:val="left" w:pos="1521"/>
        </w:tabs>
        <w:ind w:hanging="710"/>
        <w:rPr>
          <w:sz w:val="20"/>
        </w:rPr>
      </w:pPr>
      <w:r>
        <w:rPr>
          <w:sz w:val="20"/>
        </w:rPr>
        <w:t>to promote good design and amenity of the built environment (section</w:t>
      </w:r>
      <w:r>
        <w:rPr>
          <w:spacing w:val="-10"/>
          <w:sz w:val="20"/>
        </w:rPr>
        <w:t xml:space="preserve"> </w:t>
      </w:r>
      <w:r>
        <w:rPr>
          <w:sz w:val="20"/>
        </w:rPr>
        <w:t>1.3(g)).</w:t>
      </w:r>
    </w:p>
    <w:p w14:paraId="0932A34E" w14:textId="77777777" w:rsidR="009E1492" w:rsidRDefault="009E1492" w:rsidP="009E1492">
      <w:pPr>
        <w:pStyle w:val="BodyText"/>
        <w:spacing w:before="9"/>
        <w:rPr>
          <w:sz w:val="21"/>
        </w:rPr>
      </w:pPr>
    </w:p>
    <w:p w14:paraId="2D11B0A6" w14:textId="08C7076D" w:rsidR="00C94F3C" w:rsidRDefault="000D311B">
      <w:pPr>
        <w:pStyle w:val="BodyText"/>
        <w:spacing w:line="249" w:lineRule="auto"/>
        <w:ind w:left="810" w:right="246"/>
      </w:pPr>
      <w:r>
        <w:t>The delivery of the Contributions under the Planning Agreement will be in the public interest because they will result in the provision of social public infrastructure. The provision of these items will promote the social and economic welfare of the community.</w:t>
      </w:r>
    </w:p>
    <w:p w14:paraId="1AB2A7F9" w14:textId="77777777" w:rsidR="00C94F3C" w:rsidRDefault="00C94F3C">
      <w:pPr>
        <w:pStyle w:val="BodyText"/>
        <w:spacing w:before="1"/>
        <w:rPr>
          <w:sz w:val="21"/>
        </w:rPr>
      </w:pPr>
    </w:p>
    <w:p w14:paraId="52E2C2DD" w14:textId="0E9AB4A4" w:rsidR="00C94F3C" w:rsidRDefault="000D311B" w:rsidP="00CF4A8C">
      <w:pPr>
        <w:pStyle w:val="Heading2"/>
        <w:numPr>
          <w:ilvl w:val="1"/>
          <w:numId w:val="4"/>
        </w:numPr>
        <w:tabs>
          <w:tab w:val="left" w:pos="809"/>
          <w:tab w:val="left" w:pos="810"/>
        </w:tabs>
        <w:spacing w:before="1" w:line="247" w:lineRule="auto"/>
        <w:ind w:right="509"/>
      </w:pPr>
      <w:r>
        <w:t>How the Planning Agreement promotes the objects of the Local Government Act 1993 (LG Act) and the elements of the Council’s</w:t>
      </w:r>
      <w:r>
        <w:rPr>
          <w:spacing w:val="-8"/>
        </w:rPr>
        <w:t xml:space="preserve"> </w:t>
      </w:r>
      <w:r>
        <w:t>charter</w:t>
      </w:r>
    </w:p>
    <w:p w14:paraId="605A7618" w14:textId="77777777" w:rsidR="00C94F3C" w:rsidRDefault="00C94F3C">
      <w:pPr>
        <w:pStyle w:val="BodyText"/>
        <w:spacing w:before="2"/>
        <w:rPr>
          <w:b/>
          <w:sz w:val="21"/>
        </w:rPr>
      </w:pPr>
    </w:p>
    <w:p w14:paraId="09716072" w14:textId="7490BB9B" w:rsidR="00C94F3C" w:rsidRDefault="000D311B">
      <w:pPr>
        <w:pStyle w:val="BodyText"/>
        <w:spacing w:line="249" w:lineRule="auto"/>
        <w:ind w:left="810" w:right="191"/>
      </w:pPr>
      <w:r>
        <w:t>The Planning Agreement promotes the exercise by Council of its functions in accordance with the guiding principles set out in Chapter 3 of the LG Act because it will assist Council to provide infrastructure for the benefit of the community in the area of the Land</w:t>
      </w:r>
      <w:r w:rsidR="00327789">
        <w:t xml:space="preserve"> and </w:t>
      </w:r>
      <w:r w:rsidR="00010E46">
        <w:t xml:space="preserve">the wider community </w:t>
      </w:r>
      <w:r w:rsidR="00132604">
        <w:t xml:space="preserve">through </w:t>
      </w:r>
      <w:r w:rsidR="00B713F1">
        <w:t xml:space="preserve">access </w:t>
      </w:r>
      <w:r w:rsidR="00132604">
        <w:t xml:space="preserve">to the </w:t>
      </w:r>
      <w:r w:rsidR="00010E46">
        <w:t xml:space="preserve">cycle / pedestrian </w:t>
      </w:r>
      <w:r w:rsidR="00B713F1">
        <w:t>pathway</w:t>
      </w:r>
      <w:r w:rsidR="0053330C">
        <w:t xml:space="preserve"> and pedestrian footpath.</w:t>
      </w:r>
    </w:p>
    <w:p w14:paraId="5D8DB434" w14:textId="77777777" w:rsidR="00C94F3C" w:rsidRDefault="00C94F3C">
      <w:pPr>
        <w:pStyle w:val="BodyText"/>
        <w:rPr>
          <w:sz w:val="21"/>
        </w:rPr>
      </w:pPr>
    </w:p>
    <w:p w14:paraId="204710F9" w14:textId="3970E07C" w:rsidR="00C94F3C" w:rsidRDefault="000D311B">
      <w:pPr>
        <w:pStyle w:val="BodyText"/>
        <w:spacing w:line="249" w:lineRule="auto"/>
        <w:ind w:left="810" w:right="191"/>
      </w:pPr>
      <w:r>
        <w:t xml:space="preserve">The Planning Agreement will help Council deliver </w:t>
      </w:r>
      <w:r w:rsidR="005145AA">
        <w:t>its Urban</w:t>
      </w:r>
      <w:r w:rsidR="00393BC4">
        <w:t xml:space="preserve"> Amenity Improvement Program.</w:t>
      </w:r>
      <w:r w:rsidR="005145AA">
        <w:t xml:space="preserve">  </w:t>
      </w:r>
    </w:p>
    <w:p w14:paraId="6162F161" w14:textId="77777777" w:rsidR="00C94F3C" w:rsidRDefault="00C94F3C">
      <w:pPr>
        <w:pStyle w:val="BodyText"/>
        <w:spacing w:before="1"/>
        <w:rPr>
          <w:sz w:val="21"/>
        </w:rPr>
      </w:pPr>
    </w:p>
    <w:p w14:paraId="2BD2F6AC" w14:textId="259EE791" w:rsidR="00C94F3C" w:rsidRDefault="000D311B" w:rsidP="00CF4A8C">
      <w:pPr>
        <w:pStyle w:val="Heading2"/>
        <w:numPr>
          <w:ilvl w:val="1"/>
          <w:numId w:val="4"/>
        </w:numPr>
        <w:tabs>
          <w:tab w:val="left" w:pos="809"/>
          <w:tab w:val="left" w:pos="810"/>
        </w:tabs>
        <w:spacing w:before="1"/>
      </w:pPr>
      <w:r>
        <w:t>The impact of the Planning Agreement on the public or any section of the</w:t>
      </w:r>
      <w:r>
        <w:rPr>
          <w:spacing w:val="-19"/>
        </w:rPr>
        <w:t xml:space="preserve"> </w:t>
      </w:r>
      <w:r>
        <w:t>public</w:t>
      </w:r>
    </w:p>
    <w:p w14:paraId="574DF58E" w14:textId="77777777" w:rsidR="00C94F3C" w:rsidRDefault="00C94F3C">
      <w:pPr>
        <w:pStyle w:val="BodyText"/>
        <w:spacing w:before="8"/>
        <w:rPr>
          <w:b/>
          <w:sz w:val="21"/>
        </w:rPr>
      </w:pPr>
    </w:p>
    <w:p w14:paraId="64D236F4" w14:textId="5C267061" w:rsidR="00C94F3C" w:rsidRDefault="000D311B">
      <w:pPr>
        <w:pStyle w:val="BodyText"/>
        <w:spacing w:line="249" w:lineRule="auto"/>
        <w:ind w:left="810" w:right="119"/>
      </w:pPr>
      <w:r>
        <w:t xml:space="preserve">The scope of the Planning Agreement will benefit the local and wider community as it will create </w:t>
      </w:r>
      <w:r w:rsidR="00393BC4">
        <w:t xml:space="preserve">a pedestrian </w:t>
      </w:r>
      <w:r w:rsidR="001721B8">
        <w:t>and</w:t>
      </w:r>
      <w:r w:rsidR="00393BC4">
        <w:t xml:space="preserve"> cycle link between McCarthy Lane and Parramatta Road, Anna</w:t>
      </w:r>
      <w:r w:rsidR="00186CD5">
        <w:t xml:space="preserve">ndale and provide a pedestrian </w:t>
      </w:r>
      <w:r w:rsidR="009B6AD9">
        <w:t>footpath along McCarthy Lane, Annandale.</w:t>
      </w:r>
    </w:p>
    <w:p w14:paraId="6F931DD5" w14:textId="77777777" w:rsidR="00C94F3C" w:rsidRDefault="00C94F3C">
      <w:pPr>
        <w:pStyle w:val="BodyText"/>
        <w:spacing w:before="11"/>
      </w:pPr>
    </w:p>
    <w:p w14:paraId="79EC637F" w14:textId="77777777" w:rsidR="00C94F3C" w:rsidRDefault="000D311B" w:rsidP="00CF4A8C">
      <w:pPr>
        <w:pStyle w:val="Heading2"/>
        <w:numPr>
          <w:ilvl w:val="1"/>
          <w:numId w:val="4"/>
        </w:numPr>
        <w:tabs>
          <w:tab w:val="left" w:pos="809"/>
          <w:tab w:val="left" w:pos="810"/>
        </w:tabs>
      </w:pPr>
      <w:r>
        <w:t>Whether the Planning Agreement conforms with Council’s capital works</w:t>
      </w:r>
      <w:r>
        <w:rPr>
          <w:spacing w:val="-31"/>
        </w:rPr>
        <w:t xml:space="preserve"> </w:t>
      </w:r>
      <w:r>
        <w:t>program</w:t>
      </w:r>
    </w:p>
    <w:p w14:paraId="7CB1E75C" w14:textId="77777777" w:rsidR="00C94F3C" w:rsidRDefault="00C94F3C">
      <w:pPr>
        <w:pStyle w:val="BodyText"/>
        <w:spacing w:before="8"/>
        <w:rPr>
          <w:b/>
          <w:sz w:val="21"/>
        </w:rPr>
      </w:pPr>
    </w:p>
    <w:p w14:paraId="5005A7BC" w14:textId="501F919A" w:rsidR="00C94F3C" w:rsidRDefault="000D311B">
      <w:pPr>
        <w:pStyle w:val="BodyText"/>
        <w:ind w:left="810"/>
      </w:pPr>
      <w:r>
        <w:t xml:space="preserve">The </w:t>
      </w:r>
      <w:r w:rsidR="001721B8">
        <w:t>works forming part of the Contributions in</w:t>
      </w:r>
      <w:r>
        <w:t xml:space="preserve"> the Planning Agreement </w:t>
      </w:r>
      <w:r w:rsidR="001721B8">
        <w:t>are</w:t>
      </w:r>
      <w:r>
        <w:t xml:space="preserve"> </w:t>
      </w:r>
      <w:r w:rsidR="009B6AD9">
        <w:t>not part of Council’s capital works program.</w:t>
      </w:r>
    </w:p>
    <w:p w14:paraId="0400C61F" w14:textId="77777777" w:rsidR="00C94F3C" w:rsidRDefault="00C94F3C">
      <w:pPr>
        <w:pStyle w:val="BodyText"/>
        <w:spacing w:before="9"/>
        <w:rPr>
          <w:sz w:val="21"/>
        </w:rPr>
      </w:pPr>
    </w:p>
    <w:p w14:paraId="2CBD392D" w14:textId="77777777" w:rsidR="00C94F3C" w:rsidRDefault="000D311B" w:rsidP="00CF4A8C">
      <w:pPr>
        <w:pStyle w:val="Heading2"/>
        <w:numPr>
          <w:ilvl w:val="1"/>
          <w:numId w:val="4"/>
        </w:numPr>
        <w:tabs>
          <w:tab w:val="left" w:pos="809"/>
          <w:tab w:val="left" w:pos="810"/>
        </w:tabs>
      </w:pPr>
      <w:r>
        <w:t>The planning purpose or purposes of the Planning</w:t>
      </w:r>
      <w:r>
        <w:rPr>
          <w:spacing w:val="-2"/>
        </w:rPr>
        <w:t xml:space="preserve"> </w:t>
      </w:r>
      <w:r>
        <w:t>Agreement</w:t>
      </w:r>
    </w:p>
    <w:p w14:paraId="724749BD" w14:textId="77777777" w:rsidR="00C94F3C" w:rsidRDefault="00C94F3C">
      <w:pPr>
        <w:pStyle w:val="BodyText"/>
        <w:spacing w:before="8"/>
        <w:rPr>
          <w:b/>
          <w:sz w:val="21"/>
        </w:rPr>
      </w:pPr>
    </w:p>
    <w:p w14:paraId="69F59097" w14:textId="6AD9ED62" w:rsidR="00C94F3C" w:rsidRDefault="000D311B" w:rsidP="00BA2914">
      <w:pPr>
        <w:pStyle w:val="BodyText"/>
        <w:spacing w:line="249" w:lineRule="auto"/>
        <w:ind w:left="810" w:right="92"/>
        <w:sectPr w:rsidR="00C94F3C">
          <w:pgSz w:w="11910" w:h="16840"/>
          <w:pgMar w:top="1040" w:right="1340" w:bottom="600" w:left="1600" w:header="0" w:footer="402" w:gutter="0"/>
          <w:cols w:space="720"/>
        </w:sectPr>
      </w:pPr>
      <w:r>
        <w:t xml:space="preserve">The public purpose of the Planning Agreement is the provision of infrastructure that will provide a public benefit in terms of improving </w:t>
      </w:r>
      <w:r w:rsidR="002E61D5">
        <w:t>a pedestr</w:t>
      </w:r>
      <w:r w:rsidR="00FB5D3C">
        <w:t>ian</w:t>
      </w:r>
      <w:r w:rsidR="001721B8">
        <w:t xml:space="preserve"> and</w:t>
      </w:r>
      <w:r w:rsidR="00FB5D3C">
        <w:t xml:space="preserve"> cycl</w:t>
      </w:r>
      <w:r w:rsidR="001721B8">
        <w:t>ing</w:t>
      </w:r>
      <w:r w:rsidR="00FB5D3C">
        <w:t xml:space="preserve"> </w:t>
      </w:r>
      <w:r>
        <w:t xml:space="preserve">access </w:t>
      </w:r>
      <w:r w:rsidR="00FB5D3C">
        <w:t xml:space="preserve">between McCarthy Lane and Parramatta Road, Annandale </w:t>
      </w:r>
      <w:r w:rsidR="001B2521">
        <w:t>and a pedestrian footpath along McCarthy Lan</w:t>
      </w:r>
      <w:r w:rsidR="001721B8">
        <w:t>e</w:t>
      </w:r>
      <w:r w:rsidR="00B46D14">
        <w:t>,</w:t>
      </w:r>
      <w:r w:rsidR="001B2521">
        <w:t xml:space="preserve"> Annandale. </w:t>
      </w:r>
      <w:r>
        <w:t>The Contributions to be delivered under the Planning Agreement will ensure that there is</w:t>
      </w:r>
      <w:r w:rsidR="00BA2914">
        <w:t xml:space="preserve"> pedestrian </w:t>
      </w:r>
      <w:r w:rsidR="001721B8">
        <w:t>and</w:t>
      </w:r>
      <w:r w:rsidR="00BA2914">
        <w:t xml:space="preserve"> cycl</w:t>
      </w:r>
      <w:r w:rsidR="001721B8">
        <w:t>ing</w:t>
      </w:r>
      <w:r>
        <w:t xml:space="preserve"> infrastructure for </w:t>
      </w:r>
      <w:r w:rsidR="007D7911">
        <w:t>the local and wider community</w:t>
      </w:r>
      <w:r>
        <w:t xml:space="preserve">, producing a good planning outcome from the future development of the Land. </w:t>
      </w:r>
    </w:p>
    <w:p w14:paraId="29B1EFEA" w14:textId="77777777" w:rsidR="00C94F3C" w:rsidRDefault="00C94F3C">
      <w:pPr>
        <w:pStyle w:val="BodyText"/>
        <w:spacing w:before="2"/>
        <w:rPr>
          <w:sz w:val="21"/>
        </w:rPr>
      </w:pPr>
    </w:p>
    <w:p w14:paraId="2A4DA4BF" w14:textId="77777777" w:rsidR="00C94F3C" w:rsidRDefault="000D311B" w:rsidP="00CF4A8C">
      <w:pPr>
        <w:pStyle w:val="Heading2"/>
        <w:numPr>
          <w:ilvl w:val="1"/>
          <w:numId w:val="4"/>
        </w:numPr>
        <w:tabs>
          <w:tab w:val="left" w:pos="809"/>
          <w:tab w:val="left" w:pos="810"/>
        </w:tabs>
        <w:spacing w:line="249" w:lineRule="auto"/>
        <w:ind w:right="479"/>
      </w:pPr>
      <w:r>
        <w:t>Compliance of certain requirements prior to issue of construction, occupation or subdivision</w:t>
      </w:r>
      <w:r>
        <w:rPr>
          <w:spacing w:val="1"/>
        </w:rPr>
        <w:t xml:space="preserve"> </w:t>
      </w:r>
      <w:r>
        <w:t>certificates</w:t>
      </w:r>
    </w:p>
    <w:p w14:paraId="7FB60AD3" w14:textId="77777777" w:rsidR="00C94F3C" w:rsidRDefault="00C94F3C">
      <w:pPr>
        <w:pStyle w:val="BodyText"/>
        <w:spacing w:before="9"/>
        <w:rPr>
          <w:b/>
        </w:rPr>
      </w:pPr>
    </w:p>
    <w:p w14:paraId="05CA3FE2" w14:textId="5877E988" w:rsidR="00C94F3C" w:rsidRDefault="000D311B">
      <w:pPr>
        <w:pStyle w:val="BodyText"/>
        <w:spacing w:line="249" w:lineRule="auto"/>
        <w:ind w:left="810" w:right="157"/>
      </w:pPr>
      <w:r>
        <w:t xml:space="preserve">The Contributions under the Planning Agreement must be provided in accordance with the timing provisions as set out in </w:t>
      </w:r>
      <w:r w:rsidR="00F75A27">
        <w:t xml:space="preserve">the </w:t>
      </w:r>
      <w:r>
        <w:t>Planning Agreement being:</w:t>
      </w:r>
    </w:p>
    <w:p w14:paraId="3B018510" w14:textId="77777777" w:rsidR="00C94F3C" w:rsidRDefault="00C94F3C">
      <w:pPr>
        <w:pStyle w:val="BodyText"/>
        <w:rPr>
          <w:sz w:val="21"/>
        </w:rPr>
      </w:pPr>
    </w:p>
    <w:p w14:paraId="445A86FC" w14:textId="01AC271C" w:rsidR="00C94F3C" w:rsidRDefault="00F75A27" w:rsidP="00CF4A8C">
      <w:pPr>
        <w:pStyle w:val="ListParagraph"/>
        <w:numPr>
          <w:ilvl w:val="2"/>
          <w:numId w:val="4"/>
        </w:numPr>
        <w:tabs>
          <w:tab w:val="left" w:pos="1520"/>
          <w:tab w:val="left" w:pos="1521"/>
        </w:tabs>
        <w:spacing w:line="249" w:lineRule="auto"/>
        <w:ind w:right="427" w:hanging="710"/>
        <w:rPr>
          <w:sz w:val="20"/>
        </w:rPr>
      </w:pPr>
      <w:r>
        <w:rPr>
          <w:sz w:val="20"/>
        </w:rPr>
        <w:t>P</w:t>
      </w:r>
      <w:r w:rsidR="000D311B">
        <w:rPr>
          <w:sz w:val="20"/>
        </w:rPr>
        <w:t xml:space="preserve">rovision of instrument enabling public access to </w:t>
      </w:r>
      <w:r w:rsidR="001A2A0D">
        <w:rPr>
          <w:sz w:val="20"/>
        </w:rPr>
        <w:t>the pedestrian / cycle pathway</w:t>
      </w:r>
      <w:r w:rsidR="00032872">
        <w:rPr>
          <w:sz w:val="20"/>
        </w:rPr>
        <w:t>, stairs, access ramp, public lift</w:t>
      </w:r>
      <w:r w:rsidR="001A2A0D">
        <w:rPr>
          <w:sz w:val="20"/>
        </w:rPr>
        <w:t xml:space="preserve"> and footpath</w:t>
      </w:r>
      <w:r w:rsidR="0078589D">
        <w:rPr>
          <w:sz w:val="20"/>
        </w:rPr>
        <w:t xml:space="preserve"> and </w:t>
      </w:r>
      <w:r w:rsidR="000D311B">
        <w:rPr>
          <w:sz w:val="20"/>
        </w:rPr>
        <w:t>dedication</w:t>
      </w:r>
      <w:r w:rsidR="00032872">
        <w:rPr>
          <w:sz w:val="20"/>
        </w:rPr>
        <w:t xml:space="preserve">  </w:t>
      </w:r>
      <w:r w:rsidR="000D311B">
        <w:rPr>
          <w:sz w:val="20"/>
        </w:rPr>
        <w:t xml:space="preserve">to Council </w:t>
      </w:r>
      <w:r w:rsidR="00032872">
        <w:rPr>
          <w:sz w:val="20"/>
        </w:rPr>
        <w:t xml:space="preserve">as a </w:t>
      </w:r>
      <w:r w:rsidR="00F2366D">
        <w:rPr>
          <w:sz w:val="20"/>
        </w:rPr>
        <w:t>freehold</w:t>
      </w:r>
      <w:r w:rsidR="00032872">
        <w:rPr>
          <w:sz w:val="20"/>
        </w:rPr>
        <w:t xml:space="preserve"> lot and public road respectively </w:t>
      </w:r>
      <w:r w:rsidR="000D311B">
        <w:rPr>
          <w:sz w:val="20"/>
        </w:rPr>
        <w:t xml:space="preserve">prior to the first occupation certificate for a residential apartment on the Land that relies on the </w:t>
      </w:r>
      <w:r w:rsidR="00ED3700">
        <w:rPr>
          <w:sz w:val="20"/>
        </w:rPr>
        <w:t>D</w:t>
      </w:r>
      <w:r w:rsidR="001721B8">
        <w:rPr>
          <w:sz w:val="20"/>
        </w:rPr>
        <w:t xml:space="preserve">evelopment </w:t>
      </w:r>
      <w:r w:rsidR="00ED3700">
        <w:rPr>
          <w:sz w:val="20"/>
        </w:rPr>
        <w:t>C</w:t>
      </w:r>
      <w:r w:rsidR="001721B8">
        <w:rPr>
          <w:sz w:val="20"/>
        </w:rPr>
        <w:t>onsent</w:t>
      </w:r>
      <w:r w:rsidR="00685398">
        <w:rPr>
          <w:sz w:val="20"/>
        </w:rPr>
        <w:t>.</w:t>
      </w:r>
    </w:p>
    <w:p w14:paraId="7BD90F19" w14:textId="48C1D607" w:rsidR="00C94F3C" w:rsidRDefault="00C94F3C" w:rsidP="005145AA">
      <w:pPr>
        <w:pStyle w:val="ListParagraph"/>
        <w:tabs>
          <w:tab w:val="left" w:pos="1520"/>
          <w:tab w:val="left" w:pos="1521"/>
        </w:tabs>
        <w:spacing w:line="247" w:lineRule="auto"/>
        <w:ind w:right="363" w:firstLine="0"/>
        <w:rPr>
          <w:sz w:val="20"/>
        </w:rPr>
      </w:pPr>
    </w:p>
    <w:p w14:paraId="333BABD2" w14:textId="756F1A47" w:rsidR="00116A64" w:rsidRPr="00F75A27" w:rsidRDefault="00F75A27" w:rsidP="00F75A27">
      <w:pPr>
        <w:pStyle w:val="ListParagraph"/>
        <w:numPr>
          <w:ilvl w:val="2"/>
          <w:numId w:val="4"/>
        </w:numPr>
        <w:tabs>
          <w:tab w:val="left" w:pos="1520"/>
          <w:tab w:val="left" w:pos="1521"/>
        </w:tabs>
        <w:spacing w:line="247" w:lineRule="auto"/>
        <w:ind w:right="363"/>
        <w:rPr>
          <w:sz w:val="20"/>
        </w:rPr>
      </w:pPr>
      <w:r>
        <w:rPr>
          <w:sz w:val="20"/>
        </w:rPr>
        <w:t>T</w:t>
      </w:r>
      <w:r w:rsidR="00032872" w:rsidRPr="00116A64">
        <w:rPr>
          <w:sz w:val="20"/>
        </w:rPr>
        <w:t xml:space="preserve">he </w:t>
      </w:r>
      <w:r w:rsidR="00E20EAF" w:rsidRPr="00116A64">
        <w:rPr>
          <w:sz w:val="20"/>
        </w:rPr>
        <w:t>construction</w:t>
      </w:r>
      <w:r w:rsidR="00032872" w:rsidRPr="00116A64">
        <w:rPr>
          <w:sz w:val="20"/>
        </w:rPr>
        <w:t xml:space="preserve"> of a pedestrian / cycle path </w:t>
      </w:r>
      <w:r w:rsidR="00E20EAF" w:rsidRPr="00116A64">
        <w:rPr>
          <w:sz w:val="20"/>
        </w:rPr>
        <w:t xml:space="preserve">3.5 metres wide and 45 metres long adjacent to Johnson’s Creek and associated lighting prior to the first occupation certificate for a residential apartment on the Land that relies on the </w:t>
      </w:r>
      <w:r w:rsidR="00ED3700">
        <w:rPr>
          <w:sz w:val="20"/>
        </w:rPr>
        <w:t>D</w:t>
      </w:r>
      <w:r w:rsidR="00E20EAF" w:rsidRPr="00116A64">
        <w:rPr>
          <w:sz w:val="20"/>
        </w:rPr>
        <w:t xml:space="preserve">evelopment </w:t>
      </w:r>
      <w:r w:rsidR="00ED3700">
        <w:rPr>
          <w:sz w:val="20"/>
        </w:rPr>
        <w:t>C</w:t>
      </w:r>
      <w:r w:rsidR="00E20EAF" w:rsidRPr="00116A64">
        <w:rPr>
          <w:sz w:val="20"/>
        </w:rPr>
        <w:t>onsent.</w:t>
      </w:r>
    </w:p>
    <w:p w14:paraId="4EDDEF8C" w14:textId="77777777" w:rsidR="00116A64" w:rsidRPr="00116A64" w:rsidRDefault="00116A64" w:rsidP="00116A64">
      <w:pPr>
        <w:pStyle w:val="ListParagraph"/>
        <w:tabs>
          <w:tab w:val="left" w:pos="1520"/>
          <w:tab w:val="left" w:pos="1521"/>
        </w:tabs>
        <w:spacing w:line="247" w:lineRule="auto"/>
        <w:ind w:left="924" w:right="363" w:firstLine="0"/>
        <w:rPr>
          <w:sz w:val="20"/>
        </w:rPr>
      </w:pPr>
    </w:p>
    <w:p w14:paraId="724E6383" w14:textId="34043176" w:rsidR="00E20EAF" w:rsidRDefault="00F75A27" w:rsidP="00E20EAF">
      <w:pPr>
        <w:pStyle w:val="ListParagraph"/>
        <w:numPr>
          <w:ilvl w:val="2"/>
          <w:numId w:val="4"/>
        </w:numPr>
        <w:tabs>
          <w:tab w:val="left" w:pos="1520"/>
          <w:tab w:val="left" w:pos="1521"/>
        </w:tabs>
        <w:spacing w:line="247" w:lineRule="auto"/>
        <w:ind w:right="363"/>
        <w:rPr>
          <w:sz w:val="20"/>
        </w:rPr>
      </w:pPr>
      <w:r>
        <w:rPr>
          <w:sz w:val="20"/>
        </w:rPr>
        <w:t>T</w:t>
      </w:r>
      <w:r w:rsidR="00E20EAF">
        <w:rPr>
          <w:sz w:val="20"/>
        </w:rPr>
        <w:t xml:space="preserve">he construction of shared pedestrian space and vehicular turning bay at the eastern end of McCarthy Lane, Annandale enabling public access </w:t>
      </w:r>
      <w:r w:rsidR="00116A64">
        <w:rPr>
          <w:sz w:val="20"/>
        </w:rPr>
        <w:t>before</w:t>
      </w:r>
      <w:r w:rsidR="00E20EAF">
        <w:rPr>
          <w:sz w:val="20"/>
        </w:rPr>
        <w:t xml:space="preserve"> the issue of the first occupation certificate for a residential apartment on the Land that relies on the </w:t>
      </w:r>
      <w:r w:rsidR="007F4E41">
        <w:rPr>
          <w:sz w:val="20"/>
        </w:rPr>
        <w:t>D</w:t>
      </w:r>
      <w:r w:rsidR="00E20EAF">
        <w:rPr>
          <w:sz w:val="20"/>
        </w:rPr>
        <w:t xml:space="preserve">evelopment </w:t>
      </w:r>
      <w:r w:rsidR="007F4E41">
        <w:rPr>
          <w:sz w:val="20"/>
        </w:rPr>
        <w:t>C</w:t>
      </w:r>
      <w:r w:rsidR="00E20EAF">
        <w:rPr>
          <w:sz w:val="20"/>
        </w:rPr>
        <w:t>onsent.</w:t>
      </w:r>
    </w:p>
    <w:p w14:paraId="2BA43B4F" w14:textId="77777777" w:rsidR="00F75A27" w:rsidRDefault="00F75A27" w:rsidP="00F75A27">
      <w:pPr>
        <w:pStyle w:val="ListParagraph"/>
        <w:tabs>
          <w:tab w:val="left" w:pos="1520"/>
          <w:tab w:val="left" w:pos="1521"/>
        </w:tabs>
        <w:spacing w:line="247" w:lineRule="auto"/>
        <w:ind w:left="924" w:right="363" w:firstLine="0"/>
        <w:rPr>
          <w:sz w:val="20"/>
        </w:rPr>
      </w:pPr>
    </w:p>
    <w:p w14:paraId="469242FE" w14:textId="565A9CD6" w:rsidR="007301FF" w:rsidRDefault="007301FF" w:rsidP="00E20EAF">
      <w:pPr>
        <w:pStyle w:val="ListParagraph"/>
        <w:numPr>
          <w:ilvl w:val="2"/>
          <w:numId w:val="4"/>
        </w:numPr>
        <w:tabs>
          <w:tab w:val="left" w:pos="1520"/>
          <w:tab w:val="left" w:pos="1521"/>
        </w:tabs>
        <w:spacing w:line="247" w:lineRule="auto"/>
        <w:ind w:right="363"/>
        <w:rPr>
          <w:sz w:val="20"/>
        </w:rPr>
      </w:pPr>
      <w:r>
        <w:rPr>
          <w:sz w:val="20"/>
        </w:rPr>
        <w:t xml:space="preserve">The construction of a </w:t>
      </w:r>
      <w:r w:rsidR="003F1E6F">
        <w:rPr>
          <w:sz w:val="20"/>
        </w:rPr>
        <w:t>760mm wide, 30 metres long pedestrian footpath along McCarthy Lane</w:t>
      </w:r>
      <w:r w:rsidR="007F4E41">
        <w:rPr>
          <w:sz w:val="20"/>
        </w:rPr>
        <w:t>,</w:t>
      </w:r>
      <w:r w:rsidR="003F1E6F">
        <w:rPr>
          <w:sz w:val="20"/>
        </w:rPr>
        <w:t xml:space="preserve"> Annandale</w:t>
      </w:r>
    </w:p>
    <w:p w14:paraId="1B7632BC" w14:textId="77777777" w:rsidR="00116A64" w:rsidRDefault="00116A64" w:rsidP="00116A64">
      <w:pPr>
        <w:pStyle w:val="ListParagraph"/>
        <w:tabs>
          <w:tab w:val="left" w:pos="1520"/>
          <w:tab w:val="left" w:pos="1521"/>
        </w:tabs>
        <w:spacing w:line="247" w:lineRule="auto"/>
        <w:ind w:left="924" w:right="363" w:firstLine="0"/>
        <w:rPr>
          <w:sz w:val="20"/>
        </w:rPr>
      </w:pPr>
    </w:p>
    <w:p w14:paraId="6D107275" w14:textId="5762CA74" w:rsidR="00E20EAF" w:rsidRDefault="00E20EAF" w:rsidP="00E20EAF">
      <w:pPr>
        <w:pStyle w:val="ListParagraph"/>
        <w:numPr>
          <w:ilvl w:val="2"/>
          <w:numId w:val="4"/>
        </w:numPr>
        <w:tabs>
          <w:tab w:val="left" w:pos="1520"/>
          <w:tab w:val="left" w:pos="1521"/>
        </w:tabs>
        <w:spacing w:line="247" w:lineRule="auto"/>
        <w:ind w:right="363"/>
        <w:rPr>
          <w:sz w:val="20"/>
        </w:rPr>
      </w:pPr>
      <w:r>
        <w:rPr>
          <w:sz w:val="20"/>
        </w:rPr>
        <w:t xml:space="preserve">The construction of stairs 2 metres wide, an access ramp 1.5 metres wide to the </w:t>
      </w:r>
      <w:r w:rsidR="00116A64">
        <w:rPr>
          <w:sz w:val="20"/>
        </w:rPr>
        <w:t>p</w:t>
      </w:r>
      <w:r>
        <w:rPr>
          <w:sz w:val="20"/>
        </w:rPr>
        <w:t xml:space="preserve">ublic lift and a public lift </w:t>
      </w:r>
      <w:r w:rsidR="00116A64">
        <w:rPr>
          <w:sz w:val="20"/>
        </w:rPr>
        <w:t xml:space="preserve">adjacent to Parramatta Road, Annandale enabling public access before the issue of the first occupation certificate for a residential apartment on the Land that relies on the </w:t>
      </w:r>
      <w:r w:rsidR="007F4E41">
        <w:rPr>
          <w:sz w:val="20"/>
        </w:rPr>
        <w:t>D</w:t>
      </w:r>
      <w:r w:rsidR="00116A64">
        <w:rPr>
          <w:sz w:val="20"/>
        </w:rPr>
        <w:t xml:space="preserve">evelopment </w:t>
      </w:r>
      <w:r w:rsidR="007F4E41">
        <w:rPr>
          <w:sz w:val="20"/>
        </w:rPr>
        <w:t>C</w:t>
      </w:r>
      <w:r w:rsidR="00116A64">
        <w:rPr>
          <w:sz w:val="20"/>
        </w:rPr>
        <w:t xml:space="preserve">onsent. </w:t>
      </w:r>
    </w:p>
    <w:p w14:paraId="2B47BD6E" w14:textId="77777777" w:rsidR="00116A64" w:rsidRPr="00F75A27" w:rsidRDefault="00116A64" w:rsidP="00F75A27">
      <w:pPr>
        <w:tabs>
          <w:tab w:val="left" w:pos="1520"/>
          <w:tab w:val="left" w:pos="1521"/>
        </w:tabs>
        <w:spacing w:line="247" w:lineRule="auto"/>
        <w:ind w:right="363"/>
        <w:rPr>
          <w:sz w:val="20"/>
        </w:rPr>
      </w:pPr>
    </w:p>
    <w:p w14:paraId="06A6D674" w14:textId="114088B1" w:rsidR="00116A64" w:rsidRPr="00116A64" w:rsidRDefault="00116A64" w:rsidP="00116A64">
      <w:pPr>
        <w:pStyle w:val="ListParagraph"/>
        <w:numPr>
          <w:ilvl w:val="2"/>
          <w:numId w:val="4"/>
        </w:numPr>
        <w:tabs>
          <w:tab w:val="left" w:pos="1520"/>
          <w:tab w:val="left" w:pos="1521"/>
        </w:tabs>
        <w:spacing w:line="247" w:lineRule="auto"/>
        <w:ind w:right="363"/>
        <w:rPr>
          <w:sz w:val="20"/>
        </w:rPr>
      </w:pPr>
      <w:r>
        <w:rPr>
          <w:sz w:val="20"/>
        </w:rPr>
        <w:t xml:space="preserve">The </w:t>
      </w:r>
      <w:r w:rsidR="007F4E41">
        <w:rPr>
          <w:sz w:val="20"/>
        </w:rPr>
        <w:t>D</w:t>
      </w:r>
      <w:r>
        <w:rPr>
          <w:sz w:val="20"/>
        </w:rPr>
        <w:t xml:space="preserve">eveloper is to submit to Council for approval detailed drawings of the </w:t>
      </w:r>
      <w:r w:rsidR="007F4E41">
        <w:rPr>
          <w:sz w:val="20"/>
        </w:rPr>
        <w:t>D</w:t>
      </w:r>
      <w:r>
        <w:rPr>
          <w:sz w:val="20"/>
        </w:rPr>
        <w:t xml:space="preserve">eveloper’s </w:t>
      </w:r>
      <w:r w:rsidR="007F4E41">
        <w:rPr>
          <w:sz w:val="20"/>
        </w:rPr>
        <w:t>W</w:t>
      </w:r>
      <w:r>
        <w:rPr>
          <w:sz w:val="20"/>
        </w:rPr>
        <w:t xml:space="preserve">orks and </w:t>
      </w:r>
      <w:r w:rsidR="006A60A1">
        <w:rPr>
          <w:sz w:val="20"/>
        </w:rPr>
        <w:t xml:space="preserve">a </w:t>
      </w:r>
      <w:r>
        <w:rPr>
          <w:sz w:val="20"/>
        </w:rPr>
        <w:t xml:space="preserve">detailed costs estimate (certified by a quantity surveyor) for the </w:t>
      </w:r>
      <w:r w:rsidR="006A60A1">
        <w:rPr>
          <w:sz w:val="20"/>
        </w:rPr>
        <w:t>D</w:t>
      </w:r>
      <w:r>
        <w:rPr>
          <w:sz w:val="20"/>
        </w:rPr>
        <w:t xml:space="preserve">evelopers </w:t>
      </w:r>
      <w:r w:rsidR="007F4E41">
        <w:rPr>
          <w:sz w:val="20"/>
        </w:rPr>
        <w:t>W</w:t>
      </w:r>
      <w:r>
        <w:rPr>
          <w:sz w:val="20"/>
        </w:rPr>
        <w:t xml:space="preserve">orks at least </w:t>
      </w:r>
      <w:r w:rsidR="00473D77">
        <w:rPr>
          <w:sz w:val="20"/>
        </w:rPr>
        <w:t>1</w:t>
      </w:r>
      <w:r>
        <w:rPr>
          <w:sz w:val="20"/>
        </w:rPr>
        <w:t xml:space="preserve"> month prior to the </w:t>
      </w:r>
      <w:r w:rsidR="00473D77">
        <w:rPr>
          <w:sz w:val="20"/>
        </w:rPr>
        <w:t xml:space="preserve">application for </w:t>
      </w:r>
      <w:r>
        <w:rPr>
          <w:sz w:val="20"/>
        </w:rPr>
        <w:t xml:space="preserve">the first construction certificate </w:t>
      </w:r>
      <w:r w:rsidR="006A60A1">
        <w:rPr>
          <w:sz w:val="20"/>
        </w:rPr>
        <w:t xml:space="preserve">in relation to </w:t>
      </w:r>
      <w:r>
        <w:rPr>
          <w:sz w:val="20"/>
        </w:rPr>
        <w:t xml:space="preserve">the </w:t>
      </w:r>
      <w:r w:rsidR="007F4E41">
        <w:rPr>
          <w:sz w:val="20"/>
        </w:rPr>
        <w:t>D</w:t>
      </w:r>
      <w:r>
        <w:rPr>
          <w:sz w:val="20"/>
        </w:rPr>
        <w:t>evelopment</w:t>
      </w:r>
      <w:r w:rsidR="007F4E41">
        <w:rPr>
          <w:sz w:val="20"/>
        </w:rPr>
        <w:t xml:space="preserve"> Consent</w:t>
      </w:r>
      <w:r>
        <w:rPr>
          <w:sz w:val="20"/>
        </w:rPr>
        <w:t xml:space="preserve">. </w:t>
      </w:r>
    </w:p>
    <w:p w14:paraId="5CEE4595" w14:textId="3BF044F6" w:rsidR="0021438B" w:rsidRDefault="0021438B" w:rsidP="005145AA">
      <w:pPr>
        <w:pStyle w:val="ListParagraph"/>
        <w:tabs>
          <w:tab w:val="left" w:pos="1520"/>
          <w:tab w:val="left" w:pos="1521"/>
        </w:tabs>
        <w:spacing w:line="247" w:lineRule="auto"/>
        <w:ind w:right="363" w:firstLine="0"/>
        <w:rPr>
          <w:sz w:val="20"/>
        </w:rPr>
      </w:pPr>
    </w:p>
    <w:p w14:paraId="0B92776C" w14:textId="24BF193E" w:rsidR="0021438B" w:rsidRDefault="0021438B" w:rsidP="005145AA">
      <w:pPr>
        <w:pStyle w:val="ListParagraph"/>
        <w:tabs>
          <w:tab w:val="left" w:pos="1520"/>
          <w:tab w:val="left" w:pos="1521"/>
        </w:tabs>
        <w:spacing w:line="247" w:lineRule="auto"/>
        <w:ind w:right="363" w:firstLine="0"/>
        <w:rPr>
          <w:sz w:val="20"/>
        </w:rPr>
      </w:pPr>
    </w:p>
    <w:p w14:paraId="5238274E" w14:textId="4F48B5A0" w:rsidR="0021438B" w:rsidRDefault="0021438B" w:rsidP="005145AA">
      <w:pPr>
        <w:pStyle w:val="ListParagraph"/>
        <w:tabs>
          <w:tab w:val="left" w:pos="1520"/>
          <w:tab w:val="left" w:pos="1521"/>
        </w:tabs>
        <w:spacing w:line="247" w:lineRule="auto"/>
        <w:ind w:right="363" w:firstLine="0"/>
        <w:rPr>
          <w:sz w:val="20"/>
        </w:rPr>
      </w:pPr>
    </w:p>
    <w:p w14:paraId="336C903F" w14:textId="66E6818C" w:rsidR="0021438B" w:rsidRDefault="0021438B" w:rsidP="005145AA">
      <w:pPr>
        <w:pStyle w:val="ListParagraph"/>
        <w:tabs>
          <w:tab w:val="left" w:pos="1520"/>
          <w:tab w:val="left" w:pos="1521"/>
        </w:tabs>
        <w:spacing w:line="247" w:lineRule="auto"/>
        <w:ind w:right="363" w:firstLine="0"/>
        <w:rPr>
          <w:sz w:val="20"/>
        </w:rPr>
      </w:pPr>
    </w:p>
    <w:p w14:paraId="36E34723" w14:textId="71F6F3A0" w:rsidR="00032872" w:rsidRDefault="00032872" w:rsidP="00116A64">
      <w:pPr>
        <w:pStyle w:val="Levela"/>
        <w:numPr>
          <w:ilvl w:val="0"/>
          <w:numId w:val="0"/>
        </w:numPr>
        <w:ind w:left="1476"/>
        <w:rPr>
          <w:sz w:val="20"/>
        </w:rPr>
      </w:pPr>
      <w:r w:rsidRPr="00CE000B">
        <w:rPr>
          <w:sz w:val="20"/>
          <w:szCs w:val="20"/>
        </w:rPr>
        <w:t xml:space="preserve"> </w:t>
      </w:r>
    </w:p>
    <w:sectPr w:rsidR="00032872">
      <w:pgSz w:w="11910" w:h="16840"/>
      <w:pgMar w:top="1040" w:right="1340" w:bottom="600" w:left="1600" w:header="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578F" w14:textId="77777777" w:rsidR="003D749C" w:rsidRDefault="003D749C">
      <w:r>
        <w:separator/>
      </w:r>
    </w:p>
  </w:endnote>
  <w:endnote w:type="continuationSeparator" w:id="0">
    <w:p w14:paraId="0A651218" w14:textId="77777777" w:rsidR="003D749C" w:rsidRDefault="003D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F712" w14:textId="504BC674" w:rsidR="00C94F3C" w:rsidRDefault="005F0409">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53A4C0CF" wp14:editId="2CF8651D">
              <wp:simplePos x="0" y="0"/>
              <wp:positionH relativeFrom="page">
                <wp:posOffset>1068070</wp:posOffset>
              </wp:positionH>
              <wp:positionV relativeFrom="page">
                <wp:posOffset>10297795</wp:posOffset>
              </wp:positionV>
              <wp:extent cx="533400" cy="139700"/>
              <wp:effectExtent l="127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B058" w14:textId="77777777" w:rsidR="00C94F3C" w:rsidRDefault="000D311B">
                          <w:pPr>
                            <w:spacing w:before="15"/>
                            <w:ind w:left="20"/>
                            <w:rPr>
                              <w:sz w:val="16"/>
                            </w:rPr>
                          </w:pPr>
                          <w:r>
                            <w:rPr>
                              <w:sz w:val="16"/>
                            </w:rPr>
                            <w:t>3605119_3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4C0CF" id="_x0000_t202" coordsize="21600,21600" o:spt="202" path="m,l,21600r21600,l21600,xe">
              <v:stroke joinstyle="miter"/>
              <v:path gradientshapeok="t" o:connecttype="rect"/>
            </v:shapetype>
            <v:shape id="Text Box 1" o:spid="_x0000_s1026" type="#_x0000_t202" style="position:absolute;margin-left:84.1pt;margin-top:810.85pt;width: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" filled="f" stroked="f">
              <v:textbox inset="0,0,0,0">
                <w:txbxContent>
                  <w:p w14:paraId="7285B058" w14:textId="77777777" w:rsidR="00C94F3C" w:rsidRDefault="000D311B">
                    <w:pPr>
                      <w:spacing w:before="15"/>
                      <w:ind w:left="20"/>
                      <w:rPr>
                        <w:sz w:val="16"/>
                      </w:rPr>
                    </w:pPr>
                    <w:r>
                      <w:rPr>
                        <w:sz w:val="16"/>
                      </w:rPr>
                      <w:t>3605119_3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8F01" w14:textId="77777777" w:rsidR="003D749C" w:rsidRDefault="003D749C">
      <w:r>
        <w:separator/>
      </w:r>
    </w:p>
  </w:footnote>
  <w:footnote w:type="continuationSeparator" w:id="0">
    <w:p w14:paraId="0C086627" w14:textId="77777777" w:rsidR="003D749C" w:rsidRDefault="003D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4081"/>
    <w:multiLevelType w:val="multilevel"/>
    <w:tmpl w:val="FE92D192"/>
    <w:numStyleLink w:val="OutlineList1"/>
  </w:abstractNum>
  <w:abstractNum w:abstractNumId="1" w15:restartNumberingAfterBreak="0">
    <w:nsid w:val="2F3E0A2D"/>
    <w:multiLevelType w:val="hybridMultilevel"/>
    <w:tmpl w:val="41724664"/>
    <w:lvl w:ilvl="0" w:tplc="BC7EA100">
      <w:start w:val="1"/>
      <w:numFmt w:val="decimal"/>
      <w:lvlText w:val="%1"/>
      <w:lvlJc w:val="left"/>
      <w:pPr>
        <w:ind w:left="810" w:hanging="708"/>
        <w:jc w:val="left"/>
      </w:pPr>
      <w:rPr>
        <w:rFonts w:ascii="Arial" w:eastAsia="Arial" w:hAnsi="Arial" w:cs="Arial" w:hint="default"/>
        <w:b/>
        <w:bCs/>
        <w:w w:val="100"/>
        <w:sz w:val="28"/>
        <w:szCs w:val="28"/>
        <w:lang w:val="en-AU" w:eastAsia="en-AU" w:bidi="en-AU"/>
      </w:rPr>
    </w:lvl>
    <w:lvl w:ilvl="1" w:tplc="FCF04A3C">
      <w:start w:val="1"/>
      <w:numFmt w:val="lowerLetter"/>
      <w:lvlText w:val="(%2)"/>
      <w:lvlJc w:val="left"/>
      <w:pPr>
        <w:ind w:left="1520" w:hanging="711"/>
        <w:jc w:val="left"/>
      </w:pPr>
      <w:rPr>
        <w:rFonts w:ascii="Arial" w:eastAsia="Arial" w:hAnsi="Arial" w:cs="Arial" w:hint="default"/>
        <w:w w:val="99"/>
        <w:sz w:val="20"/>
        <w:szCs w:val="20"/>
        <w:lang w:val="en-AU" w:eastAsia="en-AU" w:bidi="en-AU"/>
      </w:rPr>
    </w:lvl>
    <w:lvl w:ilvl="2" w:tplc="73865DC6">
      <w:numFmt w:val="bullet"/>
      <w:lvlText w:val="•"/>
      <w:lvlJc w:val="left"/>
      <w:pPr>
        <w:ind w:left="2347" w:hanging="711"/>
      </w:pPr>
      <w:rPr>
        <w:rFonts w:hint="default"/>
        <w:lang w:val="en-AU" w:eastAsia="en-AU" w:bidi="en-AU"/>
      </w:rPr>
    </w:lvl>
    <w:lvl w:ilvl="3" w:tplc="D72C5B44">
      <w:numFmt w:val="bullet"/>
      <w:lvlText w:val="•"/>
      <w:lvlJc w:val="left"/>
      <w:pPr>
        <w:ind w:left="3174" w:hanging="711"/>
      </w:pPr>
      <w:rPr>
        <w:rFonts w:hint="default"/>
        <w:lang w:val="en-AU" w:eastAsia="en-AU" w:bidi="en-AU"/>
      </w:rPr>
    </w:lvl>
    <w:lvl w:ilvl="4" w:tplc="BC7095C4">
      <w:numFmt w:val="bullet"/>
      <w:lvlText w:val="•"/>
      <w:lvlJc w:val="left"/>
      <w:pPr>
        <w:ind w:left="4002" w:hanging="711"/>
      </w:pPr>
      <w:rPr>
        <w:rFonts w:hint="default"/>
        <w:lang w:val="en-AU" w:eastAsia="en-AU" w:bidi="en-AU"/>
      </w:rPr>
    </w:lvl>
    <w:lvl w:ilvl="5" w:tplc="EC32C85E">
      <w:numFmt w:val="bullet"/>
      <w:lvlText w:val="•"/>
      <w:lvlJc w:val="left"/>
      <w:pPr>
        <w:ind w:left="4829" w:hanging="711"/>
      </w:pPr>
      <w:rPr>
        <w:rFonts w:hint="default"/>
        <w:lang w:val="en-AU" w:eastAsia="en-AU" w:bidi="en-AU"/>
      </w:rPr>
    </w:lvl>
    <w:lvl w:ilvl="6" w:tplc="3E4C5B00">
      <w:numFmt w:val="bullet"/>
      <w:lvlText w:val="•"/>
      <w:lvlJc w:val="left"/>
      <w:pPr>
        <w:ind w:left="5656" w:hanging="711"/>
      </w:pPr>
      <w:rPr>
        <w:rFonts w:hint="default"/>
        <w:lang w:val="en-AU" w:eastAsia="en-AU" w:bidi="en-AU"/>
      </w:rPr>
    </w:lvl>
    <w:lvl w:ilvl="7" w:tplc="A87AF3A6">
      <w:numFmt w:val="bullet"/>
      <w:lvlText w:val="•"/>
      <w:lvlJc w:val="left"/>
      <w:pPr>
        <w:ind w:left="6484" w:hanging="711"/>
      </w:pPr>
      <w:rPr>
        <w:rFonts w:hint="default"/>
        <w:lang w:val="en-AU" w:eastAsia="en-AU" w:bidi="en-AU"/>
      </w:rPr>
    </w:lvl>
    <w:lvl w:ilvl="8" w:tplc="BCEEAEDA">
      <w:numFmt w:val="bullet"/>
      <w:lvlText w:val="•"/>
      <w:lvlJc w:val="left"/>
      <w:pPr>
        <w:ind w:left="7311" w:hanging="711"/>
      </w:pPr>
      <w:rPr>
        <w:rFonts w:hint="default"/>
        <w:lang w:val="en-AU" w:eastAsia="en-AU" w:bidi="en-AU"/>
      </w:rPr>
    </w:lvl>
  </w:abstractNum>
  <w:abstractNum w:abstractNumId="2" w15:restartNumberingAfterBreak="0">
    <w:nsid w:val="37C66092"/>
    <w:multiLevelType w:val="multilevel"/>
    <w:tmpl w:val="3E188164"/>
    <w:lvl w:ilvl="0">
      <w:start w:val="5"/>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3" w15:restartNumberingAfterBreak="0">
    <w:nsid w:val="464B6750"/>
    <w:multiLevelType w:val="hybridMultilevel"/>
    <w:tmpl w:val="7F3A6C3E"/>
    <w:lvl w:ilvl="0" w:tplc="219A5440">
      <w:start w:val="1"/>
      <w:numFmt w:val="lowerLetter"/>
      <w:lvlText w:val="(%1)"/>
      <w:lvlJc w:val="left"/>
      <w:pPr>
        <w:ind w:left="1520" w:hanging="711"/>
        <w:jc w:val="left"/>
      </w:pPr>
      <w:rPr>
        <w:rFonts w:ascii="Arial" w:eastAsia="Arial" w:hAnsi="Arial" w:cs="Arial" w:hint="default"/>
        <w:w w:val="99"/>
        <w:sz w:val="20"/>
        <w:szCs w:val="20"/>
        <w:lang w:val="en-AU" w:eastAsia="en-AU" w:bidi="en-AU"/>
      </w:rPr>
    </w:lvl>
    <w:lvl w:ilvl="1" w:tplc="872663B8">
      <w:numFmt w:val="bullet"/>
      <w:lvlText w:val="•"/>
      <w:lvlJc w:val="left"/>
      <w:pPr>
        <w:ind w:left="2264" w:hanging="711"/>
      </w:pPr>
      <w:rPr>
        <w:rFonts w:hint="default"/>
        <w:lang w:val="en-AU" w:eastAsia="en-AU" w:bidi="en-AU"/>
      </w:rPr>
    </w:lvl>
    <w:lvl w:ilvl="2" w:tplc="E604B48C">
      <w:numFmt w:val="bullet"/>
      <w:lvlText w:val="•"/>
      <w:lvlJc w:val="left"/>
      <w:pPr>
        <w:ind w:left="3009" w:hanging="711"/>
      </w:pPr>
      <w:rPr>
        <w:rFonts w:hint="default"/>
        <w:lang w:val="en-AU" w:eastAsia="en-AU" w:bidi="en-AU"/>
      </w:rPr>
    </w:lvl>
    <w:lvl w:ilvl="3" w:tplc="F54A99CC">
      <w:numFmt w:val="bullet"/>
      <w:lvlText w:val="•"/>
      <w:lvlJc w:val="left"/>
      <w:pPr>
        <w:ind w:left="3753" w:hanging="711"/>
      </w:pPr>
      <w:rPr>
        <w:rFonts w:hint="default"/>
        <w:lang w:val="en-AU" w:eastAsia="en-AU" w:bidi="en-AU"/>
      </w:rPr>
    </w:lvl>
    <w:lvl w:ilvl="4" w:tplc="C778B942">
      <w:numFmt w:val="bullet"/>
      <w:lvlText w:val="•"/>
      <w:lvlJc w:val="left"/>
      <w:pPr>
        <w:ind w:left="4498" w:hanging="711"/>
      </w:pPr>
      <w:rPr>
        <w:rFonts w:hint="default"/>
        <w:lang w:val="en-AU" w:eastAsia="en-AU" w:bidi="en-AU"/>
      </w:rPr>
    </w:lvl>
    <w:lvl w:ilvl="5" w:tplc="C13CB11A">
      <w:numFmt w:val="bullet"/>
      <w:lvlText w:val="•"/>
      <w:lvlJc w:val="left"/>
      <w:pPr>
        <w:ind w:left="5243" w:hanging="711"/>
      </w:pPr>
      <w:rPr>
        <w:rFonts w:hint="default"/>
        <w:lang w:val="en-AU" w:eastAsia="en-AU" w:bidi="en-AU"/>
      </w:rPr>
    </w:lvl>
    <w:lvl w:ilvl="6" w:tplc="D82C9834">
      <w:numFmt w:val="bullet"/>
      <w:lvlText w:val="•"/>
      <w:lvlJc w:val="left"/>
      <w:pPr>
        <w:ind w:left="5987" w:hanging="711"/>
      </w:pPr>
      <w:rPr>
        <w:rFonts w:hint="default"/>
        <w:lang w:val="en-AU" w:eastAsia="en-AU" w:bidi="en-AU"/>
      </w:rPr>
    </w:lvl>
    <w:lvl w:ilvl="7" w:tplc="721AD38E">
      <w:numFmt w:val="bullet"/>
      <w:lvlText w:val="•"/>
      <w:lvlJc w:val="left"/>
      <w:pPr>
        <w:ind w:left="6732" w:hanging="711"/>
      </w:pPr>
      <w:rPr>
        <w:rFonts w:hint="default"/>
        <w:lang w:val="en-AU" w:eastAsia="en-AU" w:bidi="en-AU"/>
      </w:rPr>
    </w:lvl>
    <w:lvl w:ilvl="8" w:tplc="8AE29FBC">
      <w:numFmt w:val="bullet"/>
      <w:lvlText w:val="•"/>
      <w:lvlJc w:val="left"/>
      <w:pPr>
        <w:ind w:left="7477" w:hanging="711"/>
      </w:pPr>
      <w:rPr>
        <w:rFonts w:hint="default"/>
        <w:lang w:val="en-AU" w:eastAsia="en-AU" w:bidi="en-AU"/>
      </w:rPr>
    </w:lvl>
  </w:abstractNum>
  <w:abstractNum w:abstractNumId="4"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 w15:restartNumberingAfterBreak="0">
    <w:nsid w:val="6CA534FD"/>
    <w:multiLevelType w:val="multilevel"/>
    <w:tmpl w:val="2196F48A"/>
    <w:lvl w:ilvl="0">
      <w:start w:val="6"/>
      <w:numFmt w:val="decimal"/>
      <w:lvlText w:val="%1"/>
      <w:lvlJc w:val="left"/>
      <w:pPr>
        <w:ind w:left="810" w:hanging="708"/>
        <w:jc w:val="left"/>
      </w:pPr>
      <w:rPr>
        <w:rFonts w:hint="default"/>
        <w:lang w:val="en-AU" w:eastAsia="en-AU" w:bidi="en-AU"/>
      </w:rPr>
    </w:lvl>
    <w:lvl w:ilvl="1">
      <w:start w:val="1"/>
      <w:numFmt w:val="decimal"/>
      <w:lvlText w:val="%1.%2"/>
      <w:lvlJc w:val="left"/>
      <w:pPr>
        <w:ind w:left="810" w:hanging="708"/>
        <w:jc w:val="left"/>
      </w:pPr>
      <w:rPr>
        <w:rFonts w:ascii="Arial" w:eastAsia="Arial" w:hAnsi="Arial" w:cs="Arial" w:hint="default"/>
        <w:b/>
        <w:bCs/>
        <w:spacing w:val="-1"/>
        <w:w w:val="99"/>
        <w:sz w:val="20"/>
        <w:szCs w:val="20"/>
        <w:lang w:val="en-AU" w:eastAsia="en-AU" w:bidi="en-AU"/>
      </w:rPr>
    </w:lvl>
    <w:lvl w:ilvl="2">
      <w:start w:val="1"/>
      <w:numFmt w:val="lowerLetter"/>
      <w:lvlText w:val="(%3)"/>
      <w:lvlJc w:val="left"/>
      <w:pPr>
        <w:ind w:left="1520" w:hanging="711"/>
        <w:jc w:val="left"/>
      </w:pPr>
      <w:rPr>
        <w:rFonts w:ascii="Arial" w:eastAsia="Arial" w:hAnsi="Arial" w:cs="Arial" w:hint="default"/>
        <w:w w:val="99"/>
        <w:sz w:val="20"/>
        <w:szCs w:val="20"/>
        <w:lang w:val="en-AU" w:eastAsia="en-AU" w:bidi="en-AU"/>
      </w:rPr>
    </w:lvl>
    <w:lvl w:ilvl="3">
      <w:numFmt w:val="bullet"/>
      <w:lvlText w:val="•"/>
      <w:lvlJc w:val="left"/>
      <w:pPr>
        <w:ind w:left="3174" w:hanging="711"/>
      </w:pPr>
      <w:rPr>
        <w:rFonts w:hint="default"/>
        <w:lang w:val="en-AU" w:eastAsia="en-AU" w:bidi="en-AU"/>
      </w:rPr>
    </w:lvl>
    <w:lvl w:ilvl="4">
      <w:numFmt w:val="bullet"/>
      <w:lvlText w:val="•"/>
      <w:lvlJc w:val="left"/>
      <w:pPr>
        <w:ind w:left="4002" w:hanging="711"/>
      </w:pPr>
      <w:rPr>
        <w:rFonts w:hint="default"/>
        <w:lang w:val="en-AU" w:eastAsia="en-AU" w:bidi="en-AU"/>
      </w:rPr>
    </w:lvl>
    <w:lvl w:ilvl="5">
      <w:numFmt w:val="bullet"/>
      <w:lvlText w:val="•"/>
      <w:lvlJc w:val="left"/>
      <w:pPr>
        <w:ind w:left="4829" w:hanging="711"/>
      </w:pPr>
      <w:rPr>
        <w:rFonts w:hint="default"/>
        <w:lang w:val="en-AU" w:eastAsia="en-AU" w:bidi="en-AU"/>
      </w:rPr>
    </w:lvl>
    <w:lvl w:ilvl="6">
      <w:numFmt w:val="bullet"/>
      <w:lvlText w:val="•"/>
      <w:lvlJc w:val="left"/>
      <w:pPr>
        <w:ind w:left="5656" w:hanging="711"/>
      </w:pPr>
      <w:rPr>
        <w:rFonts w:hint="default"/>
        <w:lang w:val="en-AU" w:eastAsia="en-AU" w:bidi="en-AU"/>
      </w:rPr>
    </w:lvl>
    <w:lvl w:ilvl="7">
      <w:numFmt w:val="bullet"/>
      <w:lvlText w:val="•"/>
      <w:lvlJc w:val="left"/>
      <w:pPr>
        <w:ind w:left="6484" w:hanging="711"/>
      </w:pPr>
      <w:rPr>
        <w:rFonts w:hint="default"/>
        <w:lang w:val="en-AU" w:eastAsia="en-AU" w:bidi="en-AU"/>
      </w:rPr>
    </w:lvl>
    <w:lvl w:ilvl="8">
      <w:numFmt w:val="bullet"/>
      <w:lvlText w:val="•"/>
      <w:lvlJc w:val="left"/>
      <w:pPr>
        <w:ind w:left="7311" w:hanging="711"/>
      </w:pPr>
      <w:rPr>
        <w:rFonts w:hint="default"/>
        <w:lang w:val="en-AU" w:eastAsia="en-AU" w:bidi="en-AU"/>
      </w:rPr>
    </w:lvl>
  </w:abstractNum>
  <w:abstractNum w:abstractNumId="6" w15:restartNumberingAfterBreak="0">
    <w:nsid w:val="740E1B4C"/>
    <w:multiLevelType w:val="multilevel"/>
    <w:tmpl w:val="744CE860"/>
    <w:lvl w:ilvl="0">
      <w:start w:val="6"/>
      <w:numFmt w:val="decimal"/>
      <w:lvlText w:val="%1"/>
      <w:lvlJc w:val="left"/>
      <w:pPr>
        <w:ind w:left="810" w:hanging="708"/>
        <w:jc w:val="left"/>
      </w:pPr>
      <w:rPr>
        <w:rFonts w:hint="default"/>
        <w:lang w:val="en-AU" w:eastAsia="en-AU" w:bidi="en-AU"/>
      </w:rPr>
    </w:lvl>
    <w:lvl w:ilvl="1">
      <w:start w:val="1"/>
      <w:numFmt w:val="decimal"/>
      <w:lvlText w:val="%1.%2"/>
      <w:lvlJc w:val="left"/>
      <w:pPr>
        <w:ind w:left="810" w:hanging="708"/>
        <w:jc w:val="left"/>
      </w:pPr>
      <w:rPr>
        <w:rFonts w:ascii="Arial" w:eastAsia="Arial" w:hAnsi="Arial" w:cs="Arial" w:hint="default"/>
        <w:b/>
        <w:bCs/>
        <w:spacing w:val="-1"/>
        <w:w w:val="99"/>
        <w:sz w:val="20"/>
        <w:szCs w:val="20"/>
        <w:lang w:val="en-AU" w:eastAsia="en-AU" w:bidi="en-AU"/>
      </w:rPr>
    </w:lvl>
    <w:lvl w:ilvl="2">
      <w:start w:val="1"/>
      <w:numFmt w:val="lowerLetter"/>
      <w:lvlText w:val="(%3)"/>
      <w:lvlJc w:val="left"/>
      <w:pPr>
        <w:ind w:left="1520" w:hanging="711"/>
        <w:jc w:val="left"/>
      </w:pPr>
      <w:rPr>
        <w:rFonts w:ascii="Arial" w:eastAsia="Arial" w:hAnsi="Arial" w:cs="Arial" w:hint="default"/>
        <w:w w:val="99"/>
        <w:sz w:val="20"/>
        <w:szCs w:val="20"/>
        <w:lang w:val="en-AU" w:eastAsia="en-AU" w:bidi="en-AU"/>
      </w:rPr>
    </w:lvl>
    <w:lvl w:ilvl="3">
      <w:numFmt w:val="bullet"/>
      <w:lvlText w:val="•"/>
      <w:lvlJc w:val="left"/>
      <w:pPr>
        <w:ind w:left="3174" w:hanging="711"/>
      </w:pPr>
      <w:rPr>
        <w:rFonts w:hint="default"/>
        <w:lang w:val="en-AU" w:eastAsia="en-AU" w:bidi="en-AU"/>
      </w:rPr>
    </w:lvl>
    <w:lvl w:ilvl="4">
      <w:numFmt w:val="bullet"/>
      <w:lvlText w:val="•"/>
      <w:lvlJc w:val="left"/>
      <w:pPr>
        <w:ind w:left="4002" w:hanging="711"/>
      </w:pPr>
      <w:rPr>
        <w:rFonts w:hint="default"/>
        <w:lang w:val="en-AU" w:eastAsia="en-AU" w:bidi="en-AU"/>
      </w:rPr>
    </w:lvl>
    <w:lvl w:ilvl="5">
      <w:numFmt w:val="bullet"/>
      <w:lvlText w:val="•"/>
      <w:lvlJc w:val="left"/>
      <w:pPr>
        <w:ind w:left="4829" w:hanging="711"/>
      </w:pPr>
      <w:rPr>
        <w:rFonts w:hint="default"/>
        <w:lang w:val="en-AU" w:eastAsia="en-AU" w:bidi="en-AU"/>
      </w:rPr>
    </w:lvl>
    <w:lvl w:ilvl="6">
      <w:numFmt w:val="bullet"/>
      <w:lvlText w:val="•"/>
      <w:lvlJc w:val="left"/>
      <w:pPr>
        <w:ind w:left="5656" w:hanging="711"/>
      </w:pPr>
      <w:rPr>
        <w:rFonts w:hint="default"/>
        <w:lang w:val="en-AU" w:eastAsia="en-AU" w:bidi="en-AU"/>
      </w:rPr>
    </w:lvl>
    <w:lvl w:ilvl="7">
      <w:numFmt w:val="bullet"/>
      <w:lvlText w:val="•"/>
      <w:lvlJc w:val="left"/>
      <w:pPr>
        <w:ind w:left="6484" w:hanging="711"/>
      </w:pPr>
      <w:rPr>
        <w:rFonts w:hint="default"/>
        <w:lang w:val="en-AU" w:eastAsia="en-AU" w:bidi="en-AU"/>
      </w:rPr>
    </w:lvl>
    <w:lvl w:ilvl="8">
      <w:numFmt w:val="bullet"/>
      <w:lvlText w:val="•"/>
      <w:lvlJc w:val="left"/>
      <w:pPr>
        <w:ind w:left="7311" w:hanging="711"/>
      </w:pPr>
      <w:rPr>
        <w:rFonts w:hint="default"/>
        <w:lang w:val="en-AU" w:eastAsia="en-AU" w:bidi="en-AU"/>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76"/>
          </w:tabs>
          <w:ind w:left="147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3C"/>
    <w:rsid w:val="00010E46"/>
    <w:rsid w:val="000224EB"/>
    <w:rsid w:val="00032872"/>
    <w:rsid w:val="00034BD1"/>
    <w:rsid w:val="00035754"/>
    <w:rsid w:val="00035BFE"/>
    <w:rsid w:val="00057D95"/>
    <w:rsid w:val="00076F68"/>
    <w:rsid w:val="00095AEC"/>
    <w:rsid w:val="000B21F7"/>
    <w:rsid w:val="000B30E6"/>
    <w:rsid w:val="000D2B3C"/>
    <w:rsid w:val="000D311B"/>
    <w:rsid w:val="000D50A0"/>
    <w:rsid w:val="00116A64"/>
    <w:rsid w:val="001239B8"/>
    <w:rsid w:val="00124D15"/>
    <w:rsid w:val="00132604"/>
    <w:rsid w:val="00133B6D"/>
    <w:rsid w:val="001721B8"/>
    <w:rsid w:val="00182AD8"/>
    <w:rsid w:val="00186CD5"/>
    <w:rsid w:val="00195E10"/>
    <w:rsid w:val="00197E5B"/>
    <w:rsid w:val="001A2A0D"/>
    <w:rsid w:val="001B1486"/>
    <w:rsid w:val="001B2521"/>
    <w:rsid w:val="00205D0F"/>
    <w:rsid w:val="0020674F"/>
    <w:rsid w:val="0021438B"/>
    <w:rsid w:val="002233A4"/>
    <w:rsid w:val="00243C61"/>
    <w:rsid w:val="00243FA0"/>
    <w:rsid w:val="00245D3D"/>
    <w:rsid w:val="00252749"/>
    <w:rsid w:val="002A3DE4"/>
    <w:rsid w:val="002C0CF5"/>
    <w:rsid w:val="002C2B9C"/>
    <w:rsid w:val="002D036B"/>
    <w:rsid w:val="002E61D5"/>
    <w:rsid w:val="002E7C9E"/>
    <w:rsid w:val="00301BB4"/>
    <w:rsid w:val="00327789"/>
    <w:rsid w:val="0033721A"/>
    <w:rsid w:val="00347563"/>
    <w:rsid w:val="00367FF5"/>
    <w:rsid w:val="00390C3A"/>
    <w:rsid w:val="00393BC4"/>
    <w:rsid w:val="003B2C59"/>
    <w:rsid w:val="003C51ED"/>
    <w:rsid w:val="003D749C"/>
    <w:rsid w:val="003E6F98"/>
    <w:rsid w:val="003F1E6F"/>
    <w:rsid w:val="003F3917"/>
    <w:rsid w:val="003F72B1"/>
    <w:rsid w:val="00433284"/>
    <w:rsid w:val="00434974"/>
    <w:rsid w:val="00447A33"/>
    <w:rsid w:val="004637FB"/>
    <w:rsid w:val="00465095"/>
    <w:rsid w:val="00473D77"/>
    <w:rsid w:val="00493C35"/>
    <w:rsid w:val="004A2BED"/>
    <w:rsid w:val="004B448A"/>
    <w:rsid w:val="004C5AF7"/>
    <w:rsid w:val="005145AA"/>
    <w:rsid w:val="00516038"/>
    <w:rsid w:val="0053330C"/>
    <w:rsid w:val="00571A26"/>
    <w:rsid w:val="005835C9"/>
    <w:rsid w:val="00587C29"/>
    <w:rsid w:val="005A0974"/>
    <w:rsid w:val="005F0409"/>
    <w:rsid w:val="005F75BD"/>
    <w:rsid w:val="0061161A"/>
    <w:rsid w:val="0061520B"/>
    <w:rsid w:val="00652735"/>
    <w:rsid w:val="00657E06"/>
    <w:rsid w:val="006632EF"/>
    <w:rsid w:val="00663C3F"/>
    <w:rsid w:val="00685398"/>
    <w:rsid w:val="0069054C"/>
    <w:rsid w:val="00692F9C"/>
    <w:rsid w:val="0069684B"/>
    <w:rsid w:val="006A0774"/>
    <w:rsid w:val="006A60A1"/>
    <w:rsid w:val="006E6BEF"/>
    <w:rsid w:val="006E7B40"/>
    <w:rsid w:val="006F5E46"/>
    <w:rsid w:val="007301FF"/>
    <w:rsid w:val="00733950"/>
    <w:rsid w:val="00740238"/>
    <w:rsid w:val="0074585D"/>
    <w:rsid w:val="0078589D"/>
    <w:rsid w:val="007869B3"/>
    <w:rsid w:val="007A2962"/>
    <w:rsid w:val="007A2D60"/>
    <w:rsid w:val="007D7911"/>
    <w:rsid w:val="007E7C37"/>
    <w:rsid w:val="007F25E1"/>
    <w:rsid w:val="007F4E41"/>
    <w:rsid w:val="00802666"/>
    <w:rsid w:val="008526A5"/>
    <w:rsid w:val="00865191"/>
    <w:rsid w:val="008711C9"/>
    <w:rsid w:val="0089544D"/>
    <w:rsid w:val="008A25C1"/>
    <w:rsid w:val="008A3F76"/>
    <w:rsid w:val="008C0812"/>
    <w:rsid w:val="008C2AAC"/>
    <w:rsid w:val="008C2DD8"/>
    <w:rsid w:val="008D5610"/>
    <w:rsid w:val="008E0768"/>
    <w:rsid w:val="008F1366"/>
    <w:rsid w:val="008F298D"/>
    <w:rsid w:val="0091072E"/>
    <w:rsid w:val="00915B35"/>
    <w:rsid w:val="009260D0"/>
    <w:rsid w:val="009365E9"/>
    <w:rsid w:val="00942C4D"/>
    <w:rsid w:val="009612C0"/>
    <w:rsid w:val="00972133"/>
    <w:rsid w:val="00993D8B"/>
    <w:rsid w:val="009B6AD9"/>
    <w:rsid w:val="009D370D"/>
    <w:rsid w:val="009D5A6E"/>
    <w:rsid w:val="009E1492"/>
    <w:rsid w:val="00A03D8D"/>
    <w:rsid w:val="00A15492"/>
    <w:rsid w:val="00A441AC"/>
    <w:rsid w:val="00A51AAB"/>
    <w:rsid w:val="00A62C8C"/>
    <w:rsid w:val="00A93F62"/>
    <w:rsid w:val="00A942E5"/>
    <w:rsid w:val="00AB5576"/>
    <w:rsid w:val="00AD667A"/>
    <w:rsid w:val="00AE3F4A"/>
    <w:rsid w:val="00AF3887"/>
    <w:rsid w:val="00B04AD4"/>
    <w:rsid w:val="00B068C5"/>
    <w:rsid w:val="00B44F00"/>
    <w:rsid w:val="00B46D14"/>
    <w:rsid w:val="00B47CFA"/>
    <w:rsid w:val="00B52652"/>
    <w:rsid w:val="00B5398F"/>
    <w:rsid w:val="00B542A0"/>
    <w:rsid w:val="00B553FA"/>
    <w:rsid w:val="00B713F1"/>
    <w:rsid w:val="00BA2914"/>
    <w:rsid w:val="00BA4A5B"/>
    <w:rsid w:val="00BD2FA8"/>
    <w:rsid w:val="00BD5243"/>
    <w:rsid w:val="00BD62F8"/>
    <w:rsid w:val="00BE611B"/>
    <w:rsid w:val="00C162C8"/>
    <w:rsid w:val="00C235CA"/>
    <w:rsid w:val="00C63B91"/>
    <w:rsid w:val="00C63FC9"/>
    <w:rsid w:val="00C65680"/>
    <w:rsid w:val="00C94F3C"/>
    <w:rsid w:val="00C95D84"/>
    <w:rsid w:val="00CD0722"/>
    <w:rsid w:val="00CD3276"/>
    <w:rsid w:val="00CF46C1"/>
    <w:rsid w:val="00CF4A8C"/>
    <w:rsid w:val="00D015E3"/>
    <w:rsid w:val="00D4375E"/>
    <w:rsid w:val="00D72C4B"/>
    <w:rsid w:val="00D766EE"/>
    <w:rsid w:val="00D77C92"/>
    <w:rsid w:val="00D92113"/>
    <w:rsid w:val="00DA3572"/>
    <w:rsid w:val="00DD3540"/>
    <w:rsid w:val="00DF5447"/>
    <w:rsid w:val="00E179FB"/>
    <w:rsid w:val="00E20EAF"/>
    <w:rsid w:val="00E5754B"/>
    <w:rsid w:val="00E80855"/>
    <w:rsid w:val="00EA0DE2"/>
    <w:rsid w:val="00EA6B3E"/>
    <w:rsid w:val="00EC6C34"/>
    <w:rsid w:val="00ED2641"/>
    <w:rsid w:val="00ED3700"/>
    <w:rsid w:val="00ED3C65"/>
    <w:rsid w:val="00EE483C"/>
    <w:rsid w:val="00F0445D"/>
    <w:rsid w:val="00F0505D"/>
    <w:rsid w:val="00F2366D"/>
    <w:rsid w:val="00F75A27"/>
    <w:rsid w:val="00FB5D3C"/>
    <w:rsid w:val="00FC016A"/>
    <w:rsid w:val="00FC0A35"/>
    <w:rsid w:val="00FF239F"/>
    <w:rsid w:val="00FF6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EBFE"/>
  <w15:docId w15:val="{A065B44C-FA48-4C5A-8FAF-1127C5A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8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810" w:hanging="708"/>
      <w:outlineLvl w:val="0"/>
    </w:pPr>
    <w:rPr>
      <w:b/>
      <w:bCs/>
      <w:sz w:val="28"/>
      <w:szCs w:val="28"/>
    </w:rPr>
  </w:style>
  <w:style w:type="paragraph" w:styleId="Heading2">
    <w:name w:val="heading 2"/>
    <w:basedOn w:val="Normal"/>
    <w:uiPriority w:val="9"/>
    <w:unhideWhenUsed/>
    <w:qFormat/>
    <w:pPr>
      <w:ind w:left="810"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20" w:hanging="7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6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2F"/>
    <w:rPr>
      <w:rFonts w:ascii="Segoe UI" w:eastAsia="Arial" w:hAnsi="Segoe UI" w:cs="Segoe UI"/>
      <w:sz w:val="18"/>
      <w:szCs w:val="18"/>
      <w:lang w:val="en-AU" w:eastAsia="en-AU" w:bidi="en-AU"/>
    </w:rPr>
  </w:style>
  <w:style w:type="character" w:customStyle="1" w:styleId="BodyTextChar">
    <w:name w:val="Body Text Char"/>
    <w:basedOn w:val="DefaultParagraphFont"/>
    <w:link w:val="BodyText"/>
    <w:uiPriority w:val="1"/>
    <w:rsid w:val="009E1492"/>
    <w:rPr>
      <w:rFonts w:ascii="Arial" w:eastAsia="Arial" w:hAnsi="Arial" w:cs="Arial"/>
      <w:sz w:val="20"/>
      <w:szCs w:val="20"/>
      <w:lang w:val="en-AU" w:eastAsia="en-AU" w:bidi="en-AU"/>
    </w:rPr>
  </w:style>
  <w:style w:type="paragraph" w:customStyle="1" w:styleId="Level1fo">
    <w:name w:val="Level 1.fo"/>
    <w:basedOn w:val="Normal"/>
    <w:uiPriority w:val="4"/>
    <w:qFormat/>
    <w:rsid w:val="0021438B"/>
    <w:pPr>
      <w:widowControl/>
      <w:tabs>
        <w:tab w:val="left" w:pos="1406"/>
      </w:tabs>
      <w:autoSpaceDE/>
      <w:autoSpaceDN/>
      <w:spacing w:after="220" w:line="264" w:lineRule="auto"/>
      <w:ind w:left="782"/>
      <w:jc w:val="both"/>
    </w:pPr>
    <w:rPr>
      <w:rFonts w:ascii="Verdana" w:eastAsia="Verdana" w:hAnsi="Verdana" w:cs="Times New Roman"/>
      <w:sz w:val="18"/>
      <w:szCs w:val="18"/>
      <w:lang w:eastAsia="en-US" w:bidi="ar-SA"/>
    </w:rPr>
  </w:style>
  <w:style w:type="character" w:styleId="CommentReference">
    <w:name w:val="annotation reference"/>
    <w:uiPriority w:val="99"/>
    <w:semiHidden/>
    <w:unhideWhenUsed/>
    <w:rsid w:val="0021438B"/>
    <w:rPr>
      <w:sz w:val="14"/>
      <w:szCs w:val="16"/>
    </w:rPr>
  </w:style>
  <w:style w:type="paragraph" w:styleId="CommentText">
    <w:name w:val="annotation text"/>
    <w:basedOn w:val="Normal"/>
    <w:link w:val="CommentTextChar"/>
    <w:uiPriority w:val="99"/>
    <w:semiHidden/>
    <w:unhideWhenUsed/>
    <w:rsid w:val="0021438B"/>
    <w:pPr>
      <w:widowControl/>
      <w:autoSpaceDE/>
      <w:autoSpaceDN/>
      <w:jc w:val="both"/>
    </w:pPr>
    <w:rPr>
      <w:rFonts w:ascii="Verdana" w:eastAsia="Verdana" w:hAnsi="Verdana" w:cs="Times New Roman"/>
      <w:sz w:val="14"/>
      <w:szCs w:val="20"/>
      <w:lang w:val="x-none" w:eastAsia="en-US" w:bidi="ar-SA"/>
    </w:rPr>
  </w:style>
  <w:style w:type="character" w:customStyle="1" w:styleId="CommentTextChar">
    <w:name w:val="Comment Text Char"/>
    <w:basedOn w:val="DefaultParagraphFont"/>
    <w:link w:val="CommentText"/>
    <w:uiPriority w:val="99"/>
    <w:semiHidden/>
    <w:rsid w:val="0021438B"/>
    <w:rPr>
      <w:rFonts w:ascii="Verdana" w:eastAsia="Verdana" w:hAnsi="Verdana" w:cs="Times New Roman"/>
      <w:sz w:val="14"/>
      <w:szCs w:val="20"/>
      <w:lang w:val="x-none"/>
    </w:rPr>
  </w:style>
  <w:style w:type="table" w:styleId="TableGrid">
    <w:name w:val="Table Grid"/>
    <w:basedOn w:val="TableNormal"/>
    <w:uiPriority w:val="59"/>
    <w:rsid w:val="0021438B"/>
    <w:pPr>
      <w:widowControl/>
      <w:autoSpaceDE/>
      <w:autoSpaceDN/>
      <w:spacing w:before="110" w:after="110"/>
    </w:pPr>
    <w:rPr>
      <w:rFonts w:ascii="Verdana" w:eastAsia="Verdana" w:hAnsi="Verdana" w:cs="Times New Roman"/>
      <w:sz w:val="24"/>
      <w:szCs w:val="24"/>
      <w:lang w:val="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89"/>
    <w:qFormat/>
    <w:rsid w:val="0021438B"/>
    <w:rPr>
      <w:b/>
      <w:bCs/>
      <w:smallCaps/>
      <w:spacing w:val="5"/>
    </w:rPr>
  </w:style>
  <w:style w:type="paragraph" w:customStyle="1" w:styleId="Level1">
    <w:name w:val="Level 1."/>
    <w:basedOn w:val="Normal"/>
    <w:next w:val="Level1fo"/>
    <w:uiPriority w:val="4"/>
    <w:qFormat/>
    <w:rsid w:val="0021438B"/>
    <w:pPr>
      <w:keepNext/>
      <w:widowControl/>
      <w:numPr>
        <w:numId w:val="7"/>
      </w:numPr>
      <w:autoSpaceDE/>
      <w:autoSpaceDN/>
      <w:spacing w:after="220" w:line="264" w:lineRule="auto"/>
      <w:jc w:val="both"/>
      <w:outlineLvl w:val="0"/>
    </w:pPr>
    <w:rPr>
      <w:rFonts w:ascii="Verdana" w:eastAsia="Verdana" w:hAnsi="Verdana" w:cs="Times New Roman"/>
      <w:b/>
      <w:caps/>
      <w:sz w:val="18"/>
      <w:szCs w:val="18"/>
      <w:lang w:eastAsia="en-US" w:bidi="ar-SA"/>
    </w:rPr>
  </w:style>
  <w:style w:type="paragraph" w:customStyle="1" w:styleId="Level11">
    <w:name w:val="Level 1.1"/>
    <w:basedOn w:val="Normal"/>
    <w:next w:val="Normal"/>
    <w:uiPriority w:val="5"/>
    <w:qFormat/>
    <w:rsid w:val="0021438B"/>
    <w:pPr>
      <w:keepNext/>
      <w:widowControl/>
      <w:numPr>
        <w:ilvl w:val="1"/>
        <w:numId w:val="7"/>
      </w:numPr>
      <w:autoSpaceDE/>
      <w:autoSpaceDN/>
      <w:spacing w:after="220" w:line="264" w:lineRule="auto"/>
      <w:jc w:val="both"/>
      <w:outlineLvl w:val="1"/>
    </w:pPr>
    <w:rPr>
      <w:rFonts w:ascii="Verdana" w:eastAsia="Verdana" w:hAnsi="Verdana" w:cs="Times New Roman"/>
      <w:b/>
      <w:sz w:val="18"/>
      <w:szCs w:val="18"/>
      <w:lang w:eastAsia="en-US" w:bidi="ar-SA"/>
    </w:rPr>
  </w:style>
  <w:style w:type="paragraph" w:customStyle="1" w:styleId="Levela">
    <w:name w:val="Level (a)"/>
    <w:basedOn w:val="Normal"/>
    <w:next w:val="Normal"/>
    <w:link w:val="LevelaChar"/>
    <w:uiPriority w:val="6"/>
    <w:qFormat/>
    <w:rsid w:val="0021438B"/>
    <w:pPr>
      <w:widowControl/>
      <w:numPr>
        <w:ilvl w:val="2"/>
        <w:numId w:val="7"/>
      </w:numPr>
      <w:autoSpaceDE/>
      <w:autoSpaceDN/>
      <w:spacing w:after="220" w:line="264" w:lineRule="auto"/>
      <w:jc w:val="both"/>
      <w:outlineLvl w:val="2"/>
    </w:pPr>
    <w:rPr>
      <w:rFonts w:ascii="Verdana" w:eastAsia="Verdana" w:hAnsi="Verdana" w:cs="Times New Roman"/>
      <w:sz w:val="18"/>
      <w:szCs w:val="18"/>
      <w:lang w:val="x-none" w:eastAsia="en-US" w:bidi="ar-SA"/>
    </w:rPr>
  </w:style>
  <w:style w:type="paragraph" w:customStyle="1" w:styleId="Leveli">
    <w:name w:val="Level (i)"/>
    <w:basedOn w:val="Normal"/>
    <w:next w:val="Normal"/>
    <w:link w:val="LeveliChar"/>
    <w:uiPriority w:val="6"/>
    <w:qFormat/>
    <w:rsid w:val="0021438B"/>
    <w:pPr>
      <w:widowControl/>
      <w:numPr>
        <w:ilvl w:val="3"/>
        <w:numId w:val="7"/>
      </w:numPr>
      <w:autoSpaceDE/>
      <w:autoSpaceDN/>
      <w:spacing w:after="220" w:line="264" w:lineRule="auto"/>
      <w:jc w:val="both"/>
      <w:outlineLvl w:val="3"/>
    </w:pPr>
    <w:rPr>
      <w:rFonts w:ascii="Verdana" w:eastAsia="Verdana" w:hAnsi="Verdana" w:cs="Times New Roman"/>
      <w:sz w:val="18"/>
      <w:szCs w:val="18"/>
      <w:lang w:val="x-none" w:eastAsia="en-US" w:bidi="ar-SA"/>
    </w:rPr>
  </w:style>
  <w:style w:type="paragraph" w:customStyle="1" w:styleId="LevelA0">
    <w:name w:val="Level(A)"/>
    <w:basedOn w:val="Normal"/>
    <w:next w:val="Normal"/>
    <w:uiPriority w:val="6"/>
    <w:qFormat/>
    <w:rsid w:val="0021438B"/>
    <w:pPr>
      <w:widowControl/>
      <w:numPr>
        <w:ilvl w:val="4"/>
        <w:numId w:val="7"/>
      </w:numPr>
      <w:autoSpaceDE/>
      <w:autoSpaceDN/>
      <w:spacing w:after="220" w:line="264" w:lineRule="auto"/>
      <w:jc w:val="both"/>
      <w:outlineLvl w:val="4"/>
    </w:pPr>
    <w:rPr>
      <w:rFonts w:ascii="Verdana" w:eastAsia="Verdana" w:hAnsi="Verdana" w:cs="Times New Roman"/>
      <w:sz w:val="18"/>
      <w:szCs w:val="18"/>
      <w:lang w:eastAsia="en-US" w:bidi="ar-SA"/>
    </w:rPr>
  </w:style>
  <w:style w:type="paragraph" w:customStyle="1" w:styleId="Levelaa">
    <w:name w:val="Level(aa)"/>
    <w:basedOn w:val="Normal"/>
    <w:next w:val="Normal"/>
    <w:uiPriority w:val="6"/>
    <w:qFormat/>
    <w:rsid w:val="0021438B"/>
    <w:pPr>
      <w:widowControl/>
      <w:numPr>
        <w:ilvl w:val="5"/>
        <w:numId w:val="7"/>
      </w:numPr>
      <w:autoSpaceDE/>
      <w:autoSpaceDN/>
      <w:spacing w:after="220" w:line="264" w:lineRule="auto"/>
      <w:jc w:val="both"/>
      <w:outlineLvl w:val="5"/>
    </w:pPr>
    <w:rPr>
      <w:rFonts w:ascii="Verdana" w:eastAsia="Verdana" w:hAnsi="Verdana" w:cs="Times New Roman"/>
      <w:sz w:val="18"/>
      <w:szCs w:val="18"/>
      <w:lang w:eastAsia="en-US" w:bidi="ar-SA"/>
    </w:rPr>
  </w:style>
  <w:style w:type="character" w:customStyle="1" w:styleId="LevelaChar">
    <w:name w:val="Level (a) Char"/>
    <w:link w:val="Levela"/>
    <w:uiPriority w:val="6"/>
    <w:rsid w:val="0021438B"/>
    <w:rPr>
      <w:rFonts w:ascii="Verdana" w:eastAsia="Verdana" w:hAnsi="Verdana" w:cs="Times New Roman"/>
      <w:sz w:val="18"/>
      <w:szCs w:val="18"/>
      <w:lang w:val="x-none"/>
    </w:rPr>
  </w:style>
  <w:style w:type="character" w:customStyle="1" w:styleId="LeveliChar">
    <w:name w:val="Level (i) Char"/>
    <w:link w:val="Leveli"/>
    <w:uiPriority w:val="6"/>
    <w:rsid w:val="0021438B"/>
    <w:rPr>
      <w:rFonts w:ascii="Verdana" w:eastAsia="Verdana" w:hAnsi="Verdana" w:cs="Times New Roman"/>
      <w:sz w:val="18"/>
      <w:szCs w:val="18"/>
      <w:lang w:val="x-none"/>
    </w:rPr>
  </w:style>
  <w:style w:type="numbering" w:customStyle="1" w:styleId="OutlineList1">
    <w:name w:val="OutlineList1"/>
    <w:rsid w:val="0021438B"/>
    <w:pPr>
      <w:numPr>
        <w:numId w:val="6"/>
      </w:numPr>
    </w:pPr>
  </w:style>
  <w:style w:type="paragraph" w:customStyle="1" w:styleId="Levelalower">
    <w:name w:val="Level (a) lower"/>
    <w:basedOn w:val="Normal"/>
    <w:next w:val="Normal"/>
    <w:uiPriority w:val="7"/>
    <w:qFormat/>
    <w:rsid w:val="0021438B"/>
    <w:pPr>
      <w:widowControl/>
      <w:numPr>
        <w:ilvl w:val="6"/>
        <w:numId w:val="7"/>
      </w:numPr>
      <w:autoSpaceDE/>
      <w:autoSpaceDN/>
      <w:spacing w:after="220" w:line="264" w:lineRule="auto"/>
      <w:jc w:val="both"/>
    </w:pPr>
    <w:rPr>
      <w:rFonts w:ascii="Verdana" w:eastAsia="Verdana" w:hAnsi="Verdana" w:cs="Times New Roman"/>
      <w:sz w:val="18"/>
      <w:szCs w:val="18"/>
      <w:lang w:eastAsia="en-US" w:bidi="ar-SA"/>
    </w:rPr>
  </w:style>
  <w:style w:type="paragraph" w:customStyle="1" w:styleId="Levelilower">
    <w:name w:val="Level (i) lower"/>
    <w:basedOn w:val="Normal"/>
    <w:next w:val="Normal"/>
    <w:uiPriority w:val="7"/>
    <w:qFormat/>
    <w:rsid w:val="0021438B"/>
    <w:pPr>
      <w:widowControl/>
      <w:numPr>
        <w:ilvl w:val="7"/>
        <w:numId w:val="7"/>
      </w:numPr>
      <w:autoSpaceDE/>
      <w:autoSpaceDN/>
      <w:spacing w:after="220" w:line="264" w:lineRule="auto"/>
      <w:jc w:val="both"/>
    </w:pPr>
    <w:rPr>
      <w:rFonts w:ascii="Verdana" w:eastAsia="Verdana" w:hAnsi="Verdana" w:cs="Times New Roman"/>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7952BC5A0854DB6A8B14FBE8E7F54" ma:contentTypeVersion="13" ma:contentTypeDescription="Create a new document." ma:contentTypeScope="" ma:versionID="994a33da60eb890abe8310a92dd8a45b">
  <xsd:schema xmlns:xsd="http://www.w3.org/2001/XMLSchema" xmlns:xs="http://www.w3.org/2001/XMLSchema" xmlns:p="http://schemas.microsoft.com/office/2006/metadata/properties" xmlns:ns3="193f5fb2-98a7-40ac-8bf9-c14f80ddd406" xmlns:ns4="eb71ad9f-48ef-48ef-a610-e072f52a0b4f" targetNamespace="http://schemas.microsoft.com/office/2006/metadata/properties" ma:root="true" ma:fieldsID="b7db8473368b5ca81f3654138a9d1ac4" ns3:_="" ns4:_="">
    <xsd:import namespace="193f5fb2-98a7-40ac-8bf9-c14f80ddd406"/>
    <xsd:import namespace="eb71ad9f-48ef-48ef-a610-e072f52a0b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5fb2-98a7-40ac-8bf9-c14f80dd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1ad9f-48ef-48ef-a610-e072f52a0b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7D949-1716-44A2-946F-8BF24C5F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5fb2-98a7-40ac-8bf9-c14f80ddd406"/>
    <ds:schemaRef ds:uri="eb71ad9f-48ef-48ef-a610-e072f52a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D3563-AC67-4A94-BB9C-18C99222F35E}">
  <ds:schemaRefs>
    <ds:schemaRef ds:uri="http://schemas.openxmlformats.org/officeDocument/2006/bibliography"/>
  </ds:schemaRefs>
</ds:datastoreItem>
</file>

<file path=customXml/itemProps3.xml><?xml version="1.0" encoding="utf-8"?>
<ds:datastoreItem xmlns:ds="http://schemas.openxmlformats.org/officeDocument/2006/customXml" ds:itemID="{6C436C99-0420-45BB-BD97-5A0240229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80BE7-46BD-4FFE-AA86-664E80865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Blunden</dc:creator>
  <cp:lastModifiedBy>Jill Blunden</cp:lastModifiedBy>
  <cp:revision>3</cp:revision>
  <dcterms:created xsi:type="dcterms:W3CDTF">2021-04-23T06:05:00Z</dcterms:created>
  <dcterms:modified xsi:type="dcterms:W3CDTF">2021-04-23T06:05:00Z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for Office 365</vt:lpwstr>
  </property>
  <property fmtid="{D5CDD505-2E9C-101B-9397-08002B2CF9AE}" pid="4" name="LastSaved">
    <vt:filetime>2020-09-29T00:00:00Z</vt:filetime>
  </property>
  <property fmtid="{D5CDD505-2E9C-101B-9397-08002B2CF9AE}" pid="5" name="ContentTypeId">
    <vt:lpwstr>0x0101005157952BC5A0854DB6A8B14FBE8E7F54</vt:lpwstr>
  </property>
</Properties>
</file>