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4C03BDC" w:rsidR="002F48BB" w:rsidRPr="00D6732C" w:rsidRDefault="00D9060B" w:rsidP="00767FAA">
      <w:pPr>
        <w:pStyle w:val="Heading1"/>
        <w:rPr>
          <w:rFonts w:cs="Arial"/>
          <w:sz w:val="48"/>
          <w:szCs w:val="48"/>
        </w:rPr>
      </w:pPr>
      <w:bookmarkStart w:id="0" w:name="_Toc68103143"/>
      <w:r w:rsidRPr="00D6732C">
        <w:rPr>
          <w:rFonts w:cs="Arial"/>
          <w:noProof/>
          <w:lang w:eastAsia="en-AU"/>
        </w:rPr>
        <w:drawing>
          <wp:anchor distT="0" distB="0" distL="114300" distR="114300" simplePos="0" relativeHeight="251659264" behindDoc="1" locked="0" layoutInCell="1" allowOverlap="1" wp14:anchorId="324BB8C3" wp14:editId="20657D7F">
            <wp:simplePos x="0" y="0"/>
            <wp:positionH relativeFrom="column">
              <wp:posOffset>-266760</wp:posOffset>
            </wp:positionH>
            <wp:positionV relativeFrom="paragraph">
              <wp:posOffset>-26035</wp:posOffset>
            </wp:positionV>
            <wp:extent cx="6326528" cy="7021594"/>
            <wp:effectExtent l="0" t="0" r="0" b="8255"/>
            <wp:wrapNone/>
            <wp:docPr id="7" name="Picture 6" descr="A sign on the side of a road&#10;&#10;Description automatically generated">
              <a:extLst xmlns:a="http://schemas.openxmlformats.org/drawingml/2006/main">
                <a:ext uri="{FF2B5EF4-FFF2-40B4-BE49-F238E27FC236}">
                  <a16:creationId xmlns:a16="http://schemas.microsoft.com/office/drawing/2014/main" id="{5F8AD6D0-0069-46B9-8284-29A0B504C0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ign on the side of a road&#10;&#10;Description automatically generated">
                      <a:extLst>
                        <a:ext uri="{FF2B5EF4-FFF2-40B4-BE49-F238E27FC236}">
                          <a16:creationId xmlns:a16="http://schemas.microsoft.com/office/drawing/2014/main" id="{5F8AD6D0-0069-46B9-8284-29A0B504C0AB}"/>
                        </a:ext>
                      </a:extLst>
                    </pic:cNvPr>
                    <pic:cNvPicPr>
                      <a:picLocks noChangeAspect="1"/>
                    </pic:cNvPicPr>
                  </pic:nvPicPr>
                  <pic:blipFill rotWithShape="1">
                    <a:blip r:embed="rId11" cstate="print">
                      <a:alphaModFix amt="70000"/>
                      <a:extLst>
                        <a:ext uri="{28A0092B-C50C-407E-A947-70E740481C1C}">
                          <a14:useLocalDpi xmlns:a14="http://schemas.microsoft.com/office/drawing/2010/main" val="0"/>
                        </a:ext>
                      </a:extLst>
                    </a:blip>
                    <a:srcRect l="15050" r="17373"/>
                    <a:stretch/>
                  </pic:blipFill>
                  <pic:spPr>
                    <a:xfrm>
                      <a:off x="0" y="0"/>
                      <a:ext cx="6326528" cy="7021594"/>
                    </a:xfrm>
                    <a:prstGeom prst="rect">
                      <a:avLst/>
                    </a:prstGeom>
                    <a:effectLst/>
                  </pic:spPr>
                </pic:pic>
              </a:graphicData>
            </a:graphic>
            <wp14:sizeRelH relativeFrom="margin">
              <wp14:pctWidth>0</wp14:pctWidth>
            </wp14:sizeRelH>
            <wp14:sizeRelV relativeFrom="margin">
              <wp14:pctHeight>0</wp14:pctHeight>
            </wp14:sizeRelV>
          </wp:anchor>
        </w:drawing>
      </w:r>
      <w:bookmarkEnd w:id="0"/>
    </w:p>
    <w:p w14:paraId="0CB5CAE6" w14:textId="17F88984" w:rsidR="00A20CFB" w:rsidRPr="00D6732C" w:rsidRDefault="00A20CFB" w:rsidP="00A20CFB">
      <w:pPr>
        <w:rPr>
          <w:rFonts w:cs="Arial"/>
        </w:rPr>
      </w:pPr>
    </w:p>
    <w:p w14:paraId="61060DDF" w14:textId="77777777" w:rsidR="00A20CFB" w:rsidRPr="00D6732C" w:rsidRDefault="00A20CFB" w:rsidP="00A20CFB">
      <w:pPr>
        <w:rPr>
          <w:rFonts w:cs="Arial"/>
        </w:rPr>
      </w:pPr>
    </w:p>
    <w:p w14:paraId="346FC335" w14:textId="77777777" w:rsidR="00A20CFB" w:rsidRPr="00D6732C" w:rsidRDefault="00A20CFB" w:rsidP="00A20CFB">
      <w:pPr>
        <w:rPr>
          <w:rFonts w:cs="Arial"/>
        </w:rPr>
      </w:pPr>
    </w:p>
    <w:p w14:paraId="30D10C9A" w14:textId="2A59C51C" w:rsidR="00A20CFB" w:rsidRPr="00D6732C" w:rsidRDefault="00D9060B" w:rsidP="00A20CFB">
      <w:pPr>
        <w:rPr>
          <w:rFonts w:cs="Arial"/>
          <w:i/>
          <w:iCs/>
        </w:rPr>
      </w:pPr>
      <w:r w:rsidRPr="00D6732C">
        <w:rPr>
          <w:rFonts w:cs="Arial"/>
          <w:i/>
          <w:iCs/>
        </w:rPr>
        <w:t xml:space="preserve"> </w:t>
      </w:r>
    </w:p>
    <w:p w14:paraId="3F28796D" w14:textId="3EA0A9BC" w:rsidR="00A20CFB" w:rsidRPr="00D6732C" w:rsidRDefault="00A20CFB" w:rsidP="00A20CFB">
      <w:pPr>
        <w:rPr>
          <w:rFonts w:cs="Arial"/>
          <w:i/>
          <w:iCs/>
        </w:rPr>
      </w:pPr>
    </w:p>
    <w:p w14:paraId="349C7733" w14:textId="7195BA90" w:rsidR="00A20CFB" w:rsidRPr="00D6732C" w:rsidRDefault="00A20CFB" w:rsidP="00A20CFB">
      <w:pPr>
        <w:rPr>
          <w:rFonts w:cs="Arial"/>
        </w:rPr>
      </w:pPr>
    </w:p>
    <w:p w14:paraId="18231AC1" w14:textId="15C61C15" w:rsidR="00A20CFB" w:rsidRPr="00D6732C" w:rsidRDefault="00A20CFB" w:rsidP="00A20CFB">
      <w:pPr>
        <w:rPr>
          <w:rFonts w:cs="Arial"/>
        </w:rPr>
      </w:pPr>
    </w:p>
    <w:p w14:paraId="6C300D6B" w14:textId="0A7FC021" w:rsidR="00A20CFB" w:rsidRPr="00D6732C" w:rsidRDefault="00A20CFB" w:rsidP="00A20CFB">
      <w:pPr>
        <w:rPr>
          <w:rFonts w:cs="Arial"/>
        </w:rPr>
      </w:pPr>
    </w:p>
    <w:p w14:paraId="61FA6803" w14:textId="77777777" w:rsidR="00A20CFB" w:rsidRPr="00D6732C" w:rsidRDefault="00A20CFB" w:rsidP="00A20CFB">
      <w:pPr>
        <w:rPr>
          <w:rFonts w:cs="Arial"/>
        </w:rPr>
      </w:pPr>
    </w:p>
    <w:p w14:paraId="086BF2C3" w14:textId="77777777" w:rsidR="00A20CFB" w:rsidRPr="00D6732C" w:rsidRDefault="00A20CFB" w:rsidP="00A20CFB">
      <w:pPr>
        <w:rPr>
          <w:rFonts w:cs="Arial"/>
        </w:rPr>
      </w:pPr>
    </w:p>
    <w:p w14:paraId="2CF018EF" w14:textId="77777777" w:rsidR="00D9060B" w:rsidRPr="00D6732C" w:rsidRDefault="00D9060B" w:rsidP="00A20CFB">
      <w:pPr>
        <w:pStyle w:val="Title"/>
        <w:rPr>
          <w:rFonts w:ascii="Arial" w:hAnsi="Arial" w:cs="Arial"/>
        </w:rPr>
      </w:pPr>
    </w:p>
    <w:p w14:paraId="243468FF" w14:textId="3D72B0C5" w:rsidR="00D9060B" w:rsidRPr="00D6732C" w:rsidRDefault="00E30F34" w:rsidP="00E30F34">
      <w:pPr>
        <w:pStyle w:val="Title"/>
        <w:tabs>
          <w:tab w:val="left" w:pos="5220"/>
        </w:tabs>
        <w:rPr>
          <w:rFonts w:ascii="Arial" w:hAnsi="Arial" w:cs="Arial"/>
        </w:rPr>
      </w:pPr>
      <w:r w:rsidRPr="00D6732C">
        <w:rPr>
          <w:rFonts w:ascii="Arial" w:hAnsi="Arial" w:cs="Arial"/>
        </w:rPr>
        <w:tab/>
      </w:r>
    </w:p>
    <w:p w14:paraId="4444D129" w14:textId="77777777" w:rsidR="00D9060B" w:rsidRPr="00D6732C" w:rsidRDefault="00D9060B" w:rsidP="00A20CFB">
      <w:pPr>
        <w:pStyle w:val="Title"/>
        <w:rPr>
          <w:rFonts w:ascii="Arial" w:hAnsi="Arial" w:cs="Arial"/>
        </w:rPr>
      </w:pPr>
    </w:p>
    <w:p w14:paraId="1963451E" w14:textId="77777777" w:rsidR="00D9060B" w:rsidRPr="00D6732C" w:rsidRDefault="00D9060B" w:rsidP="00A20CFB">
      <w:pPr>
        <w:pStyle w:val="Title"/>
        <w:rPr>
          <w:rFonts w:ascii="Arial" w:hAnsi="Arial" w:cs="Arial"/>
        </w:rPr>
      </w:pPr>
    </w:p>
    <w:p w14:paraId="3600F980" w14:textId="77777777" w:rsidR="00D9060B" w:rsidRPr="00D6732C" w:rsidRDefault="00D9060B" w:rsidP="00A20CFB">
      <w:pPr>
        <w:pStyle w:val="Title"/>
        <w:rPr>
          <w:rFonts w:ascii="Arial" w:hAnsi="Arial" w:cs="Arial"/>
        </w:rPr>
      </w:pPr>
    </w:p>
    <w:p w14:paraId="35F6C800" w14:textId="77777777" w:rsidR="008F3E9C" w:rsidRPr="00D6732C" w:rsidRDefault="008F3E9C" w:rsidP="00A20CFB">
      <w:pPr>
        <w:pStyle w:val="Title"/>
        <w:rPr>
          <w:rFonts w:ascii="Arial" w:hAnsi="Arial" w:cs="Arial"/>
        </w:rPr>
      </w:pPr>
    </w:p>
    <w:p w14:paraId="207B9B24" w14:textId="77777777" w:rsidR="008F3E9C" w:rsidRPr="00D6732C" w:rsidRDefault="008F3E9C" w:rsidP="00A20CFB">
      <w:pPr>
        <w:pStyle w:val="Title"/>
        <w:rPr>
          <w:rFonts w:ascii="Arial" w:hAnsi="Arial" w:cs="Arial"/>
        </w:rPr>
      </w:pPr>
    </w:p>
    <w:p w14:paraId="0997EF0D" w14:textId="77777777" w:rsidR="008F3E9C" w:rsidRPr="00D6732C" w:rsidRDefault="008F3E9C" w:rsidP="00A20CFB">
      <w:pPr>
        <w:pStyle w:val="Title"/>
        <w:rPr>
          <w:rFonts w:ascii="Arial" w:hAnsi="Arial" w:cs="Arial"/>
        </w:rPr>
      </w:pPr>
    </w:p>
    <w:p w14:paraId="22EA92A1" w14:textId="77777777" w:rsidR="008F3E9C" w:rsidRPr="00D6732C" w:rsidRDefault="008F3E9C" w:rsidP="00A20CFB">
      <w:pPr>
        <w:pStyle w:val="Title"/>
        <w:rPr>
          <w:rFonts w:ascii="Arial" w:hAnsi="Arial" w:cs="Arial"/>
        </w:rPr>
      </w:pPr>
    </w:p>
    <w:p w14:paraId="70C2BAFD" w14:textId="24BA8770" w:rsidR="00767FAA" w:rsidRPr="00D6732C" w:rsidRDefault="00767FAA" w:rsidP="00A20CFB">
      <w:pPr>
        <w:pStyle w:val="Title"/>
        <w:rPr>
          <w:rFonts w:ascii="Arial" w:hAnsi="Arial" w:cs="Arial"/>
        </w:rPr>
      </w:pPr>
      <w:r w:rsidRPr="00D6732C">
        <w:rPr>
          <w:rFonts w:ascii="Arial" w:hAnsi="Arial" w:cs="Arial"/>
        </w:rPr>
        <w:t>Engagement outcomes report</w:t>
      </w:r>
    </w:p>
    <w:p w14:paraId="798C7B23" w14:textId="07063F5B" w:rsidR="00177095" w:rsidRPr="00D6732C" w:rsidRDefault="00D9060B" w:rsidP="00A20CFB">
      <w:pPr>
        <w:pStyle w:val="Title"/>
        <w:rPr>
          <w:rFonts w:ascii="Arial" w:hAnsi="Arial" w:cs="Arial"/>
          <w:i/>
          <w:iCs/>
        </w:rPr>
      </w:pPr>
      <w:r w:rsidRPr="00D6732C">
        <w:rPr>
          <w:rFonts w:ascii="Arial" w:hAnsi="Arial" w:cs="Arial"/>
          <w:i/>
          <w:iCs/>
        </w:rPr>
        <w:t>Tempe South LATM Study</w:t>
      </w:r>
    </w:p>
    <w:p w14:paraId="048DD5D3" w14:textId="7E04CFFE" w:rsidR="00A20CFB" w:rsidRPr="00D6732C" w:rsidRDefault="00A20CFB">
      <w:pPr>
        <w:rPr>
          <w:rFonts w:cs="Arial"/>
          <w:i/>
          <w:iCs/>
        </w:rPr>
      </w:pPr>
      <w:r w:rsidRPr="00D6732C">
        <w:rPr>
          <w:rFonts w:cs="Arial"/>
          <w:i/>
          <w:iCs/>
        </w:rPr>
        <w:br w:type="page"/>
      </w:r>
    </w:p>
    <w:p w14:paraId="19AC4F51" w14:textId="77777777" w:rsidR="006C494B" w:rsidRPr="00D6732C" w:rsidRDefault="006C494B">
      <w:pPr>
        <w:rPr>
          <w:rFonts w:cs="Arial"/>
        </w:rPr>
      </w:pPr>
    </w:p>
    <w:sdt>
      <w:sdtPr>
        <w:rPr>
          <w:rFonts w:ascii="Arial" w:eastAsiaTheme="minorHAnsi" w:hAnsi="Arial" w:cs="Arial"/>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380D41" w:rsidRDefault="00F839C2">
          <w:pPr>
            <w:pStyle w:val="TOCHeading"/>
            <w:rPr>
              <w:rFonts w:ascii="Arial" w:hAnsi="Arial" w:cs="Arial"/>
              <w:color w:val="auto"/>
              <w:sz w:val="40"/>
              <w:szCs w:val="40"/>
            </w:rPr>
          </w:pPr>
          <w:r w:rsidRPr="00380D41">
            <w:rPr>
              <w:rFonts w:ascii="Arial" w:hAnsi="Arial" w:cs="Arial"/>
              <w:color w:val="auto"/>
              <w:sz w:val="40"/>
              <w:szCs w:val="40"/>
            </w:rPr>
            <w:t>Contents</w:t>
          </w:r>
        </w:p>
        <w:p w14:paraId="09861D22" w14:textId="67112CFD" w:rsidR="00D6732C" w:rsidRDefault="00F839C2">
          <w:pPr>
            <w:pStyle w:val="TOC1"/>
            <w:tabs>
              <w:tab w:val="right" w:leader="dot" w:pos="9016"/>
            </w:tabs>
            <w:rPr>
              <w:rFonts w:asciiTheme="minorHAnsi" w:eastAsiaTheme="minorEastAsia" w:hAnsiTheme="minorHAnsi"/>
              <w:noProof/>
              <w:lang w:eastAsia="en-AU"/>
            </w:rPr>
          </w:pPr>
          <w:r w:rsidRPr="00D6732C">
            <w:rPr>
              <w:rFonts w:cs="Arial"/>
              <w:sz w:val="28"/>
              <w:szCs w:val="28"/>
            </w:rPr>
            <w:fldChar w:fldCharType="begin"/>
          </w:r>
          <w:r w:rsidRPr="00D6732C">
            <w:rPr>
              <w:rFonts w:cs="Arial"/>
              <w:sz w:val="28"/>
              <w:szCs w:val="28"/>
            </w:rPr>
            <w:instrText xml:space="preserve"> TOC \o "1-3" \h \z \u </w:instrText>
          </w:r>
          <w:r w:rsidRPr="00D6732C">
            <w:rPr>
              <w:rFonts w:cs="Arial"/>
              <w:sz w:val="28"/>
              <w:szCs w:val="28"/>
            </w:rPr>
            <w:fldChar w:fldCharType="separate"/>
          </w:r>
          <w:hyperlink w:anchor="_Toc68103143" w:history="1">
            <w:r w:rsidR="00D6732C">
              <w:rPr>
                <w:noProof/>
                <w:webHidden/>
              </w:rPr>
              <w:tab/>
            </w:r>
            <w:r w:rsidR="00D6732C">
              <w:rPr>
                <w:noProof/>
                <w:webHidden/>
              </w:rPr>
              <w:fldChar w:fldCharType="begin"/>
            </w:r>
            <w:r w:rsidR="00D6732C">
              <w:rPr>
                <w:noProof/>
                <w:webHidden/>
              </w:rPr>
              <w:instrText xml:space="preserve"> PAGEREF _Toc68103143 \h </w:instrText>
            </w:r>
            <w:r w:rsidR="00D6732C">
              <w:rPr>
                <w:noProof/>
                <w:webHidden/>
              </w:rPr>
            </w:r>
            <w:r w:rsidR="00D6732C">
              <w:rPr>
                <w:noProof/>
                <w:webHidden/>
              </w:rPr>
              <w:fldChar w:fldCharType="separate"/>
            </w:r>
            <w:r w:rsidR="00CB57A3">
              <w:rPr>
                <w:noProof/>
                <w:webHidden/>
              </w:rPr>
              <w:t>1</w:t>
            </w:r>
            <w:r w:rsidR="00D6732C">
              <w:rPr>
                <w:noProof/>
                <w:webHidden/>
              </w:rPr>
              <w:fldChar w:fldCharType="end"/>
            </w:r>
          </w:hyperlink>
        </w:p>
        <w:p w14:paraId="791851E7" w14:textId="76B73590" w:rsidR="00D6732C" w:rsidRDefault="00380D41">
          <w:pPr>
            <w:pStyle w:val="TOC1"/>
            <w:tabs>
              <w:tab w:val="right" w:leader="dot" w:pos="9016"/>
            </w:tabs>
            <w:rPr>
              <w:rFonts w:asciiTheme="minorHAnsi" w:eastAsiaTheme="minorEastAsia" w:hAnsiTheme="minorHAnsi"/>
              <w:noProof/>
              <w:lang w:eastAsia="en-AU"/>
            </w:rPr>
          </w:pPr>
          <w:hyperlink w:anchor="_Toc68103144" w:history="1">
            <w:r w:rsidR="00D6732C" w:rsidRPr="00FD022E">
              <w:rPr>
                <w:rStyle w:val="Hyperlink"/>
                <w:rFonts w:cs="Arial"/>
                <w:noProof/>
              </w:rPr>
              <w:t>Summary</w:t>
            </w:r>
            <w:r w:rsidR="00D6732C">
              <w:rPr>
                <w:noProof/>
                <w:webHidden/>
              </w:rPr>
              <w:tab/>
            </w:r>
            <w:r w:rsidR="00D6732C">
              <w:rPr>
                <w:noProof/>
                <w:webHidden/>
              </w:rPr>
              <w:fldChar w:fldCharType="begin"/>
            </w:r>
            <w:r w:rsidR="00D6732C">
              <w:rPr>
                <w:noProof/>
                <w:webHidden/>
              </w:rPr>
              <w:instrText xml:space="preserve"> PAGEREF _Toc68103144 \h </w:instrText>
            </w:r>
            <w:r w:rsidR="00D6732C">
              <w:rPr>
                <w:noProof/>
                <w:webHidden/>
              </w:rPr>
            </w:r>
            <w:r w:rsidR="00D6732C">
              <w:rPr>
                <w:noProof/>
                <w:webHidden/>
              </w:rPr>
              <w:fldChar w:fldCharType="separate"/>
            </w:r>
            <w:r w:rsidR="00CB57A3">
              <w:rPr>
                <w:noProof/>
                <w:webHidden/>
              </w:rPr>
              <w:t>3</w:t>
            </w:r>
            <w:r w:rsidR="00D6732C">
              <w:rPr>
                <w:noProof/>
                <w:webHidden/>
              </w:rPr>
              <w:fldChar w:fldCharType="end"/>
            </w:r>
          </w:hyperlink>
        </w:p>
        <w:p w14:paraId="350AFFBB" w14:textId="1807444B" w:rsidR="00D6732C" w:rsidRDefault="00380D41">
          <w:pPr>
            <w:pStyle w:val="TOC1"/>
            <w:tabs>
              <w:tab w:val="right" w:leader="dot" w:pos="9016"/>
            </w:tabs>
            <w:rPr>
              <w:rFonts w:asciiTheme="minorHAnsi" w:eastAsiaTheme="minorEastAsia" w:hAnsiTheme="minorHAnsi"/>
              <w:noProof/>
              <w:lang w:eastAsia="en-AU"/>
            </w:rPr>
          </w:pPr>
          <w:hyperlink w:anchor="_Toc68103145" w:history="1">
            <w:r w:rsidR="00D6732C" w:rsidRPr="00FD022E">
              <w:rPr>
                <w:rStyle w:val="Hyperlink"/>
                <w:rFonts w:cs="Arial"/>
                <w:noProof/>
              </w:rPr>
              <w:t>Background</w:t>
            </w:r>
            <w:r w:rsidR="00D6732C">
              <w:rPr>
                <w:noProof/>
                <w:webHidden/>
              </w:rPr>
              <w:tab/>
            </w:r>
            <w:r w:rsidR="00D6732C">
              <w:rPr>
                <w:noProof/>
                <w:webHidden/>
              </w:rPr>
              <w:fldChar w:fldCharType="begin"/>
            </w:r>
            <w:r w:rsidR="00D6732C">
              <w:rPr>
                <w:noProof/>
                <w:webHidden/>
              </w:rPr>
              <w:instrText xml:space="preserve"> PAGEREF _Toc68103145 \h </w:instrText>
            </w:r>
            <w:r w:rsidR="00D6732C">
              <w:rPr>
                <w:noProof/>
                <w:webHidden/>
              </w:rPr>
            </w:r>
            <w:r w:rsidR="00D6732C">
              <w:rPr>
                <w:noProof/>
                <w:webHidden/>
              </w:rPr>
              <w:fldChar w:fldCharType="separate"/>
            </w:r>
            <w:r w:rsidR="00CB57A3">
              <w:rPr>
                <w:noProof/>
                <w:webHidden/>
              </w:rPr>
              <w:t>4</w:t>
            </w:r>
            <w:r w:rsidR="00D6732C">
              <w:rPr>
                <w:noProof/>
                <w:webHidden/>
              </w:rPr>
              <w:fldChar w:fldCharType="end"/>
            </w:r>
          </w:hyperlink>
        </w:p>
        <w:p w14:paraId="102D9A98" w14:textId="7671A9BD" w:rsidR="00D6732C" w:rsidRDefault="00380D41">
          <w:pPr>
            <w:pStyle w:val="TOC1"/>
            <w:tabs>
              <w:tab w:val="right" w:leader="dot" w:pos="9016"/>
            </w:tabs>
            <w:rPr>
              <w:rFonts w:asciiTheme="minorHAnsi" w:eastAsiaTheme="minorEastAsia" w:hAnsiTheme="minorHAnsi"/>
              <w:noProof/>
              <w:lang w:eastAsia="en-AU"/>
            </w:rPr>
          </w:pPr>
          <w:hyperlink w:anchor="_Toc68103150" w:history="1">
            <w:r w:rsidR="00D6732C" w:rsidRPr="00FD022E">
              <w:rPr>
                <w:rStyle w:val="Hyperlink"/>
                <w:rFonts w:cs="Arial"/>
                <w:noProof/>
              </w:rPr>
              <w:t>Promotion</w:t>
            </w:r>
            <w:r w:rsidR="00D6732C">
              <w:rPr>
                <w:noProof/>
                <w:webHidden/>
              </w:rPr>
              <w:tab/>
            </w:r>
            <w:r w:rsidR="00D6732C">
              <w:rPr>
                <w:noProof/>
                <w:webHidden/>
              </w:rPr>
              <w:fldChar w:fldCharType="begin"/>
            </w:r>
            <w:r w:rsidR="00D6732C">
              <w:rPr>
                <w:noProof/>
                <w:webHidden/>
              </w:rPr>
              <w:instrText xml:space="preserve"> PAGEREF _Toc68103150 \h </w:instrText>
            </w:r>
            <w:r w:rsidR="00D6732C">
              <w:rPr>
                <w:noProof/>
                <w:webHidden/>
              </w:rPr>
            </w:r>
            <w:r w:rsidR="00D6732C">
              <w:rPr>
                <w:noProof/>
                <w:webHidden/>
              </w:rPr>
              <w:fldChar w:fldCharType="separate"/>
            </w:r>
            <w:r w:rsidR="00CB57A3">
              <w:rPr>
                <w:noProof/>
                <w:webHidden/>
              </w:rPr>
              <w:t>4</w:t>
            </w:r>
            <w:r w:rsidR="00D6732C">
              <w:rPr>
                <w:noProof/>
                <w:webHidden/>
              </w:rPr>
              <w:fldChar w:fldCharType="end"/>
            </w:r>
          </w:hyperlink>
        </w:p>
        <w:p w14:paraId="5462B603" w14:textId="1B70AA42" w:rsidR="00D6732C" w:rsidRDefault="00380D41">
          <w:pPr>
            <w:pStyle w:val="TOC1"/>
            <w:tabs>
              <w:tab w:val="right" w:leader="dot" w:pos="9016"/>
            </w:tabs>
            <w:rPr>
              <w:rFonts w:asciiTheme="minorHAnsi" w:eastAsiaTheme="minorEastAsia" w:hAnsiTheme="minorHAnsi"/>
              <w:noProof/>
              <w:lang w:eastAsia="en-AU"/>
            </w:rPr>
          </w:pPr>
          <w:hyperlink w:anchor="_Toc68103155" w:history="1">
            <w:r w:rsidR="00D6732C" w:rsidRPr="00FD022E">
              <w:rPr>
                <w:rStyle w:val="Hyperlink"/>
                <w:rFonts w:cs="Arial"/>
                <w:noProof/>
              </w:rPr>
              <w:t>Engagement outcomes</w:t>
            </w:r>
            <w:r w:rsidR="00D6732C">
              <w:rPr>
                <w:noProof/>
                <w:webHidden/>
              </w:rPr>
              <w:tab/>
            </w:r>
            <w:r w:rsidR="00D6732C">
              <w:rPr>
                <w:noProof/>
                <w:webHidden/>
              </w:rPr>
              <w:fldChar w:fldCharType="begin"/>
            </w:r>
            <w:r w:rsidR="00D6732C">
              <w:rPr>
                <w:noProof/>
                <w:webHidden/>
              </w:rPr>
              <w:instrText xml:space="preserve"> PAGEREF _Toc68103155 \h </w:instrText>
            </w:r>
            <w:r w:rsidR="00D6732C">
              <w:rPr>
                <w:noProof/>
                <w:webHidden/>
              </w:rPr>
            </w:r>
            <w:r w:rsidR="00D6732C">
              <w:rPr>
                <w:noProof/>
                <w:webHidden/>
              </w:rPr>
              <w:fldChar w:fldCharType="separate"/>
            </w:r>
            <w:r w:rsidR="00CB57A3">
              <w:rPr>
                <w:noProof/>
                <w:webHidden/>
              </w:rPr>
              <w:t>5</w:t>
            </w:r>
            <w:r w:rsidR="00D6732C">
              <w:rPr>
                <w:noProof/>
                <w:webHidden/>
              </w:rPr>
              <w:fldChar w:fldCharType="end"/>
            </w:r>
          </w:hyperlink>
        </w:p>
        <w:p w14:paraId="69ED6130" w14:textId="5EB9D186" w:rsidR="00D6732C" w:rsidRDefault="00380D41" w:rsidP="007D56EE">
          <w:pPr>
            <w:pStyle w:val="TOC3"/>
            <w:rPr>
              <w:rFonts w:asciiTheme="minorHAnsi" w:eastAsiaTheme="minorEastAsia" w:hAnsiTheme="minorHAnsi"/>
              <w:lang w:eastAsia="en-AU"/>
            </w:rPr>
          </w:pPr>
          <w:hyperlink w:anchor="_Toc68103156" w:history="1">
            <w:r w:rsidR="00D6732C" w:rsidRPr="00FD022E">
              <w:rPr>
                <w:rStyle w:val="Hyperlink"/>
              </w:rPr>
              <w:t>Who did we hear from?</w:t>
            </w:r>
            <w:r w:rsidR="00D6732C">
              <w:rPr>
                <w:webHidden/>
              </w:rPr>
              <w:tab/>
            </w:r>
            <w:r w:rsidR="00D6732C">
              <w:rPr>
                <w:webHidden/>
              </w:rPr>
              <w:fldChar w:fldCharType="begin"/>
            </w:r>
            <w:r w:rsidR="00D6732C">
              <w:rPr>
                <w:webHidden/>
              </w:rPr>
              <w:instrText xml:space="preserve"> PAGEREF _Toc68103156 \h </w:instrText>
            </w:r>
            <w:r w:rsidR="00D6732C">
              <w:rPr>
                <w:webHidden/>
              </w:rPr>
            </w:r>
            <w:r w:rsidR="00D6732C">
              <w:rPr>
                <w:webHidden/>
              </w:rPr>
              <w:fldChar w:fldCharType="separate"/>
            </w:r>
            <w:r w:rsidR="00CB57A3">
              <w:rPr>
                <w:webHidden/>
              </w:rPr>
              <w:t>5</w:t>
            </w:r>
            <w:r w:rsidR="00D6732C">
              <w:rPr>
                <w:webHidden/>
              </w:rPr>
              <w:fldChar w:fldCharType="end"/>
            </w:r>
          </w:hyperlink>
        </w:p>
        <w:p w14:paraId="52B64EF2" w14:textId="5A57CF90" w:rsidR="00D6732C" w:rsidRDefault="00380D41" w:rsidP="007D56EE">
          <w:pPr>
            <w:pStyle w:val="TOC3"/>
            <w:rPr>
              <w:rFonts w:asciiTheme="minorHAnsi" w:eastAsiaTheme="minorEastAsia" w:hAnsiTheme="minorHAnsi"/>
              <w:lang w:eastAsia="en-AU"/>
            </w:rPr>
          </w:pPr>
          <w:hyperlink w:anchor="_Toc68103157" w:history="1">
            <w:r w:rsidR="00D6732C" w:rsidRPr="00FD022E">
              <w:rPr>
                <w:rStyle w:val="Hyperlink"/>
              </w:rPr>
              <w:t>What did they say?</w:t>
            </w:r>
            <w:r w:rsidR="00D6732C">
              <w:rPr>
                <w:webHidden/>
              </w:rPr>
              <w:tab/>
            </w:r>
            <w:r w:rsidR="00D6732C">
              <w:rPr>
                <w:webHidden/>
              </w:rPr>
              <w:fldChar w:fldCharType="begin"/>
            </w:r>
            <w:r w:rsidR="00D6732C">
              <w:rPr>
                <w:webHidden/>
              </w:rPr>
              <w:instrText xml:space="preserve"> PAGEREF _Toc68103157 \h </w:instrText>
            </w:r>
            <w:r w:rsidR="00D6732C">
              <w:rPr>
                <w:webHidden/>
              </w:rPr>
            </w:r>
            <w:r w:rsidR="00D6732C">
              <w:rPr>
                <w:webHidden/>
              </w:rPr>
              <w:fldChar w:fldCharType="separate"/>
            </w:r>
            <w:r w:rsidR="00CB57A3">
              <w:rPr>
                <w:webHidden/>
              </w:rPr>
              <w:t>6</w:t>
            </w:r>
            <w:r w:rsidR="00D6732C">
              <w:rPr>
                <w:webHidden/>
              </w:rPr>
              <w:fldChar w:fldCharType="end"/>
            </w:r>
          </w:hyperlink>
        </w:p>
        <w:p w14:paraId="36FF71F5" w14:textId="46038E78" w:rsidR="00D6732C" w:rsidRPr="007D56EE" w:rsidRDefault="00380D41" w:rsidP="007D56EE">
          <w:pPr>
            <w:pStyle w:val="TOC3"/>
            <w:rPr>
              <w:rFonts w:asciiTheme="minorHAnsi" w:eastAsiaTheme="minorEastAsia" w:hAnsiTheme="minorHAnsi"/>
              <w:lang w:eastAsia="en-AU"/>
            </w:rPr>
          </w:pPr>
          <w:hyperlink w:anchor="_Toc68103158" w:history="1">
            <w:r w:rsidR="00D6732C" w:rsidRPr="007D56EE">
              <w:rPr>
                <w:rStyle w:val="Hyperlink"/>
              </w:rPr>
              <w:t>General comments raised</w:t>
            </w:r>
            <w:r w:rsidR="00D6732C" w:rsidRPr="007D56EE">
              <w:rPr>
                <w:webHidden/>
              </w:rPr>
              <w:tab/>
            </w:r>
            <w:r w:rsidR="00D6732C" w:rsidRPr="007D56EE">
              <w:rPr>
                <w:webHidden/>
              </w:rPr>
              <w:fldChar w:fldCharType="begin"/>
            </w:r>
            <w:r w:rsidR="00D6732C" w:rsidRPr="007D56EE">
              <w:rPr>
                <w:webHidden/>
              </w:rPr>
              <w:instrText xml:space="preserve"> PAGEREF _Toc68103158 \h </w:instrText>
            </w:r>
            <w:r w:rsidR="00D6732C" w:rsidRPr="007D56EE">
              <w:rPr>
                <w:webHidden/>
              </w:rPr>
            </w:r>
            <w:r w:rsidR="00D6732C" w:rsidRPr="007D56EE">
              <w:rPr>
                <w:webHidden/>
              </w:rPr>
              <w:fldChar w:fldCharType="separate"/>
            </w:r>
            <w:r w:rsidR="00CB57A3">
              <w:rPr>
                <w:webHidden/>
              </w:rPr>
              <w:t>11</w:t>
            </w:r>
            <w:r w:rsidR="00D6732C" w:rsidRPr="007D56EE">
              <w:rPr>
                <w:webHidden/>
              </w:rPr>
              <w:fldChar w:fldCharType="end"/>
            </w:r>
          </w:hyperlink>
        </w:p>
        <w:p w14:paraId="00C387E5" w14:textId="15723D46" w:rsidR="00D6732C" w:rsidRDefault="00380D41">
          <w:pPr>
            <w:pStyle w:val="TOC1"/>
            <w:tabs>
              <w:tab w:val="right" w:leader="dot" w:pos="9016"/>
            </w:tabs>
            <w:rPr>
              <w:rFonts w:asciiTheme="minorHAnsi" w:eastAsiaTheme="minorEastAsia" w:hAnsiTheme="minorHAnsi"/>
              <w:noProof/>
              <w:lang w:eastAsia="en-AU"/>
            </w:rPr>
          </w:pPr>
          <w:hyperlink w:anchor="_Toc68103159" w:history="1">
            <w:r w:rsidR="00D6732C" w:rsidRPr="00FD022E">
              <w:rPr>
                <w:rStyle w:val="Hyperlink"/>
                <w:rFonts w:cs="Arial"/>
                <w:noProof/>
              </w:rPr>
              <w:t>Officer comments in response to public exhibition</w:t>
            </w:r>
            <w:r w:rsidR="00D6732C">
              <w:rPr>
                <w:noProof/>
                <w:webHidden/>
              </w:rPr>
              <w:tab/>
            </w:r>
            <w:r w:rsidR="00D6732C">
              <w:rPr>
                <w:noProof/>
                <w:webHidden/>
              </w:rPr>
              <w:fldChar w:fldCharType="begin"/>
            </w:r>
            <w:r w:rsidR="00D6732C">
              <w:rPr>
                <w:noProof/>
                <w:webHidden/>
              </w:rPr>
              <w:instrText xml:space="preserve"> PAGEREF _Toc68103159 \h </w:instrText>
            </w:r>
            <w:r w:rsidR="00D6732C">
              <w:rPr>
                <w:noProof/>
                <w:webHidden/>
              </w:rPr>
            </w:r>
            <w:r w:rsidR="00D6732C">
              <w:rPr>
                <w:noProof/>
                <w:webHidden/>
              </w:rPr>
              <w:fldChar w:fldCharType="separate"/>
            </w:r>
            <w:r w:rsidR="00CB57A3">
              <w:rPr>
                <w:noProof/>
                <w:webHidden/>
              </w:rPr>
              <w:t>15</w:t>
            </w:r>
            <w:r w:rsidR="00D6732C">
              <w:rPr>
                <w:noProof/>
                <w:webHidden/>
              </w:rPr>
              <w:fldChar w:fldCharType="end"/>
            </w:r>
          </w:hyperlink>
        </w:p>
        <w:p w14:paraId="53959E0D" w14:textId="6840FF08" w:rsidR="00F839C2" w:rsidRPr="00D6732C" w:rsidRDefault="00F839C2" w:rsidP="0035487C">
          <w:pPr>
            <w:pStyle w:val="TOC1"/>
            <w:tabs>
              <w:tab w:val="right" w:leader="dot" w:pos="9016"/>
            </w:tabs>
            <w:rPr>
              <w:rFonts w:eastAsiaTheme="minorEastAsia" w:cs="Arial"/>
              <w:noProof/>
              <w:lang w:eastAsia="en-AU"/>
            </w:rPr>
          </w:pPr>
          <w:r w:rsidRPr="00D6732C">
            <w:rPr>
              <w:rFonts w:cs="Arial"/>
              <w:b/>
              <w:bCs/>
              <w:noProof/>
              <w:sz w:val="28"/>
              <w:szCs w:val="28"/>
            </w:rPr>
            <w:fldChar w:fldCharType="end"/>
          </w:r>
        </w:p>
      </w:sdtContent>
    </w:sdt>
    <w:p w14:paraId="5074ED5F" w14:textId="77777777" w:rsidR="00F839C2" w:rsidRPr="00D6732C" w:rsidRDefault="00F839C2">
      <w:pPr>
        <w:rPr>
          <w:rFonts w:eastAsiaTheme="majorEastAsia" w:cs="Arial"/>
          <w:sz w:val="44"/>
          <w:szCs w:val="32"/>
        </w:rPr>
      </w:pPr>
      <w:r w:rsidRPr="00D6732C">
        <w:rPr>
          <w:rFonts w:cs="Arial"/>
        </w:rPr>
        <w:br w:type="page"/>
      </w:r>
    </w:p>
    <w:p w14:paraId="1D5CD80A" w14:textId="55736048" w:rsidR="005A647C" w:rsidRPr="00D6732C" w:rsidRDefault="00A05208" w:rsidP="000C44F3">
      <w:pPr>
        <w:pStyle w:val="Heading1"/>
        <w:rPr>
          <w:rFonts w:cs="Arial"/>
        </w:rPr>
      </w:pPr>
      <w:bookmarkStart w:id="1" w:name="_Toc68103144"/>
      <w:r w:rsidRPr="00D6732C">
        <w:rPr>
          <w:rFonts w:cs="Arial"/>
        </w:rPr>
        <w:lastRenderedPageBreak/>
        <w:t>Summary</w:t>
      </w:r>
      <w:bookmarkEnd w:id="1"/>
    </w:p>
    <w:p w14:paraId="5E7D39C3" w14:textId="457A0035" w:rsidR="00D9060B" w:rsidRPr="00D6732C" w:rsidRDefault="00020133" w:rsidP="00020133">
      <w:pPr>
        <w:rPr>
          <w:rFonts w:cs="Arial"/>
        </w:rPr>
      </w:pPr>
      <w:r w:rsidRPr="00D6732C">
        <w:rPr>
          <w:rFonts w:cs="Arial"/>
        </w:rPr>
        <w:t xml:space="preserve">As part of the </w:t>
      </w:r>
      <w:r w:rsidR="00E30F34" w:rsidRPr="00D6732C">
        <w:rPr>
          <w:rFonts w:cs="Arial"/>
        </w:rPr>
        <w:t xml:space="preserve">development of the </w:t>
      </w:r>
      <w:r w:rsidRPr="00D6732C">
        <w:rPr>
          <w:rFonts w:cs="Arial"/>
        </w:rPr>
        <w:t>Tempe South L</w:t>
      </w:r>
      <w:r w:rsidR="00E30F34" w:rsidRPr="00D6732C">
        <w:rPr>
          <w:rFonts w:cs="Arial"/>
        </w:rPr>
        <w:t xml:space="preserve">ocal </w:t>
      </w:r>
      <w:r w:rsidRPr="00D6732C">
        <w:rPr>
          <w:rFonts w:cs="Arial"/>
        </w:rPr>
        <w:t>A</w:t>
      </w:r>
      <w:r w:rsidR="00E30F34" w:rsidRPr="00D6732C">
        <w:rPr>
          <w:rFonts w:cs="Arial"/>
        </w:rPr>
        <w:t xml:space="preserve">rea </w:t>
      </w:r>
      <w:r w:rsidRPr="00D6732C">
        <w:rPr>
          <w:rFonts w:cs="Arial"/>
        </w:rPr>
        <w:t>T</w:t>
      </w:r>
      <w:r w:rsidR="00E30F34" w:rsidRPr="00D6732C">
        <w:rPr>
          <w:rFonts w:cs="Arial"/>
        </w:rPr>
        <w:t xml:space="preserve">raffic </w:t>
      </w:r>
      <w:r w:rsidRPr="00D6732C">
        <w:rPr>
          <w:rFonts w:cs="Arial"/>
        </w:rPr>
        <w:t>M</w:t>
      </w:r>
      <w:r w:rsidR="00E30F34" w:rsidRPr="00D6732C">
        <w:rPr>
          <w:rFonts w:cs="Arial"/>
        </w:rPr>
        <w:t>anagement</w:t>
      </w:r>
      <w:r w:rsidRPr="00D6732C">
        <w:rPr>
          <w:rFonts w:cs="Arial"/>
        </w:rPr>
        <w:t xml:space="preserve"> study,</w:t>
      </w:r>
      <w:r w:rsidR="00E30F34" w:rsidRPr="00D6732C">
        <w:rPr>
          <w:rFonts w:cs="Arial"/>
        </w:rPr>
        <w:t xml:space="preserve"> the community could provide feedback on</w:t>
      </w:r>
      <w:r w:rsidRPr="00D6732C">
        <w:rPr>
          <w:rFonts w:cs="Arial"/>
        </w:rPr>
        <w:t xml:space="preserve"> a draft LATM study report and concept designs</w:t>
      </w:r>
      <w:r w:rsidR="00E30F34" w:rsidRPr="00D6732C">
        <w:rPr>
          <w:rFonts w:cs="Arial"/>
        </w:rPr>
        <w:t xml:space="preserve">. These documents were </w:t>
      </w:r>
      <w:r w:rsidR="00DC4E8D" w:rsidRPr="00D6732C">
        <w:rPr>
          <w:rFonts w:cs="Arial"/>
        </w:rPr>
        <w:t xml:space="preserve">presented for public exhibition </w:t>
      </w:r>
      <w:r w:rsidRPr="00D6732C">
        <w:rPr>
          <w:rFonts w:cs="Arial"/>
        </w:rPr>
        <w:t xml:space="preserve">between </w:t>
      </w:r>
      <w:r w:rsidR="00316764" w:rsidRPr="00D6732C">
        <w:rPr>
          <w:rFonts w:cs="Arial"/>
        </w:rPr>
        <w:t>3</w:t>
      </w:r>
      <w:r w:rsidRPr="00D6732C">
        <w:rPr>
          <w:rFonts w:cs="Arial"/>
        </w:rPr>
        <w:t xml:space="preserve"> November 2020 and 12 January 2021.</w:t>
      </w:r>
    </w:p>
    <w:p w14:paraId="759694DC" w14:textId="31608C5D" w:rsidR="001F7A60" w:rsidRPr="00D6732C" w:rsidRDefault="00020133" w:rsidP="001F7A60">
      <w:pPr>
        <w:rPr>
          <w:rFonts w:cs="Arial"/>
        </w:rPr>
      </w:pPr>
      <w:r w:rsidRPr="00D6732C">
        <w:rPr>
          <w:rFonts w:cs="Arial"/>
        </w:rPr>
        <w:t xml:space="preserve">The community </w:t>
      </w:r>
      <w:r w:rsidR="00113E80" w:rsidRPr="00D6732C">
        <w:rPr>
          <w:rFonts w:cs="Arial"/>
        </w:rPr>
        <w:t>could</w:t>
      </w:r>
      <w:r w:rsidR="00316764" w:rsidRPr="00D6732C">
        <w:rPr>
          <w:rFonts w:cs="Arial"/>
        </w:rPr>
        <w:t xml:space="preserve"> participate in the consultation</w:t>
      </w:r>
      <w:r w:rsidR="00113E80" w:rsidRPr="00D6732C">
        <w:rPr>
          <w:rFonts w:cs="Arial"/>
        </w:rPr>
        <w:t xml:space="preserve"> </w:t>
      </w:r>
      <w:r w:rsidR="00316764" w:rsidRPr="00D6732C">
        <w:rPr>
          <w:rFonts w:cs="Arial"/>
        </w:rPr>
        <w:t xml:space="preserve">via </w:t>
      </w:r>
      <w:r w:rsidR="00DC4E8D" w:rsidRPr="00D6732C">
        <w:rPr>
          <w:rFonts w:cs="Arial"/>
        </w:rPr>
        <w:t xml:space="preserve">a questionnaire </w:t>
      </w:r>
      <w:r w:rsidR="00113E80" w:rsidRPr="00D6732C">
        <w:rPr>
          <w:rFonts w:cs="Arial"/>
        </w:rPr>
        <w:t>on</w:t>
      </w:r>
      <w:r w:rsidR="00DC4E8D" w:rsidRPr="00D6732C">
        <w:rPr>
          <w:rFonts w:cs="Arial"/>
        </w:rPr>
        <w:t xml:space="preserve"> the </w:t>
      </w:r>
      <w:r w:rsidR="00113E80" w:rsidRPr="00D6732C">
        <w:rPr>
          <w:rFonts w:cs="Arial"/>
          <w:i/>
          <w:iCs/>
        </w:rPr>
        <w:t>Your Say</w:t>
      </w:r>
      <w:r w:rsidRPr="00D6732C">
        <w:rPr>
          <w:rFonts w:cs="Arial"/>
          <w:i/>
          <w:iCs/>
        </w:rPr>
        <w:t xml:space="preserve"> </w:t>
      </w:r>
      <w:r w:rsidR="00113E80" w:rsidRPr="00D6732C">
        <w:rPr>
          <w:rFonts w:cs="Arial"/>
          <w:i/>
          <w:iCs/>
        </w:rPr>
        <w:t xml:space="preserve">Inner West </w:t>
      </w:r>
      <w:r w:rsidR="00113E80" w:rsidRPr="00D6732C">
        <w:rPr>
          <w:rFonts w:cs="Arial"/>
        </w:rPr>
        <w:t xml:space="preserve">or direct email. Participants could </w:t>
      </w:r>
      <w:r w:rsidR="00B764DC" w:rsidRPr="00D6732C">
        <w:rPr>
          <w:rFonts w:cs="Arial"/>
        </w:rPr>
        <w:t xml:space="preserve">indicate their preference on the treatment proposals and options </w:t>
      </w:r>
      <w:r w:rsidR="00113E80" w:rsidRPr="00D6732C">
        <w:rPr>
          <w:rFonts w:cs="Arial"/>
        </w:rPr>
        <w:t>for each</w:t>
      </w:r>
      <w:r w:rsidR="00DC4E8D" w:rsidRPr="00D6732C">
        <w:rPr>
          <w:rFonts w:cs="Arial"/>
        </w:rPr>
        <w:t xml:space="preserve"> subject</w:t>
      </w:r>
      <w:r w:rsidR="00113E80" w:rsidRPr="00D6732C">
        <w:rPr>
          <w:rFonts w:cs="Arial"/>
        </w:rPr>
        <w:t xml:space="preserve"> </w:t>
      </w:r>
      <w:r w:rsidR="00E30F34" w:rsidRPr="00D6732C">
        <w:rPr>
          <w:rFonts w:cs="Arial"/>
        </w:rPr>
        <w:t>street and</w:t>
      </w:r>
      <w:r w:rsidR="00113E80" w:rsidRPr="00D6732C">
        <w:rPr>
          <w:rFonts w:cs="Arial"/>
        </w:rPr>
        <w:t xml:space="preserve"> provide further comments or suggestions.</w:t>
      </w:r>
    </w:p>
    <w:p w14:paraId="1A8ECDB7" w14:textId="033A312F" w:rsidR="00113E80" w:rsidRPr="00D6732C" w:rsidRDefault="00E26F81" w:rsidP="001F7A60">
      <w:pPr>
        <w:rPr>
          <w:rFonts w:cs="Arial"/>
        </w:rPr>
      </w:pPr>
      <w:r w:rsidRPr="00D6732C">
        <w:rPr>
          <w:rFonts w:cs="Arial"/>
        </w:rPr>
        <w:t>It is approximated</w:t>
      </w:r>
      <w:r w:rsidR="00315B56" w:rsidRPr="00D6732C">
        <w:rPr>
          <w:rFonts w:cs="Arial"/>
        </w:rPr>
        <w:t xml:space="preserve"> that 139 people </w:t>
      </w:r>
      <w:r w:rsidR="00EE0622" w:rsidRPr="00D6732C">
        <w:rPr>
          <w:rFonts w:cs="Arial"/>
        </w:rPr>
        <w:t xml:space="preserve">participated in this engagement. Specific numbers cannot be determined </w:t>
      </w:r>
      <w:r w:rsidR="00347F74" w:rsidRPr="00D6732C">
        <w:rPr>
          <w:rFonts w:cs="Arial"/>
        </w:rPr>
        <w:t xml:space="preserve">as we can’t verify participants in group submissions. </w:t>
      </w:r>
      <w:r w:rsidR="003067EA" w:rsidRPr="00D6732C">
        <w:rPr>
          <w:rFonts w:cs="Arial"/>
        </w:rPr>
        <w:t xml:space="preserve">There were </w:t>
      </w:r>
      <w:r w:rsidR="00316764" w:rsidRPr="00D6732C">
        <w:rPr>
          <w:rFonts w:cs="Arial"/>
        </w:rPr>
        <w:t>519 people</w:t>
      </w:r>
      <w:r w:rsidR="003067EA" w:rsidRPr="00D6732C">
        <w:rPr>
          <w:rFonts w:cs="Arial"/>
        </w:rPr>
        <w:t xml:space="preserve"> who</w:t>
      </w:r>
      <w:r w:rsidR="00316764" w:rsidRPr="00D6732C">
        <w:rPr>
          <w:rFonts w:cs="Arial"/>
        </w:rPr>
        <w:t xml:space="preserve"> visited the </w:t>
      </w:r>
      <w:r w:rsidR="003067EA" w:rsidRPr="00D6732C">
        <w:rPr>
          <w:rFonts w:cs="Arial"/>
        </w:rPr>
        <w:t xml:space="preserve">Your Say Inner West </w:t>
      </w:r>
      <w:r w:rsidR="00316764" w:rsidRPr="00D6732C">
        <w:rPr>
          <w:rFonts w:cs="Arial"/>
        </w:rPr>
        <w:t>project page</w:t>
      </w:r>
      <w:r w:rsidR="003067EA" w:rsidRPr="00D6732C">
        <w:rPr>
          <w:rFonts w:cs="Arial"/>
        </w:rPr>
        <w:t>. O</w:t>
      </w:r>
      <w:r w:rsidR="00DC4E8D" w:rsidRPr="00D6732C">
        <w:rPr>
          <w:rFonts w:cs="Arial"/>
        </w:rPr>
        <w:t>f</w:t>
      </w:r>
      <w:r w:rsidR="003067EA" w:rsidRPr="00D6732C">
        <w:rPr>
          <w:rFonts w:cs="Arial"/>
        </w:rPr>
        <w:t xml:space="preserve"> these, </w:t>
      </w:r>
      <w:r w:rsidR="00316764" w:rsidRPr="00D6732C">
        <w:rPr>
          <w:rFonts w:cs="Arial"/>
        </w:rPr>
        <w:t>265 people downloaded a document and 87</w:t>
      </w:r>
      <w:r w:rsidR="00113E80" w:rsidRPr="00D6732C">
        <w:rPr>
          <w:rFonts w:cs="Arial"/>
        </w:rPr>
        <w:t xml:space="preserve"> </w:t>
      </w:r>
      <w:r w:rsidR="00316764" w:rsidRPr="00D6732C">
        <w:rPr>
          <w:rFonts w:cs="Arial"/>
        </w:rPr>
        <w:t xml:space="preserve">people </w:t>
      </w:r>
      <w:r w:rsidR="00113E80" w:rsidRPr="00D6732C">
        <w:rPr>
          <w:rFonts w:cs="Arial"/>
        </w:rPr>
        <w:t>p</w:t>
      </w:r>
      <w:r w:rsidR="003067EA" w:rsidRPr="00D6732C">
        <w:rPr>
          <w:rFonts w:cs="Arial"/>
        </w:rPr>
        <w:t>rovided feedback</w:t>
      </w:r>
      <w:r w:rsidR="00371B6B" w:rsidRPr="00D6732C">
        <w:rPr>
          <w:rFonts w:cs="Arial"/>
        </w:rPr>
        <w:t xml:space="preserve">. One of the </w:t>
      </w:r>
      <w:r w:rsidR="003744DF" w:rsidRPr="00D6732C">
        <w:rPr>
          <w:rFonts w:cs="Arial"/>
        </w:rPr>
        <w:t>participants later provided additional comments via email.</w:t>
      </w:r>
      <w:r w:rsidR="003067EA" w:rsidRPr="00D6732C">
        <w:rPr>
          <w:rFonts w:cs="Arial"/>
        </w:rPr>
        <w:t xml:space="preserve"> </w:t>
      </w:r>
    </w:p>
    <w:p w14:paraId="36DC8E45" w14:textId="6DF13DB6" w:rsidR="001F7A60" w:rsidRPr="00D6732C" w:rsidRDefault="003067EA" w:rsidP="00FE3F16">
      <w:pPr>
        <w:rPr>
          <w:rFonts w:cs="Arial"/>
        </w:rPr>
      </w:pPr>
      <w:r w:rsidRPr="00D6732C">
        <w:rPr>
          <w:rFonts w:cs="Arial"/>
        </w:rPr>
        <w:t>A community group</w:t>
      </w:r>
      <w:r w:rsidR="002E559B" w:rsidRPr="00D6732C">
        <w:rPr>
          <w:rFonts w:cs="Arial"/>
        </w:rPr>
        <w:t xml:space="preserve"> made up of </w:t>
      </w:r>
      <w:r w:rsidR="001661B2" w:rsidRPr="00D6732C">
        <w:rPr>
          <w:rFonts w:cs="Arial"/>
        </w:rPr>
        <w:t xml:space="preserve">22 </w:t>
      </w:r>
      <w:r w:rsidR="002E559B" w:rsidRPr="00D6732C">
        <w:rPr>
          <w:rFonts w:cs="Arial"/>
        </w:rPr>
        <w:t xml:space="preserve">residents </w:t>
      </w:r>
      <w:r w:rsidR="004F2D49" w:rsidRPr="00D6732C">
        <w:rPr>
          <w:rFonts w:cs="Arial"/>
        </w:rPr>
        <w:t xml:space="preserve">from </w:t>
      </w:r>
      <w:r w:rsidR="002E559B" w:rsidRPr="00D6732C">
        <w:rPr>
          <w:rFonts w:cs="Arial"/>
        </w:rPr>
        <w:t>Union Street</w:t>
      </w:r>
      <w:r w:rsidRPr="00D6732C">
        <w:rPr>
          <w:rFonts w:cs="Arial"/>
        </w:rPr>
        <w:t xml:space="preserve"> s</w:t>
      </w:r>
      <w:r w:rsidR="00371B6B" w:rsidRPr="00D6732C">
        <w:rPr>
          <w:rFonts w:cs="Arial"/>
        </w:rPr>
        <w:t xml:space="preserve">ubmitted a document via email </w:t>
      </w:r>
      <w:r w:rsidR="004F2D49" w:rsidRPr="00D6732C">
        <w:rPr>
          <w:rFonts w:cs="Arial"/>
        </w:rPr>
        <w:t>covering several issues from the draft report</w:t>
      </w:r>
      <w:r w:rsidR="00371B6B" w:rsidRPr="00D6732C">
        <w:rPr>
          <w:rFonts w:cs="Arial"/>
        </w:rPr>
        <w:t>.</w:t>
      </w:r>
      <w:r w:rsidR="00316764" w:rsidRPr="00D6732C">
        <w:rPr>
          <w:rFonts w:cs="Arial"/>
        </w:rPr>
        <w:t xml:space="preserve"> </w:t>
      </w:r>
      <w:r w:rsidR="002E559B" w:rsidRPr="00D6732C">
        <w:rPr>
          <w:rFonts w:cs="Arial"/>
        </w:rPr>
        <w:t>A petition by 30 residents along Smith Street was also submitted</w:t>
      </w:r>
      <w:r w:rsidR="00371B6B" w:rsidRPr="00D6732C">
        <w:rPr>
          <w:rFonts w:cs="Arial"/>
        </w:rPr>
        <w:t xml:space="preserve"> via email</w:t>
      </w:r>
      <w:r w:rsidR="002E559B" w:rsidRPr="00D6732C">
        <w:rPr>
          <w:rFonts w:cs="Arial"/>
        </w:rPr>
        <w:t>.</w:t>
      </w:r>
      <w:r w:rsidR="00EE0622" w:rsidRPr="00D6732C">
        <w:rPr>
          <w:rFonts w:cs="Arial"/>
        </w:rPr>
        <w:t xml:space="preserve"> B</w:t>
      </w:r>
      <w:r w:rsidR="00FE3F16" w:rsidRPr="00D6732C">
        <w:rPr>
          <w:rFonts w:cs="Arial"/>
        </w:rPr>
        <w:t>usinesses</w:t>
      </w:r>
      <w:r w:rsidRPr="00D6732C">
        <w:rPr>
          <w:rFonts w:cs="Arial"/>
        </w:rPr>
        <w:t xml:space="preserve"> in the study area</w:t>
      </w:r>
      <w:r w:rsidR="00FE3F16" w:rsidRPr="00D6732C">
        <w:rPr>
          <w:rFonts w:cs="Arial"/>
        </w:rPr>
        <w:t xml:space="preserve"> have also provided their comments.</w:t>
      </w:r>
    </w:p>
    <w:p w14:paraId="1280E07C" w14:textId="77777777" w:rsidR="00E30F34" w:rsidRPr="00D6732C" w:rsidRDefault="00E30F34" w:rsidP="00E30F34">
      <w:pPr>
        <w:rPr>
          <w:rFonts w:cs="Arial"/>
        </w:rPr>
      </w:pPr>
      <w:r w:rsidRPr="00D6732C">
        <w:rPr>
          <w:rFonts w:cs="Arial"/>
        </w:rPr>
        <w:t>The preferred option for each street is:</w:t>
      </w:r>
    </w:p>
    <w:p w14:paraId="2409E6DA" w14:textId="4C498F6E" w:rsidR="00BD7482" w:rsidRPr="00D6732C" w:rsidRDefault="00BD7482" w:rsidP="00BD7482">
      <w:pPr>
        <w:pStyle w:val="ListParagraph"/>
        <w:numPr>
          <w:ilvl w:val="0"/>
          <w:numId w:val="14"/>
        </w:numPr>
        <w:rPr>
          <w:rFonts w:cs="Arial"/>
        </w:rPr>
      </w:pPr>
      <w:r w:rsidRPr="00D6732C">
        <w:rPr>
          <w:rFonts w:cs="Arial"/>
        </w:rPr>
        <w:t>Edwin Street: no consensus on the flat top road hump</w:t>
      </w:r>
    </w:p>
    <w:p w14:paraId="46588F07" w14:textId="366A3898" w:rsidR="00E30F34" w:rsidRPr="00D6732C" w:rsidRDefault="00E30F34" w:rsidP="003067EA">
      <w:pPr>
        <w:pStyle w:val="ListParagraph"/>
        <w:numPr>
          <w:ilvl w:val="0"/>
          <w:numId w:val="14"/>
        </w:numPr>
        <w:rPr>
          <w:rFonts w:cs="Arial"/>
        </w:rPr>
      </w:pPr>
      <w:r w:rsidRPr="00D6732C">
        <w:rPr>
          <w:rFonts w:cs="Arial"/>
        </w:rPr>
        <w:t xml:space="preserve">Barden Street, Fanning Street, Hart Street and Station Streets: Contrasting pavement threshold </w:t>
      </w:r>
    </w:p>
    <w:p w14:paraId="7530AE10" w14:textId="3E651161" w:rsidR="00E30F34" w:rsidRPr="00D6732C" w:rsidRDefault="00E30F34" w:rsidP="00E30F34">
      <w:pPr>
        <w:pStyle w:val="ListParagraph"/>
        <w:numPr>
          <w:ilvl w:val="0"/>
          <w:numId w:val="14"/>
        </w:numPr>
        <w:rPr>
          <w:rFonts w:cs="Arial"/>
        </w:rPr>
      </w:pPr>
      <w:r w:rsidRPr="00D6732C">
        <w:rPr>
          <w:rFonts w:cs="Arial"/>
        </w:rPr>
        <w:t xml:space="preserve">Holbeach Avenue: Option 2 (speed cushions and road narrowing) </w:t>
      </w:r>
    </w:p>
    <w:p w14:paraId="6792A4C8" w14:textId="77777777" w:rsidR="00E30F34" w:rsidRPr="00D6732C" w:rsidRDefault="00E30F34" w:rsidP="00E30F34">
      <w:pPr>
        <w:pStyle w:val="ListParagraph"/>
        <w:numPr>
          <w:ilvl w:val="0"/>
          <w:numId w:val="14"/>
        </w:numPr>
        <w:rPr>
          <w:rFonts w:cs="Arial"/>
        </w:rPr>
      </w:pPr>
      <w:r w:rsidRPr="00D6732C">
        <w:rPr>
          <w:rFonts w:cs="Arial"/>
        </w:rPr>
        <w:t xml:space="preserve">Stanley Street: Option 1 (flat top road humps) </w:t>
      </w:r>
    </w:p>
    <w:p w14:paraId="7FC867FE" w14:textId="77777777" w:rsidR="00E30F34" w:rsidRPr="00D6732C" w:rsidRDefault="00E30F34" w:rsidP="00E30F34">
      <w:pPr>
        <w:pStyle w:val="ListParagraph"/>
        <w:numPr>
          <w:ilvl w:val="0"/>
          <w:numId w:val="14"/>
        </w:numPr>
        <w:rPr>
          <w:rFonts w:cs="Arial"/>
        </w:rPr>
      </w:pPr>
      <w:r w:rsidRPr="00D6732C">
        <w:rPr>
          <w:rFonts w:cs="Arial"/>
        </w:rPr>
        <w:t>Wentworth Street: Option 2 (flat top road humps)</w:t>
      </w:r>
    </w:p>
    <w:p w14:paraId="20E529CA" w14:textId="467D8562" w:rsidR="00E30F34" w:rsidRPr="00D6732C" w:rsidRDefault="00E30F34" w:rsidP="00E30F34">
      <w:pPr>
        <w:pStyle w:val="ListParagraph"/>
        <w:numPr>
          <w:ilvl w:val="0"/>
          <w:numId w:val="14"/>
        </w:numPr>
        <w:rPr>
          <w:rFonts w:cs="Arial"/>
        </w:rPr>
      </w:pPr>
      <w:r w:rsidRPr="00D6732C">
        <w:rPr>
          <w:rFonts w:cs="Arial"/>
        </w:rPr>
        <w:t xml:space="preserve">Smith Street: Option 1a (Road narrowing &amp; contrasting pavement with widened footpath) </w:t>
      </w:r>
    </w:p>
    <w:p w14:paraId="5872EB00" w14:textId="64B64A7F" w:rsidR="003067EA" w:rsidRPr="00D6732C" w:rsidRDefault="003067EA" w:rsidP="003067EA">
      <w:pPr>
        <w:rPr>
          <w:rFonts w:cs="Arial"/>
        </w:rPr>
      </w:pPr>
      <w:r w:rsidRPr="00D6732C">
        <w:rPr>
          <w:rFonts w:cs="Arial"/>
        </w:rPr>
        <w:t>Streets where opposition was predominant include:</w:t>
      </w:r>
    </w:p>
    <w:p w14:paraId="7486A98D" w14:textId="0F9CD094" w:rsidR="003067EA" w:rsidRPr="00D6732C" w:rsidRDefault="003067EA" w:rsidP="003067EA">
      <w:pPr>
        <w:pStyle w:val="ListParagraph"/>
        <w:numPr>
          <w:ilvl w:val="0"/>
          <w:numId w:val="14"/>
        </w:numPr>
        <w:rPr>
          <w:rFonts w:cs="Arial"/>
        </w:rPr>
      </w:pPr>
      <w:r w:rsidRPr="00D6732C">
        <w:rPr>
          <w:rFonts w:cs="Arial"/>
        </w:rPr>
        <w:t>Tramway Street: oppose contrasting pavement threshold</w:t>
      </w:r>
    </w:p>
    <w:p w14:paraId="7B53F8F0" w14:textId="0F4827B3" w:rsidR="003067EA" w:rsidRPr="00D6732C" w:rsidRDefault="003067EA" w:rsidP="003067EA">
      <w:pPr>
        <w:pStyle w:val="ListParagraph"/>
        <w:numPr>
          <w:ilvl w:val="0"/>
          <w:numId w:val="14"/>
        </w:numPr>
        <w:rPr>
          <w:rFonts w:cs="Arial"/>
        </w:rPr>
      </w:pPr>
      <w:r w:rsidRPr="00D6732C">
        <w:rPr>
          <w:rFonts w:cs="Arial"/>
        </w:rPr>
        <w:t xml:space="preserve">Union Street: oppose </w:t>
      </w:r>
      <w:r w:rsidR="00BD617E" w:rsidRPr="00D6732C">
        <w:rPr>
          <w:rFonts w:cs="Arial"/>
        </w:rPr>
        <w:t>both proposed options</w:t>
      </w:r>
    </w:p>
    <w:p w14:paraId="64686385" w14:textId="5F94ABDD" w:rsidR="003744DF" w:rsidRPr="00D6732C" w:rsidRDefault="00B764DC" w:rsidP="001F7A60">
      <w:pPr>
        <w:rPr>
          <w:rFonts w:cs="Arial"/>
        </w:rPr>
      </w:pPr>
      <w:r w:rsidRPr="00D6732C">
        <w:rPr>
          <w:rFonts w:cs="Arial"/>
        </w:rPr>
        <w:t>G</w:t>
      </w:r>
      <w:r w:rsidR="003744DF" w:rsidRPr="00D6732C">
        <w:rPr>
          <w:rFonts w:cs="Arial"/>
        </w:rPr>
        <w:t xml:space="preserve">eneral comments </w:t>
      </w:r>
      <w:r w:rsidRPr="00D6732C">
        <w:rPr>
          <w:rFonts w:cs="Arial"/>
        </w:rPr>
        <w:t>included:</w:t>
      </w:r>
    </w:p>
    <w:p w14:paraId="77C7C2A9" w14:textId="42EC63CA" w:rsidR="00BF0951" w:rsidRPr="00D6732C" w:rsidRDefault="00BF0951" w:rsidP="00BF0951">
      <w:pPr>
        <w:pStyle w:val="ListParagraph"/>
        <w:numPr>
          <w:ilvl w:val="0"/>
          <w:numId w:val="14"/>
        </w:numPr>
        <w:rPr>
          <w:rFonts w:cs="Arial"/>
        </w:rPr>
      </w:pPr>
      <w:r w:rsidRPr="00D6732C">
        <w:rPr>
          <w:rFonts w:cs="Arial"/>
        </w:rPr>
        <w:t xml:space="preserve">The calculated traffic generated from Bunnings </w:t>
      </w:r>
      <w:r w:rsidR="006519B3" w:rsidRPr="00D6732C">
        <w:rPr>
          <w:rFonts w:cs="Arial"/>
        </w:rPr>
        <w:t xml:space="preserve">along local streets such as Union Street </w:t>
      </w:r>
      <w:r w:rsidRPr="00D6732C">
        <w:rPr>
          <w:rFonts w:cs="Arial"/>
        </w:rPr>
        <w:t>is too low</w:t>
      </w:r>
      <w:r w:rsidR="002F0E27" w:rsidRPr="00D6732C">
        <w:rPr>
          <w:rFonts w:cs="Arial"/>
        </w:rPr>
        <w:t>.</w:t>
      </w:r>
    </w:p>
    <w:p w14:paraId="32E204F6" w14:textId="1FFAE8F5" w:rsidR="00BF0951" w:rsidRPr="00D6732C" w:rsidRDefault="00BF0951" w:rsidP="00BF0951">
      <w:pPr>
        <w:pStyle w:val="ListParagraph"/>
        <w:numPr>
          <w:ilvl w:val="0"/>
          <w:numId w:val="14"/>
        </w:numPr>
        <w:rPr>
          <w:rFonts w:cs="Arial"/>
        </w:rPr>
      </w:pPr>
      <w:r w:rsidRPr="00D6732C">
        <w:rPr>
          <w:rFonts w:cs="Arial"/>
        </w:rPr>
        <w:t>Local streets often have children and additional Bunnings traffic will make the streets unsafe.</w:t>
      </w:r>
    </w:p>
    <w:p w14:paraId="280B1532" w14:textId="46B96048" w:rsidR="00BF0951" w:rsidRPr="00D6732C" w:rsidRDefault="00BF0951" w:rsidP="00BF0951">
      <w:pPr>
        <w:pStyle w:val="ListParagraph"/>
        <w:numPr>
          <w:ilvl w:val="0"/>
          <w:numId w:val="14"/>
        </w:numPr>
        <w:rPr>
          <w:rFonts w:cs="Arial"/>
        </w:rPr>
      </w:pPr>
      <w:r w:rsidRPr="00D6732C">
        <w:rPr>
          <w:rFonts w:cs="Arial"/>
        </w:rPr>
        <w:t>Proposals are out of touch with community concerns and practicalities and do not deter additional non-local traffic.</w:t>
      </w:r>
    </w:p>
    <w:p w14:paraId="302B397C" w14:textId="62D882CA" w:rsidR="00BF0951" w:rsidRPr="00D6732C" w:rsidRDefault="00BF0951" w:rsidP="00BF0951">
      <w:pPr>
        <w:pStyle w:val="ListParagraph"/>
        <w:numPr>
          <w:ilvl w:val="0"/>
          <w:numId w:val="14"/>
        </w:numPr>
        <w:rPr>
          <w:rFonts w:cs="Arial"/>
        </w:rPr>
      </w:pPr>
      <w:r w:rsidRPr="00D6732C">
        <w:rPr>
          <w:rFonts w:cs="Arial"/>
        </w:rPr>
        <w:t xml:space="preserve">Banning through traffic from Smith Street to Union Street. This will also address potential rat-running problems in Stanley, </w:t>
      </w:r>
      <w:proofErr w:type="gramStart"/>
      <w:r w:rsidRPr="00D6732C">
        <w:rPr>
          <w:rFonts w:cs="Arial"/>
        </w:rPr>
        <w:t>Edwin</w:t>
      </w:r>
      <w:proofErr w:type="gramEnd"/>
      <w:r w:rsidRPr="00D6732C">
        <w:rPr>
          <w:rFonts w:cs="Arial"/>
        </w:rPr>
        <w:t xml:space="preserve"> and Tramway Streets.</w:t>
      </w:r>
    </w:p>
    <w:p w14:paraId="54965741" w14:textId="7F4D9791" w:rsidR="00BF0951" w:rsidRPr="00D6732C" w:rsidRDefault="00BF0951" w:rsidP="00BF0951">
      <w:pPr>
        <w:pStyle w:val="ListParagraph"/>
        <w:numPr>
          <w:ilvl w:val="0"/>
          <w:numId w:val="14"/>
        </w:numPr>
        <w:rPr>
          <w:rFonts w:cs="Arial"/>
        </w:rPr>
      </w:pPr>
      <w:r w:rsidRPr="00D6732C">
        <w:rPr>
          <w:rFonts w:cs="Arial"/>
        </w:rPr>
        <w:t>No substantial treatments have been proposed on many local streets in the area to stop alternative routes.</w:t>
      </w:r>
    </w:p>
    <w:p w14:paraId="5EBC8F6F" w14:textId="5D57B6D1" w:rsidR="008F60DE" w:rsidRPr="00D6732C" w:rsidRDefault="008F60DE" w:rsidP="00BF0951">
      <w:pPr>
        <w:pStyle w:val="ListParagraph"/>
        <w:numPr>
          <w:ilvl w:val="0"/>
          <w:numId w:val="14"/>
        </w:numPr>
        <w:rPr>
          <w:rFonts w:cs="Arial"/>
        </w:rPr>
      </w:pPr>
      <w:r w:rsidRPr="00D6732C">
        <w:rPr>
          <w:rFonts w:cs="Arial"/>
        </w:rPr>
        <w:t>Concerns with traffic safety and congestion affecting truck movements to and from Wood Street.</w:t>
      </w:r>
    </w:p>
    <w:p w14:paraId="271E685C" w14:textId="2EC12670" w:rsidR="00BF0951" w:rsidRPr="00D6732C" w:rsidRDefault="00BF0951" w:rsidP="00BF0951">
      <w:pPr>
        <w:pStyle w:val="ListParagraph"/>
        <w:numPr>
          <w:ilvl w:val="0"/>
          <w:numId w:val="14"/>
        </w:numPr>
        <w:rPr>
          <w:rFonts w:cs="Arial"/>
        </w:rPr>
      </w:pPr>
      <w:r w:rsidRPr="00D6732C">
        <w:rPr>
          <w:rFonts w:cs="Arial"/>
        </w:rPr>
        <w:t>Signage should be enforced</w:t>
      </w:r>
      <w:r w:rsidR="002F0E27" w:rsidRPr="00D6732C">
        <w:rPr>
          <w:rFonts w:cs="Arial"/>
        </w:rPr>
        <w:t>.</w:t>
      </w:r>
    </w:p>
    <w:p w14:paraId="4AC967DF" w14:textId="337646D0" w:rsidR="007B4584" w:rsidRPr="00D6732C" w:rsidRDefault="007B4584" w:rsidP="000C44F3">
      <w:pPr>
        <w:pStyle w:val="Heading1"/>
        <w:rPr>
          <w:rFonts w:cs="Arial"/>
        </w:rPr>
      </w:pPr>
      <w:bookmarkStart w:id="2" w:name="_Toc68103145"/>
      <w:r w:rsidRPr="00D6732C">
        <w:rPr>
          <w:rFonts w:cs="Arial"/>
        </w:rPr>
        <w:lastRenderedPageBreak/>
        <w:t>Background</w:t>
      </w:r>
      <w:bookmarkEnd w:id="2"/>
    </w:p>
    <w:p w14:paraId="039F2F1F" w14:textId="3A2C3F84" w:rsidR="001F7A60" w:rsidRPr="00D6732C" w:rsidRDefault="00020133" w:rsidP="001F7A60">
      <w:pPr>
        <w:rPr>
          <w:rFonts w:cs="Arial"/>
        </w:rPr>
      </w:pPr>
      <w:r w:rsidRPr="00D6732C">
        <w:rPr>
          <w:rFonts w:cs="Arial"/>
        </w:rPr>
        <w:t>As part of the conditions of consent for an approved Bunnings Warehouse at 728-750 Princes Highway, the Eastern City Planning Panel has conditioned that a Local Area Traffic Management (LATM) study be undertaken for the Tempe South area</w:t>
      </w:r>
      <w:r w:rsidR="003067EA" w:rsidRPr="00D6732C">
        <w:rPr>
          <w:rFonts w:cs="Arial"/>
        </w:rPr>
        <w:t>. A LATM would provide proposals to</w:t>
      </w:r>
      <w:r w:rsidRPr="00D6732C">
        <w:rPr>
          <w:rFonts w:cs="Arial"/>
        </w:rPr>
        <w:t xml:space="preserve"> manage the impacts of the proposed </w:t>
      </w:r>
      <w:r w:rsidR="00DC4E8D" w:rsidRPr="00D6732C">
        <w:rPr>
          <w:rFonts w:cs="Arial"/>
        </w:rPr>
        <w:t xml:space="preserve">Bunnings </w:t>
      </w:r>
      <w:r w:rsidRPr="00D6732C">
        <w:rPr>
          <w:rFonts w:cs="Arial"/>
        </w:rPr>
        <w:t>development</w:t>
      </w:r>
      <w:r w:rsidR="00BC1AD0" w:rsidRPr="00D6732C">
        <w:rPr>
          <w:rFonts w:cs="Arial"/>
        </w:rPr>
        <w:t xml:space="preserve"> on local traffic. </w:t>
      </w:r>
    </w:p>
    <w:p w14:paraId="0AD2112D" w14:textId="239099E9" w:rsidR="009F5DA4" w:rsidRPr="00D6732C" w:rsidRDefault="00DC4E8D" w:rsidP="001F7A60">
      <w:pPr>
        <w:rPr>
          <w:rFonts w:cs="Arial"/>
        </w:rPr>
      </w:pPr>
      <w:r w:rsidRPr="00D6732C">
        <w:rPr>
          <w:rFonts w:cs="Arial"/>
        </w:rPr>
        <w:t xml:space="preserve">Following the initial stages of the study, </w:t>
      </w:r>
      <w:r w:rsidR="00BC1AD0" w:rsidRPr="00D6732C">
        <w:rPr>
          <w:rFonts w:cs="Arial"/>
        </w:rPr>
        <w:t xml:space="preserve">streets where impacts would be experienced were identified and </w:t>
      </w:r>
      <w:r w:rsidR="00E8405E" w:rsidRPr="00D6732C">
        <w:rPr>
          <w:rFonts w:cs="Arial"/>
        </w:rPr>
        <w:t>treatment</w:t>
      </w:r>
      <w:r w:rsidR="00113E80" w:rsidRPr="00D6732C">
        <w:rPr>
          <w:rFonts w:cs="Arial"/>
        </w:rPr>
        <w:t xml:space="preserve"> options were provided for </w:t>
      </w:r>
      <w:r w:rsidR="00E8405E" w:rsidRPr="00D6732C">
        <w:rPr>
          <w:rFonts w:cs="Arial"/>
        </w:rPr>
        <w:t xml:space="preserve">each street. Only one treatment option was provided for Barden, Fanning, Hart, Station, </w:t>
      </w:r>
      <w:proofErr w:type="gramStart"/>
      <w:r w:rsidR="00E8405E" w:rsidRPr="00D6732C">
        <w:rPr>
          <w:rFonts w:cs="Arial"/>
        </w:rPr>
        <w:t>Edwin</w:t>
      </w:r>
      <w:proofErr w:type="gramEnd"/>
      <w:r w:rsidR="00E8405E" w:rsidRPr="00D6732C">
        <w:rPr>
          <w:rFonts w:cs="Arial"/>
        </w:rPr>
        <w:t xml:space="preserve"> and Tramway Streets, while a total of four variations of the treatment options were provided for Smith Street.</w:t>
      </w:r>
    </w:p>
    <w:p w14:paraId="7C77E4EC" w14:textId="0C67D6A2" w:rsidR="006A7F35" w:rsidRPr="00D6732C" w:rsidRDefault="00E562CB" w:rsidP="00560867">
      <w:pPr>
        <w:rPr>
          <w:rFonts w:cs="Arial"/>
        </w:rPr>
      </w:pPr>
      <w:r w:rsidRPr="00D6732C">
        <w:rPr>
          <w:rFonts w:cs="Arial"/>
          <w:sz w:val="44"/>
          <w:szCs w:val="32"/>
        </w:rPr>
        <w:t>Engagement Methods</w:t>
      </w:r>
    </w:p>
    <w:p w14:paraId="76179F13" w14:textId="3E2674FD" w:rsidR="00DC4E8D" w:rsidRPr="00D6732C" w:rsidRDefault="00DC4E8D" w:rsidP="007D56EE">
      <w:pPr>
        <w:rPr>
          <w:rStyle w:val="Heading3Char"/>
          <w:rFonts w:cs="Arial"/>
        </w:rPr>
      </w:pPr>
      <w:bookmarkStart w:id="3" w:name="_Toc65753697"/>
      <w:bookmarkStart w:id="4" w:name="_Toc68103146"/>
      <w:r w:rsidRPr="00D6732C">
        <w:rPr>
          <w:rStyle w:val="Heading3Char"/>
          <w:rFonts w:cs="Arial"/>
        </w:rPr>
        <w:t xml:space="preserve">The </w:t>
      </w:r>
      <w:bookmarkEnd w:id="3"/>
      <w:r w:rsidR="00BC1AD0" w:rsidRPr="00D6732C">
        <w:rPr>
          <w:rStyle w:val="Heading3Char"/>
          <w:rFonts w:cs="Arial"/>
        </w:rPr>
        <w:t>community could provide feedback via:</w:t>
      </w:r>
      <w:bookmarkEnd w:id="4"/>
    </w:p>
    <w:p w14:paraId="6BF3DC96" w14:textId="77777777" w:rsidR="00BC1AD0" w:rsidRPr="007D56EE" w:rsidRDefault="00DC4E8D" w:rsidP="007D56EE">
      <w:pPr>
        <w:pStyle w:val="ListParagraph"/>
        <w:numPr>
          <w:ilvl w:val="0"/>
          <w:numId w:val="33"/>
        </w:numPr>
        <w:rPr>
          <w:rStyle w:val="Heading3Char"/>
          <w:rFonts w:cs="Arial"/>
        </w:rPr>
      </w:pPr>
      <w:bookmarkStart w:id="5" w:name="_Toc68103147"/>
      <w:r w:rsidRPr="007D56EE">
        <w:rPr>
          <w:rStyle w:val="Heading3Char"/>
          <w:rFonts w:cs="Arial"/>
          <w:b/>
          <w:bCs/>
        </w:rPr>
        <w:t>Your Say inner West</w:t>
      </w:r>
      <w:r w:rsidR="00220B87" w:rsidRPr="007D56EE">
        <w:rPr>
          <w:rStyle w:val="Heading3Char"/>
          <w:rFonts w:cs="Arial"/>
          <w:b/>
          <w:bCs/>
        </w:rPr>
        <w:t xml:space="preserve"> (YSIW)</w:t>
      </w:r>
      <w:r w:rsidRPr="007D56EE">
        <w:rPr>
          <w:rStyle w:val="Heading3Char"/>
          <w:rFonts w:cs="Arial"/>
          <w:b/>
          <w:bCs/>
        </w:rPr>
        <w:t xml:space="preserve"> </w:t>
      </w:r>
      <w:r w:rsidRPr="007D56EE">
        <w:rPr>
          <w:rStyle w:val="Heading3Char"/>
          <w:rFonts w:cs="Arial"/>
        </w:rPr>
        <w:t xml:space="preserve">– including </w:t>
      </w:r>
      <w:r w:rsidR="002A5EB8" w:rsidRPr="007D56EE">
        <w:rPr>
          <w:rStyle w:val="Heading3Char"/>
          <w:rFonts w:cs="Arial"/>
        </w:rPr>
        <w:t xml:space="preserve">online </w:t>
      </w:r>
      <w:r w:rsidRPr="007D56EE">
        <w:rPr>
          <w:rStyle w:val="Heading3Char"/>
          <w:rFonts w:cs="Arial"/>
        </w:rPr>
        <w:t>questionnaire and document download</w:t>
      </w:r>
      <w:bookmarkEnd w:id="5"/>
    </w:p>
    <w:p w14:paraId="56DAC23E" w14:textId="293F48C7" w:rsidR="00DC4E8D" w:rsidRPr="007D56EE" w:rsidRDefault="00DC4E8D" w:rsidP="007D56EE">
      <w:pPr>
        <w:pStyle w:val="ListParagraph"/>
        <w:numPr>
          <w:ilvl w:val="0"/>
          <w:numId w:val="33"/>
        </w:numPr>
        <w:rPr>
          <w:rStyle w:val="Heading3Char"/>
          <w:rFonts w:cs="Arial"/>
        </w:rPr>
      </w:pPr>
      <w:bookmarkStart w:id="6" w:name="_Toc68103148"/>
      <w:r w:rsidRPr="007D56EE">
        <w:rPr>
          <w:rStyle w:val="Heading3Char"/>
          <w:rFonts w:cs="Arial"/>
          <w:b/>
          <w:bCs/>
        </w:rPr>
        <w:t xml:space="preserve">Email </w:t>
      </w:r>
      <w:r w:rsidR="00BC1AD0" w:rsidRPr="007D56EE">
        <w:rPr>
          <w:rStyle w:val="Heading3Char"/>
          <w:rFonts w:cs="Arial"/>
          <w:b/>
          <w:bCs/>
        </w:rPr>
        <w:t xml:space="preserve">– </w:t>
      </w:r>
      <w:r w:rsidR="00BC1AD0" w:rsidRPr="007D56EE">
        <w:rPr>
          <w:rStyle w:val="Heading3Char"/>
          <w:rFonts w:cs="Arial"/>
        </w:rPr>
        <w:t>responses went directly</w:t>
      </w:r>
      <w:r w:rsidR="00BC1AD0" w:rsidRPr="007D56EE">
        <w:rPr>
          <w:rStyle w:val="Heading3Char"/>
          <w:rFonts w:cs="Arial"/>
          <w:b/>
          <w:bCs/>
        </w:rPr>
        <w:t xml:space="preserve"> </w:t>
      </w:r>
      <w:r w:rsidRPr="007D56EE">
        <w:rPr>
          <w:rStyle w:val="Heading3Char"/>
          <w:rFonts w:cs="Arial"/>
        </w:rPr>
        <w:t>to the Council project team</w:t>
      </w:r>
      <w:bookmarkEnd w:id="6"/>
    </w:p>
    <w:p w14:paraId="7BD7CDAF" w14:textId="3D6B3B09" w:rsidR="00BC1AD0" w:rsidRPr="00D6732C" w:rsidRDefault="00BC1AD0" w:rsidP="007D56EE">
      <w:pPr>
        <w:rPr>
          <w:rStyle w:val="Heading3Char"/>
          <w:rFonts w:cs="Arial"/>
        </w:rPr>
      </w:pPr>
      <w:bookmarkStart w:id="7" w:name="_Toc68103149"/>
      <w:r w:rsidRPr="00D6732C">
        <w:rPr>
          <w:rStyle w:val="Heading3Char"/>
          <w:rFonts w:cs="Arial"/>
        </w:rPr>
        <w:t>Due to COVID-</w:t>
      </w:r>
      <w:bookmarkEnd w:id="7"/>
      <w:r w:rsidRPr="00D6732C">
        <w:t>19 restrictions, it was decided not to hold in person consultation. Instead the Council project team was available to take calls regarding any questions</w:t>
      </w:r>
      <w:r w:rsidRPr="00D6732C">
        <w:rPr>
          <w:rStyle w:val="Heading3Char"/>
          <w:rFonts w:cs="Arial"/>
        </w:rPr>
        <w:t xml:space="preserve"> the community had before providing their feedback. </w:t>
      </w:r>
    </w:p>
    <w:p w14:paraId="74CB755F" w14:textId="0D5B0CA7" w:rsidR="007B4584" w:rsidRPr="00D6732C" w:rsidRDefault="007B4584" w:rsidP="000C44F3">
      <w:pPr>
        <w:pStyle w:val="Heading1"/>
        <w:rPr>
          <w:rFonts w:cs="Arial"/>
        </w:rPr>
      </w:pPr>
      <w:bookmarkStart w:id="8" w:name="_Toc68103150"/>
      <w:r w:rsidRPr="00D6732C">
        <w:rPr>
          <w:rFonts w:cs="Arial"/>
        </w:rPr>
        <w:t>Promotion</w:t>
      </w:r>
      <w:bookmarkEnd w:id="8"/>
      <w:r w:rsidR="00327B37" w:rsidRPr="00D6732C">
        <w:rPr>
          <w:rFonts w:cs="Arial"/>
        </w:rPr>
        <w:t xml:space="preserve"> </w:t>
      </w:r>
    </w:p>
    <w:p w14:paraId="190E1433" w14:textId="4A35405F" w:rsidR="009F5DA4" w:rsidRPr="007D56EE" w:rsidRDefault="009F5DA4" w:rsidP="007D56EE">
      <w:pPr>
        <w:pStyle w:val="ListParagraph"/>
        <w:numPr>
          <w:ilvl w:val="0"/>
          <w:numId w:val="34"/>
        </w:numPr>
        <w:rPr>
          <w:rStyle w:val="Heading3Char"/>
          <w:rFonts w:cs="Arial"/>
        </w:rPr>
      </w:pPr>
      <w:bookmarkStart w:id="9" w:name="_Toc68103151"/>
      <w:r w:rsidRPr="007D56EE">
        <w:rPr>
          <w:rStyle w:val="Heading3Char"/>
          <w:rFonts w:cs="Arial"/>
        </w:rPr>
        <w:t>Letter</w:t>
      </w:r>
      <w:r w:rsidR="00BC1AD0" w:rsidRPr="007D56EE">
        <w:rPr>
          <w:rStyle w:val="Heading3Char"/>
          <w:rFonts w:cs="Arial"/>
        </w:rPr>
        <w:t>box</w:t>
      </w:r>
      <w:r w:rsidRPr="007D56EE">
        <w:rPr>
          <w:rStyle w:val="Heading3Char"/>
          <w:rFonts w:cs="Arial"/>
        </w:rPr>
        <w:t xml:space="preserve"> drop</w:t>
      </w:r>
      <w:bookmarkEnd w:id="9"/>
    </w:p>
    <w:p w14:paraId="77F36256" w14:textId="6FCDB0BA" w:rsidR="004F2AAA" w:rsidRPr="007D56EE" w:rsidRDefault="004F2AAA" w:rsidP="007D56EE">
      <w:pPr>
        <w:pStyle w:val="ListParagraph"/>
        <w:numPr>
          <w:ilvl w:val="0"/>
          <w:numId w:val="34"/>
        </w:numPr>
        <w:rPr>
          <w:rStyle w:val="Heading3Char"/>
          <w:rFonts w:cs="Arial"/>
        </w:rPr>
      </w:pPr>
      <w:bookmarkStart w:id="10" w:name="_Toc68103152"/>
      <w:r w:rsidRPr="007D56EE">
        <w:rPr>
          <w:rStyle w:val="Heading3Char"/>
          <w:rFonts w:cs="Arial"/>
        </w:rPr>
        <w:t>YSIW E-newsletter</w:t>
      </w:r>
      <w:bookmarkEnd w:id="10"/>
    </w:p>
    <w:p w14:paraId="4101C92E" w14:textId="473B1CDB" w:rsidR="004F2AAA" w:rsidRPr="007D56EE" w:rsidRDefault="004F2AAA" w:rsidP="007D56EE">
      <w:pPr>
        <w:pStyle w:val="ListParagraph"/>
        <w:numPr>
          <w:ilvl w:val="0"/>
          <w:numId w:val="34"/>
        </w:numPr>
        <w:rPr>
          <w:rStyle w:val="Heading3Char"/>
          <w:rFonts w:cs="Arial"/>
        </w:rPr>
      </w:pPr>
      <w:bookmarkStart w:id="11" w:name="_Toc68103153"/>
      <w:r w:rsidRPr="007D56EE">
        <w:rPr>
          <w:rStyle w:val="Heading3Char"/>
          <w:rFonts w:cs="Arial"/>
        </w:rPr>
        <w:t>YSIW Homepage</w:t>
      </w:r>
      <w:bookmarkEnd w:id="11"/>
    </w:p>
    <w:p w14:paraId="41CECE1B" w14:textId="4B308A3E" w:rsidR="004F2AAA" w:rsidRPr="007D56EE" w:rsidRDefault="004F2AAA" w:rsidP="007D56EE">
      <w:pPr>
        <w:pStyle w:val="ListParagraph"/>
        <w:numPr>
          <w:ilvl w:val="0"/>
          <w:numId w:val="34"/>
        </w:numPr>
        <w:rPr>
          <w:rStyle w:val="Heading3Char"/>
          <w:rFonts w:cs="Arial"/>
        </w:rPr>
      </w:pPr>
      <w:bookmarkStart w:id="12" w:name="_Toc68103154"/>
      <w:r w:rsidRPr="007D56EE">
        <w:rPr>
          <w:rStyle w:val="Heading3Char"/>
          <w:rFonts w:cs="Arial"/>
        </w:rPr>
        <w:t>Council website</w:t>
      </w:r>
      <w:bookmarkEnd w:id="12"/>
    </w:p>
    <w:p w14:paraId="13A396B5" w14:textId="753191E6" w:rsidR="00D9060B" w:rsidRPr="00D6732C" w:rsidRDefault="00D9060B" w:rsidP="008759AF">
      <w:pPr>
        <w:spacing w:before="240"/>
        <w:rPr>
          <w:rFonts w:cs="Arial"/>
          <w:i/>
          <w:iCs/>
        </w:rPr>
      </w:pPr>
    </w:p>
    <w:p w14:paraId="7D5F7E9C" w14:textId="77777777" w:rsidR="002A5EB8" w:rsidRPr="00D6732C" w:rsidRDefault="002A5EB8">
      <w:pPr>
        <w:rPr>
          <w:rStyle w:val="Heading3Char"/>
          <w:rFonts w:cs="Arial"/>
          <w:b/>
          <w:bCs/>
        </w:rPr>
      </w:pPr>
      <w:r w:rsidRPr="00D6732C">
        <w:rPr>
          <w:rStyle w:val="Heading3Char"/>
          <w:rFonts w:cs="Arial"/>
          <w:b/>
          <w:bCs/>
        </w:rPr>
        <w:br w:type="page"/>
      </w:r>
    </w:p>
    <w:p w14:paraId="32AF3747" w14:textId="781D84B0" w:rsidR="0059075C" w:rsidRPr="00D6732C" w:rsidRDefault="008759AF" w:rsidP="0059075C">
      <w:pPr>
        <w:pStyle w:val="Heading1"/>
        <w:rPr>
          <w:rFonts w:cs="Arial"/>
        </w:rPr>
      </w:pPr>
      <w:bookmarkStart w:id="13" w:name="_Toc68103155"/>
      <w:r w:rsidRPr="00D6732C">
        <w:rPr>
          <w:rFonts w:cs="Arial"/>
        </w:rPr>
        <w:lastRenderedPageBreak/>
        <w:t>E</w:t>
      </w:r>
      <w:r w:rsidR="00AB3DC0" w:rsidRPr="00D6732C">
        <w:rPr>
          <w:rFonts w:cs="Arial"/>
        </w:rPr>
        <w:t>ngagement outcomes</w:t>
      </w:r>
      <w:bookmarkEnd w:id="13"/>
    </w:p>
    <w:p w14:paraId="08DD7E37" w14:textId="343FB728" w:rsidR="0059075C" w:rsidRPr="00D6732C" w:rsidRDefault="0059075C" w:rsidP="0059075C">
      <w:pPr>
        <w:rPr>
          <w:rFonts w:cs="Arial"/>
        </w:rPr>
      </w:pPr>
    </w:p>
    <w:p w14:paraId="7EB2087C" w14:textId="15EA63BD" w:rsidR="009B0B47" w:rsidRPr="00D6732C" w:rsidRDefault="009B0B47" w:rsidP="009B0B47">
      <w:pPr>
        <w:spacing w:before="240"/>
        <w:rPr>
          <w:rFonts w:cs="Arial"/>
          <w:b/>
          <w:bCs/>
          <w:i/>
          <w:iCs/>
        </w:rPr>
      </w:pPr>
      <w:bookmarkStart w:id="14" w:name="_Toc68103156"/>
      <w:r w:rsidRPr="00D6732C">
        <w:rPr>
          <w:rStyle w:val="Heading3Char"/>
          <w:rFonts w:cs="Arial"/>
          <w:b/>
          <w:bCs/>
        </w:rPr>
        <w:t>Who did we hear from?</w:t>
      </w:r>
      <w:bookmarkEnd w:id="14"/>
      <w:r w:rsidRPr="00D6732C">
        <w:rPr>
          <w:rFonts w:cs="Arial"/>
          <w:b/>
          <w:bCs/>
          <w:i/>
          <w:iCs/>
        </w:rPr>
        <w:t xml:space="preserve"> </w:t>
      </w:r>
    </w:p>
    <w:p w14:paraId="4C4D91D3" w14:textId="0DE18058" w:rsidR="00461DF3" w:rsidRPr="00D6732C" w:rsidRDefault="00622C2A" w:rsidP="004F2AAA">
      <w:pPr>
        <w:rPr>
          <w:rFonts w:cs="Arial"/>
        </w:rPr>
      </w:pPr>
      <w:r w:rsidRPr="00D6732C">
        <w:rPr>
          <w:rFonts w:cs="Arial"/>
        </w:rPr>
        <w:t xml:space="preserve">Almost half the respondents (47%) </w:t>
      </w:r>
      <w:r w:rsidR="004F2AAA" w:rsidRPr="00D6732C">
        <w:rPr>
          <w:rFonts w:cs="Arial"/>
        </w:rPr>
        <w:t>were in the</w:t>
      </w:r>
      <w:r w:rsidRPr="00D6732C">
        <w:rPr>
          <w:rFonts w:cs="Arial"/>
        </w:rPr>
        <w:t xml:space="preserve"> 35-49 age group, followed by approx</w:t>
      </w:r>
      <w:r w:rsidR="004F2AAA" w:rsidRPr="00D6732C">
        <w:rPr>
          <w:rFonts w:cs="Arial"/>
        </w:rPr>
        <w:t>imately</w:t>
      </w:r>
      <w:r w:rsidRPr="00D6732C">
        <w:rPr>
          <w:rFonts w:cs="Arial"/>
        </w:rPr>
        <w:t xml:space="preserve"> 27% </w:t>
      </w:r>
      <w:r w:rsidR="004F2AAA" w:rsidRPr="00D6732C">
        <w:rPr>
          <w:rFonts w:cs="Arial"/>
        </w:rPr>
        <w:t>who identified</w:t>
      </w:r>
      <w:r w:rsidRPr="00D6732C">
        <w:rPr>
          <w:rFonts w:cs="Arial"/>
        </w:rPr>
        <w:t xml:space="preserve"> with the 50-59 age group</w:t>
      </w:r>
      <w:r w:rsidR="000A7C8C" w:rsidRPr="00D6732C">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3089"/>
        <w:gridCol w:w="3136"/>
      </w:tblGrid>
      <w:tr w:rsidR="009B0B47" w:rsidRPr="00D6732C" w14:paraId="3AFE06FB" w14:textId="77777777" w:rsidTr="009B0B47">
        <w:trPr>
          <w:cantSplit/>
          <w:tblHeader/>
        </w:trPr>
        <w:tc>
          <w:tcPr>
            <w:tcW w:w="2801" w:type="dxa"/>
            <w:tcBorders>
              <w:left w:val="nil"/>
              <w:right w:val="single" w:sz="4" w:space="0" w:color="auto"/>
            </w:tcBorders>
            <w:shd w:val="clear" w:color="auto" w:fill="F2F2F2"/>
            <w:tcMar>
              <w:left w:w="28" w:type="dxa"/>
              <w:right w:w="28" w:type="dxa"/>
            </w:tcMar>
          </w:tcPr>
          <w:p w14:paraId="2137856D" w14:textId="77777777" w:rsidR="009B0B47" w:rsidRPr="00D6732C" w:rsidRDefault="009B0B47" w:rsidP="00A912A5">
            <w:pPr>
              <w:pStyle w:val="TableTopRow"/>
              <w:rPr>
                <w:rFonts w:eastAsia="Arial Unicode MS" w:cs="Arial"/>
              </w:rPr>
            </w:pPr>
            <w:r w:rsidRPr="00D6732C">
              <w:rPr>
                <w:rFonts w:eastAsia="Arial Unicode MS" w:cs="Arial"/>
              </w:rPr>
              <w:t>Age Group</w:t>
            </w:r>
          </w:p>
        </w:tc>
        <w:tc>
          <w:tcPr>
            <w:tcW w:w="3089" w:type="dxa"/>
            <w:tcBorders>
              <w:left w:val="single" w:sz="4" w:space="0" w:color="auto"/>
              <w:right w:val="single" w:sz="4" w:space="0" w:color="auto"/>
            </w:tcBorders>
            <w:shd w:val="clear" w:color="auto" w:fill="F2F2F2"/>
            <w:tcMar>
              <w:left w:w="28" w:type="dxa"/>
              <w:right w:w="28" w:type="dxa"/>
            </w:tcMar>
          </w:tcPr>
          <w:p w14:paraId="6A065893" w14:textId="77777777" w:rsidR="009B0B47" w:rsidRPr="00D6732C" w:rsidRDefault="009B0B47" w:rsidP="00A912A5">
            <w:pPr>
              <w:pStyle w:val="Tabletext"/>
              <w:rPr>
                <w:rFonts w:eastAsia="Arial Unicode MS" w:cs="Arial"/>
                <w:b/>
                <w:bCs/>
                <w:color w:val="C00000"/>
              </w:rPr>
            </w:pPr>
            <w:r w:rsidRPr="00D6732C">
              <w:rPr>
                <w:rFonts w:eastAsia="Arial Unicode MS" w:cs="Arial"/>
                <w:b/>
                <w:bCs/>
                <w:color w:val="C00000"/>
              </w:rPr>
              <w:t>Number</w:t>
            </w:r>
          </w:p>
        </w:tc>
        <w:tc>
          <w:tcPr>
            <w:tcW w:w="3136" w:type="dxa"/>
            <w:tcBorders>
              <w:left w:val="single" w:sz="4" w:space="0" w:color="auto"/>
              <w:right w:val="nil"/>
            </w:tcBorders>
            <w:shd w:val="clear" w:color="auto" w:fill="F2F2F2"/>
          </w:tcPr>
          <w:p w14:paraId="1080DF2A" w14:textId="77777777" w:rsidR="009B0B47" w:rsidRPr="00D6732C" w:rsidRDefault="009B0B47" w:rsidP="00A912A5">
            <w:pPr>
              <w:pStyle w:val="Tablebullet"/>
              <w:numPr>
                <w:ilvl w:val="0"/>
                <w:numId w:val="0"/>
              </w:numPr>
              <w:ind w:left="284" w:hanging="284"/>
              <w:rPr>
                <w:rFonts w:eastAsia="Arial Unicode MS" w:cs="Arial"/>
                <w:b/>
                <w:bCs/>
                <w:color w:val="C00000"/>
              </w:rPr>
            </w:pPr>
            <w:r w:rsidRPr="00D6732C">
              <w:rPr>
                <w:rFonts w:eastAsia="Arial Unicode MS" w:cs="Arial"/>
                <w:b/>
                <w:bCs/>
                <w:color w:val="C00000"/>
              </w:rPr>
              <w:t>Percentage</w:t>
            </w:r>
          </w:p>
        </w:tc>
      </w:tr>
      <w:tr w:rsidR="009B0B47" w:rsidRPr="00D6732C" w14:paraId="01E14104" w14:textId="77777777" w:rsidTr="009B0B47">
        <w:trPr>
          <w:cantSplit/>
        </w:trPr>
        <w:tc>
          <w:tcPr>
            <w:tcW w:w="2801" w:type="dxa"/>
            <w:tcBorders>
              <w:left w:val="nil"/>
              <w:right w:val="single" w:sz="4" w:space="0" w:color="auto"/>
            </w:tcBorders>
            <w:tcMar>
              <w:left w:w="28" w:type="dxa"/>
              <w:right w:w="28" w:type="dxa"/>
            </w:tcMar>
            <w:vAlign w:val="center"/>
          </w:tcPr>
          <w:p w14:paraId="3E5E91EB" w14:textId="77777777" w:rsidR="009B0B47" w:rsidRPr="00D6732C" w:rsidRDefault="009B0B47" w:rsidP="00A912A5">
            <w:pPr>
              <w:pStyle w:val="Tabletext"/>
              <w:rPr>
                <w:rFonts w:eastAsia="Arial Unicode MS" w:cs="Arial"/>
              </w:rPr>
            </w:pPr>
            <w:r w:rsidRPr="00D6732C">
              <w:rPr>
                <w:rFonts w:eastAsia="Arial Unicode MS" w:cs="Arial"/>
              </w:rPr>
              <w:t>25-34</w:t>
            </w:r>
          </w:p>
        </w:tc>
        <w:tc>
          <w:tcPr>
            <w:tcW w:w="3089" w:type="dxa"/>
            <w:tcBorders>
              <w:left w:val="single" w:sz="4" w:space="0" w:color="auto"/>
              <w:right w:val="single" w:sz="4" w:space="0" w:color="auto"/>
            </w:tcBorders>
            <w:shd w:val="clear" w:color="auto" w:fill="auto"/>
            <w:tcMar>
              <w:left w:w="28" w:type="dxa"/>
              <w:right w:w="28" w:type="dxa"/>
            </w:tcMar>
            <w:vAlign w:val="center"/>
          </w:tcPr>
          <w:p w14:paraId="4D10A9D4" w14:textId="77777777" w:rsidR="009B0B47" w:rsidRPr="00D6732C" w:rsidRDefault="009B0B47" w:rsidP="00A912A5">
            <w:pPr>
              <w:pStyle w:val="Tabletext"/>
              <w:rPr>
                <w:rFonts w:eastAsia="Arial Unicode MS" w:cs="Arial"/>
              </w:rPr>
            </w:pPr>
            <w:r w:rsidRPr="00D6732C">
              <w:rPr>
                <w:rFonts w:eastAsia="Arial Unicode MS" w:cs="Arial"/>
              </w:rPr>
              <w:t>11</w:t>
            </w:r>
          </w:p>
        </w:tc>
        <w:tc>
          <w:tcPr>
            <w:tcW w:w="3136" w:type="dxa"/>
            <w:tcBorders>
              <w:left w:val="single" w:sz="4" w:space="0" w:color="auto"/>
              <w:right w:val="nil"/>
            </w:tcBorders>
            <w:shd w:val="clear" w:color="auto" w:fill="auto"/>
          </w:tcPr>
          <w:p w14:paraId="13501278" w14:textId="77777777" w:rsidR="009B0B47" w:rsidRPr="00D6732C" w:rsidRDefault="009B0B47" w:rsidP="00A912A5">
            <w:pPr>
              <w:pStyle w:val="Tabletext"/>
              <w:rPr>
                <w:rFonts w:eastAsia="Arial Unicode MS" w:cs="Arial"/>
              </w:rPr>
            </w:pPr>
            <w:r w:rsidRPr="00D6732C">
              <w:rPr>
                <w:rFonts w:cs="Arial"/>
              </w:rPr>
              <w:t>12.1%</w:t>
            </w:r>
          </w:p>
        </w:tc>
      </w:tr>
      <w:tr w:rsidR="009B0B47" w:rsidRPr="00D6732C" w14:paraId="6475C9CD" w14:textId="77777777" w:rsidTr="009B0B47">
        <w:trPr>
          <w:cantSplit/>
        </w:trPr>
        <w:tc>
          <w:tcPr>
            <w:tcW w:w="2801" w:type="dxa"/>
            <w:tcBorders>
              <w:left w:val="nil"/>
              <w:right w:val="single" w:sz="4" w:space="0" w:color="auto"/>
            </w:tcBorders>
            <w:tcMar>
              <w:left w:w="28" w:type="dxa"/>
              <w:right w:w="28" w:type="dxa"/>
            </w:tcMar>
            <w:vAlign w:val="center"/>
          </w:tcPr>
          <w:p w14:paraId="3987EB81" w14:textId="77777777" w:rsidR="009B0B47" w:rsidRPr="00D6732C" w:rsidRDefault="009B0B47" w:rsidP="00A912A5">
            <w:pPr>
              <w:pStyle w:val="Tabletext"/>
              <w:rPr>
                <w:rFonts w:eastAsia="Arial Unicode MS" w:cs="Arial"/>
              </w:rPr>
            </w:pPr>
            <w:r w:rsidRPr="00D6732C">
              <w:rPr>
                <w:rFonts w:eastAsia="Arial Unicode MS" w:cs="Arial"/>
              </w:rPr>
              <w:t>35-49</w:t>
            </w:r>
          </w:p>
        </w:tc>
        <w:tc>
          <w:tcPr>
            <w:tcW w:w="3089" w:type="dxa"/>
            <w:tcBorders>
              <w:left w:val="single" w:sz="4" w:space="0" w:color="auto"/>
              <w:right w:val="single" w:sz="4" w:space="0" w:color="auto"/>
            </w:tcBorders>
            <w:shd w:val="clear" w:color="auto" w:fill="auto"/>
            <w:tcMar>
              <w:left w:w="28" w:type="dxa"/>
              <w:right w:w="28" w:type="dxa"/>
            </w:tcMar>
            <w:vAlign w:val="center"/>
          </w:tcPr>
          <w:p w14:paraId="2E627E6C" w14:textId="77777777" w:rsidR="009B0B47" w:rsidRPr="00D6732C" w:rsidRDefault="009B0B47" w:rsidP="00A912A5">
            <w:pPr>
              <w:pStyle w:val="Tabletext"/>
              <w:rPr>
                <w:rFonts w:eastAsia="Arial Unicode MS" w:cs="Arial"/>
              </w:rPr>
            </w:pPr>
            <w:r w:rsidRPr="00D6732C">
              <w:rPr>
                <w:rFonts w:eastAsia="Arial Unicode MS" w:cs="Arial"/>
              </w:rPr>
              <w:t>43</w:t>
            </w:r>
          </w:p>
        </w:tc>
        <w:tc>
          <w:tcPr>
            <w:tcW w:w="3136" w:type="dxa"/>
            <w:tcBorders>
              <w:left w:val="single" w:sz="4" w:space="0" w:color="auto"/>
              <w:right w:val="nil"/>
            </w:tcBorders>
            <w:shd w:val="clear" w:color="auto" w:fill="auto"/>
          </w:tcPr>
          <w:p w14:paraId="1398B573" w14:textId="77777777" w:rsidR="009B0B47" w:rsidRPr="00D6732C" w:rsidRDefault="009B0B47" w:rsidP="00A912A5">
            <w:pPr>
              <w:pStyle w:val="Tabletext"/>
              <w:rPr>
                <w:rFonts w:eastAsia="Arial Unicode MS" w:cs="Arial"/>
              </w:rPr>
            </w:pPr>
            <w:r w:rsidRPr="00D6732C">
              <w:rPr>
                <w:rFonts w:cs="Arial"/>
              </w:rPr>
              <w:t>47.3%</w:t>
            </w:r>
          </w:p>
        </w:tc>
      </w:tr>
      <w:tr w:rsidR="009B0B47" w:rsidRPr="00D6732C" w14:paraId="13323B98" w14:textId="77777777" w:rsidTr="009B0B47">
        <w:trPr>
          <w:cantSplit/>
        </w:trPr>
        <w:tc>
          <w:tcPr>
            <w:tcW w:w="2801" w:type="dxa"/>
            <w:tcBorders>
              <w:left w:val="nil"/>
              <w:right w:val="single" w:sz="4" w:space="0" w:color="auto"/>
            </w:tcBorders>
            <w:tcMar>
              <w:left w:w="28" w:type="dxa"/>
              <w:right w:w="28" w:type="dxa"/>
            </w:tcMar>
            <w:vAlign w:val="center"/>
          </w:tcPr>
          <w:p w14:paraId="15CBB330" w14:textId="77777777" w:rsidR="009B0B47" w:rsidRPr="00D6732C" w:rsidRDefault="009B0B47" w:rsidP="00A912A5">
            <w:pPr>
              <w:pStyle w:val="Tabletext"/>
              <w:rPr>
                <w:rFonts w:eastAsia="Arial Unicode MS" w:cs="Arial"/>
              </w:rPr>
            </w:pPr>
            <w:r w:rsidRPr="00D6732C">
              <w:rPr>
                <w:rFonts w:eastAsia="Arial Unicode MS" w:cs="Arial"/>
              </w:rPr>
              <w:t>50-59</w:t>
            </w:r>
          </w:p>
        </w:tc>
        <w:tc>
          <w:tcPr>
            <w:tcW w:w="3089" w:type="dxa"/>
            <w:tcBorders>
              <w:left w:val="single" w:sz="4" w:space="0" w:color="auto"/>
              <w:right w:val="single" w:sz="4" w:space="0" w:color="auto"/>
            </w:tcBorders>
            <w:shd w:val="clear" w:color="auto" w:fill="auto"/>
            <w:tcMar>
              <w:left w:w="28" w:type="dxa"/>
              <w:right w:w="28" w:type="dxa"/>
            </w:tcMar>
            <w:vAlign w:val="center"/>
          </w:tcPr>
          <w:p w14:paraId="42A5F9A0" w14:textId="77777777" w:rsidR="009B0B47" w:rsidRPr="00D6732C" w:rsidRDefault="009B0B47" w:rsidP="00A912A5">
            <w:pPr>
              <w:pStyle w:val="Tabletext"/>
              <w:rPr>
                <w:rFonts w:eastAsia="Arial Unicode MS" w:cs="Arial"/>
              </w:rPr>
            </w:pPr>
            <w:r w:rsidRPr="00D6732C">
              <w:rPr>
                <w:rFonts w:eastAsia="Arial Unicode MS" w:cs="Arial"/>
              </w:rPr>
              <w:t>25</w:t>
            </w:r>
          </w:p>
        </w:tc>
        <w:tc>
          <w:tcPr>
            <w:tcW w:w="3136" w:type="dxa"/>
            <w:tcBorders>
              <w:left w:val="single" w:sz="4" w:space="0" w:color="auto"/>
              <w:right w:val="nil"/>
            </w:tcBorders>
            <w:shd w:val="clear" w:color="auto" w:fill="auto"/>
          </w:tcPr>
          <w:p w14:paraId="74664A03" w14:textId="77777777" w:rsidR="009B0B47" w:rsidRPr="00D6732C" w:rsidRDefault="009B0B47" w:rsidP="00A912A5">
            <w:pPr>
              <w:pStyle w:val="Tabletext"/>
              <w:rPr>
                <w:rFonts w:eastAsia="Arial Unicode MS" w:cs="Arial"/>
              </w:rPr>
            </w:pPr>
            <w:r w:rsidRPr="00D6732C">
              <w:rPr>
                <w:rFonts w:cs="Arial"/>
              </w:rPr>
              <w:t>27.5%</w:t>
            </w:r>
          </w:p>
        </w:tc>
      </w:tr>
      <w:tr w:rsidR="009B0B47" w:rsidRPr="00D6732C" w14:paraId="021C8E71" w14:textId="77777777" w:rsidTr="009B0B47">
        <w:trPr>
          <w:cantSplit/>
        </w:trPr>
        <w:tc>
          <w:tcPr>
            <w:tcW w:w="2801" w:type="dxa"/>
            <w:tcBorders>
              <w:left w:val="nil"/>
              <w:right w:val="single" w:sz="4" w:space="0" w:color="auto"/>
            </w:tcBorders>
            <w:tcMar>
              <w:left w:w="28" w:type="dxa"/>
              <w:right w:w="28" w:type="dxa"/>
            </w:tcMar>
            <w:vAlign w:val="center"/>
          </w:tcPr>
          <w:p w14:paraId="0924FC48" w14:textId="77777777" w:rsidR="009B0B47" w:rsidRPr="00D6732C" w:rsidRDefault="009B0B47" w:rsidP="00A912A5">
            <w:pPr>
              <w:pStyle w:val="Tabletext"/>
              <w:rPr>
                <w:rFonts w:eastAsia="Arial Unicode MS" w:cs="Arial"/>
              </w:rPr>
            </w:pPr>
            <w:r w:rsidRPr="00D6732C">
              <w:rPr>
                <w:rFonts w:eastAsia="Arial Unicode MS" w:cs="Arial"/>
              </w:rPr>
              <w:t>60-69</w:t>
            </w:r>
          </w:p>
        </w:tc>
        <w:tc>
          <w:tcPr>
            <w:tcW w:w="3089" w:type="dxa"/>
            <w:tcBorders>
              <w:left w:val="single" w:sz="4" w:space="0" w:color="auto"/>
              <w:right w:val="single" w:sz="4" w:space="0" w:color="auto"/>
            </w:tcBorders>
            <w:shd w:val="clear" w:color="auto" w:fill="auto"/>
            <w:tcMar>
              <w:left w:w="28" w:type="dxa"/>
              <w:right w:w="28" w:type="dxa"/>
            </w:tcMar>
            <w:vAlign w:val="center"/>
          </w:tcPr>
          <w:p w14:paraId="6AEF0343" w14:textId="77777777" w:rsidR="009B0B47" w:rsidRPr="00D6732C" w:rsidRDefault="009B0B47" w:rsidP="00A912A5">
            <w:pPr>
              <w:pStyle w:val="Tabletext"/>
              <w:rPr>
                <w:rFonts w:eastAsia="Arial Unicode MS" w:cs="Arial"/>
              </w:rPr>
            </w:pPr>
            <w:r w:rsidRPr="00D6732C">
              <w:rPr>
                <w:rFonts w:eastAsia="Arial Unicode MS" w:cs="Arial"/>
              </w:rPr>
              <w:t>4</w:t>
            </w:r>
          </w:p>
        </w:tc>
        <w:tc>
          <w:tcPr>
            <w:tcW w:w="3136" w:type="dxa"/>
            <w:tcBorders>
              <w:left w:val="single" w:sz="4" w:space="0" w:color="auto"/>
              <w:right w:val="nil"/>
            </w:tcBorders>
            <w:shd w:val="clear" w:color="auto" w:fill="auto"/>
          </w:tcPr>
          <w:p w14:paraId="6E5D0883" w14:textId="77777777" w:rsidR="009B0B47" w:rsidRPr="00D6732C" w:rsidRDefault="009B0B47" w:rsidP="00A912A5">
            <w:pPr>
              <w:pStyle w:val="Tabletext"/>
              <w:rPr>
                <w:rFonts w:eastAsia="Arial Unicode MS" w:cs="Arial"/>
              </w:rPr>
            </w:pPr>
            <w:r w:rsidRPr="00D6732C">
              <w:rPr>
                <w:rFonts w:cs="Arial"/>
              </w:rPr>
              <w:t>4.4%</w:t>
            </w:r>
          </w:p>
        </w:tc>
      </w:tr>
      <w:tr w:rsidR="009B0B47" w:rsidRPr="00D6732C" w14:paraId="1DA46BCF" w14:textId="77777777" w:rsidTr="009B0B47">
        <w:trPr>
          <w:cantSplit/>
        </w:trPr>
        <w:tc>
          <w:tcPr>
            <w:tcW w:w="2801" w:type="dxa"/>
            <w:tcBorders>
              <w:left w:val="nil"/>
              <w:right w:val="single" w:sz="4" w:space="0" w:color="auto"/>
            </w:tcBorders>
            <w:tcMar>
              <w:left w:w="28" w:type="dxa"/>
              <w:right w:w="28" w:type="dxa"/>
            </w:tcMar>
            <w:vAlign w:val="center"/>
          </w:tcPr>
          <w:p w14:paraId="1C913A7A" w14:textId="77777777" w:rsidR="009B0B47" w:rsidRPr="00D6732C" w:rsidRDefault="009B0B47" w:rsidP="00A912A5">
            <w:pPr>
              <w:pStyle w:val="Tabletext"/>
              <w:rPr>
                <w:rFonts w:eastAsia="Arial Unicode MS" w:cs="Arial"/>
              </w:rPr>
            </w:pPr>
            <w:r w:rsidRPr="00D6732C">
              <w:rPr>
                <w:rFonts w:eastAsia="Arial Unicode MS" w:cs="Arial"/>
              </w:rPr>
              <w:t>70+</w:t>
            </w:r>
          </w:p>
        </w:tc>
        <w:tc>
          <w:tcPr>
            <w:tcW w:w="3089" w:type="dxa"/>
            <w:tcBorders>
              <w:left w:val="single" w:sz="4" w:space="0" w:color="auto"/>
              <w:right w:val="single" w:sz="4" w:space="0" w:color="auto"/>
            </w:tcBorders>
            <w:shd w:val="clear" w:color="auto" w:fill="auto"/>
            <w:tcMar>
              <w:left w:w="28" w:type="dxa"/>
              <w:right w:w="28" w:type="dxa"/>
            </w:tcMar>
            <w:vAlign w:val="center"/>
          </w:tcPr>
          <w:p w14:paraId="0A7D215C" w14:textId="77777777" w:rsidR="009B0B47" w:rsidRPr="00D6732C" w:rsidRDefault="009B0B47" w:rsidP="00A912A5">
            <w:pPr>
              <w:pStyle w:val="Tabletext"/>
              <w:rPr>
                <w:rFonts w:eastAsia="Arial Unicode MS" w:cs="Arial"/>
              </w:rPr>
            </w:pPr>
            <w:r w:rsidRPr="00D6732C">
              <w:rPr>
                <w:rFonts w:eastAsia="Arial Unicode MS" w:cs="Arial"/>
              </w:rPr>
              <w:t>3</w:t>
            </w:r>
          </w:p>
        </w:tc>
        <w:tc>
          <w:tcPr>
            <w:tcW w:w="3136" w:type="dxa"/>
            <w:tcBorders>
              <w:left w:val="single" w:sz="4" w:space="0" w:color="auto"/>
              <w:right w:val="nil"/>
            </w:tcBorders>
            <w:shd w:val="clear" w:color="auto" w:fill="auto"/>
          </w:tcPr>
          <w:p w14:paraId="7D757207" w14:textId="77777777" w:rsidR="009B0B47" w:rsidRPr="00D6732C" w:rsidRDefault="009B0B47" w:rsidP="00A912A5">
            <w:pPr>
              <w:pStyle w:val="Tabletext"/>
              <w:rPr>
                <w:rFonts w:eastAsia="Arial Unicode MS" w:cs="Arial"/>
              </w:rPr>
            </w:pPr>
            <w:r w:rsidRPr="00D6732C">
              <w:rPr>
                <w:rFonts w:cs="Arial"/>
              </w:rPr>
              <w:t>3.3%</w:t>
            </w:r>
          </w:p>
        </w:tc>
      </w:tr>
      <w:tr w:rsidR="009B0B47" w:rsidRPr="00D6732C" w14:paraId="5A519609" w14:textId="77777777" w:rsidTr="009B0B47">
        <w:trPr>
          <w:cantSplit/>
        </w:trPr>
        <w:tc>
          <w:tcPr>
            <w:tcW w:w="2801" w:type="dxa"/>
            <w:tcBorders>
              <w:left w:val="nil"/>
              <w:right w:val="single" w:sz="4" w:space="0" w:color="auto"/>
            </w:tcBorders>
            <w:tcMar>
              <w:left w:w="28" w:type="dxa"/>
              <w:right w:w="28" w:type="dxa"/>
            </w:tcMar>
            <w:vAlign w:val="center"/>
          </w:tcPr>
          <w:p w14:paraId="47C8A204" w14:textId="77777777" w:rsidR="009B0B47" w:rsidRPr="00D6732C" w:rsidRDefault="009B0B47" w:rsidP="00A912A5">
            <w:pPr>
              <w:pStyle w:val="Tabletext"/>
              <w:rPr>
                <w:rFonts w:eastAsia="Arial Unicode MS" w:cs="Arial"/>
              </w:rPr>
            </w:pPr>
            <w:r w:rsidRPr="00D6732C">
              <w:rPr>
                <w:rFonts w:eastAsia="Arial Unicode MS" w:cs="Arial"/>
              </w:rPr>
              <w:t>Undisclosed</w:t>
            </w:r>
          </w:p>
        </w:tc>
        <w:tc>
          <w:tcPr>
            <w:tcW w:w="3089" w:type="dxa"/>
            <w:tcBorders>
              <w:left w:val="single" w:sz="4" w:space="0" w:color="auto"/>
              <w:right w:val="single" w:sz="4" w:space="0" w:color="auto"/>
            </w:tcBorders>
            <w:shd w:val="clear" w:color="auto" w:fill="auto"/>
            <w:tcMar>
              <w:left w:w="28" w:type="dxa"/>
              <w:right w:w="28" w:type="dxa"/>
            </w:tcMar>
            <w:vAlign w:val="center"/>
          </w:tcPr>
          <w:p w14:paraId="76FC47AB" w14:textId="77777777" w:rsidR="009B0B47" w:rsidRPr="00D6732C" w:rsidRDefault="009B0B47" w:rsidP="00A912A5">
            <w:pPr>
              <w:pStyle w:val="Tabletext"/>
              <w:rPr>
                <w:rFonts w:eastAsia="Arial Unicode MS" w:cs="Arial"/>
              </w:rPr>
            </w:pPr>
            <w:r w:rsidRPr="00D6732C">
              <w:rPr>
                <w:rFonts w:eastAsia="Arial Unicode MS" w:cs="Arial"/>
              </w:rPr>
              <w:t>5</w:t>
            </w:r>
          </w:p>
        </w:tc>
        <w:tc>
          <w:tcPr>
            <w:tcW w:w="3136" w:type="dxa"/>
            <w:tcBorders>
              <w:left w:val="single" w:sz="4" w:space="0" w:color="auto"/>
              <w:right w:val="nil"/>
            </w:tcBorders>
            <w:shd w:val="clear" w:color="auto" w:fill="auto"/>
          </w:tcPr>
          <w:p w14:paraId="4756719E" w14:textId="77777777" w:rsidR="009B0B47" w:rsidRPr="00D6732C" w:rsidRDefault="009B0B47" w:rsidP="00A912A5">
            <w:pPr>
              <w:pStyle w:val="Tabletext"/>
              <w:rPr>
                <w:rFonts w:eastAsia="Arial Unicode MS" w:cs="Arial"/>
              </w:rPr>
            </w:pPr>
            <w:r w:rsidRPr="00D6732C">
              <w:rPr>
                <w:rFonts w:cs="Arial"/>
              </w:rPr>
              <w:t>5.5%</w:t>
            </w:r>
          </w:p>
        </w:tc>
      </w:tr>
      <w:tr w:rsidR="009B0B47" w:rsidRPr="00D6732C" w14:paraId="2CC7105B" w14:textId="77777777" w:rsidTr="000A7C8C">
        <w:trPr>
          <w:cantSplit/>
        </w:trPr>
        <w:tc>
          <w:tcPr>
            <w:tcW w:w="2801" w:type="dxa"/>
            <w:tcBorders>
              <w:left w:val="nil"/>
              <w:right w:val="single" w:sz="4" w:space="0" w:color="auto"/>
            </w:tcBorders>
            <w:shd w:val="clear" w:color="auto" w:fill="D9D9D9" w:themeFill="background1" w:themeFillShade="D9"/>
            <w:tcMar>
              <w:left w:w="28" w:type="dxa"/>
              <w:right w:w="28" w:type="dxa"/>
            </w:tcMar>
            <w:vAlign w:val="center"/>
          </w:tcPr>
          <w:p w14:paraId="06F5B6BB" w14:textId="060773F1" w:rsidR="009B0B47" w:rsidRPr="00D6732C" w:rsidRDefault="000A7C8C" w:rsidP="00A912A5">
            <w:pPr>
              <w:pStyle w:val="Tabletext"/>
              <w:rPr>
                <w:rFonts w:eastAsia="Arial Unicode MS" w:cs="Arial"/>
              </w:rPr>
            </w:pPr>
            <w:r w:rsidRPr="00D6732C">
              <w:rPr>
                <w:rFonts w:eastAsia="Arial Unicode MS" w:cs="Arial"/>
              </w:rPr>
              <w:t>Total responses</w:t>
            </w:r>
          </w:p>
        </w:tc>
        <w:tc>
          <w:tcPr>
            <w:tcW w:w="3089" w:type="dxa"/>
            <w:tcBorders>
              <w:left w:val="single" w:sz="4" w:space="0" w:color="auto"/>
              <w:right w:val="single" w:sz="4" w:space="0" w:color="auto"/>
            </w:tcBorders>
            <w:shd w:val="clear" w:color="auto" w:fill="D9D9D9" w:themeFill="background1" w:themeFillShade="D9"/>
            <w:tcMar>
              <w:left w:w="28" w:type="dxa"/>
              <w:right w:w="28" w:type="dxa"/>
            </w:tcMar>
            <w:vAlign w:val="center"/>
          </w:tcPr>
          <w:p w14:paraId="1B6FE726" w14:textId="77777777" w:rsidR="009B0B47" w:rsidRPr="00D6732C" w:rsidRDefault="009B0B47" w:rsidP="00A912A5">
            <w:pPr>
              <w:pStyle w:val="Tabletext"/>
              <w:rPr>
                <w:rFonts w:eastAsia="Arial Unicode MS" w:cs="Arial"/>
              </w:rPr>
            </w:pPr>
            <w:r w:rsidRPr="00D6732C">
              <w:rPr>
                <w:rFonts w:eastAsia="Arial Unicode MS" w:cs="Arial"/>
              </w:rPr>
              <w:t>91</w:t>
            </w:r>
          </w:p>
        </w:tc>
        <w:tc>
          <w:tcPr>
            <w:tcW w:w="3136" w:type="dxa"/>
            <w:tcBorders>
              <w:left w:val="single" w:sz="4" w:space="0" w:color="auto"/>
              <w:right w:val="nil"/>
            </w:tcBorders>
            <w:shd w:val="clear" w:color="auto" w:fill="D9D9D9" w:themeFill="background1" w:themeFillShade="D9"/>
            <w:vAlign w:val="center"/>
          </w:tcPr>
          <w:p w14:paraId="2F034DA9" w14:textId="77777777" w:rsidR="009B0B47" w:rsidRPr="00D6732C" w:rsidRDefault="009B0B47" w:rsidP="00A912A5">
            <w:pPr>
              <w:pStyle w:val="Tabletext"/>
              <w:rPr>
                <w:rFonts w:eastAsia="Arial Unicode MS" w:cs="Arial"/>
              </w:rPr>
            </w:pPr>
            <w:r w:rsidRPr="00D6732C">
              <w:rPr>
                <w:rFonts w:eastAsia="Arial Unicode MS" w:cs="Arial"/>
              </w:rPr>
              <w:t>100%</w:t>
            </w:r>
          </w:p>
        </w:tc>
      </w:tr>
      <w:tr w:rsidR="00461DF3" w:rsidRPr="00D6732C" w14:paraId="4B610F64" w14:textId="77777777" w:rsidTr="009B0B47">
        <w:trPr>
          <w:cantSplit/>
        </w:trPr>
        <w:tc>
          <w:tcPr>
            <w:tcW w:w="2801" w:type="dxa"/>
            <w:tcBorders>
              <w:left w:val="nil"/>
              <w:right w:val="single" w:sz="4" w:space="0" w:color="auto"/>
            </w:tcBorders>
            <w:tcMar>
              <w:left w:w="28" w:type="dxa"/>
              <w:right w:w="28" w:type="dxa"/>
            </w:tcMar>
            <w:vAlign w:val="center"/>
          </w:tcPr>
          <w:p w14:paraId="566247D5" w14:textId="0FE501CC" w:rsidR="00461DF3" w:rsidRPr="00D6732C" w:rsidRDefault="00461DF3" w:rsidP="00A912A5">
            <w:pPr>
              <w:pStyle w:val="Tabletext"/>
              <w:rPr>
                <w:rFonts w:eastAsia="Arial Unicode MS" w:cs="Arial"/>
                <w:i/>
                <w:iCs/>
              </w:rPr>
            </w:pPr>
            <w:r w:rsidRPr="00D6732C">
              <w:rPr>
                <w:rFonts w:eastAsia="Arial Unicode MS" w:cs="Arial"/>
                <w:i/>
                <w:iCs/>
              </w:rPr>
              <w:t>Skipped</w:t>
            </w:r>
          </w:p>
        </w:tc>
        <w:tc>
          <w:tcPr>
            <w:tcW w:w="3089" w:type="dxa"/>
            <w:tcBorders>
              <w:left w:val="single" w:sz="4" w:space="0" w:color="auto"/>
              <w:right w:val="single" w:sz="4" w:space="0" w:color="auto"/>
            </w:tcBorders>
            <w:shd w:val="clear" w:color="auto" w:fill="auto"/>
            <w:tcMar>
              <w:left w:w="28" w:type="dxa"/>
              <w:right w:w="28" w:type="dxa"/>
            </w:tcMar>
            <w:vAlign w:val="center"/>
          </w:tcPr>
          <w:p w14:paraId="136A8FD9" w14:textId="5F829C97" w:rsidR="00461DF3" w:rsidRPr="00D6732C" w:rsidRDefault="00461DF3" w:rsidP="00A912A5">
            <w:pPr>
              <w:pStyle w:val="Tabletext"/>
              <w:rPr>
                <w:rFonts w:eastAsia="Arial Unicode MS" w:cs="Arial"/>
                <w:i/>
                <w:iCs/>
              </w:rPr>
            </w:pPr>
            <w:r w:rsidRPr="00D6732C">
              <w:rPr>
                <w:rFonts w:eastAsia="Arial Unicode MS" w:cs="Arial"/>
                <w:i/>
                <w:iCs/>
              </w:rPr>
              <w:t>1</w:t>
            </w:r>
          </w:p>
        </w:tc>
        <w:tc>
          <w:tcPr>
            <w:tcW w:w="3136" w:type="dxa"/>
            <w:tcBorders>
              <w:left w:val="single" w:sz="4" w:space="0" w:color="auto"/>
              <w:right w:val="nil"/>
            </w:tcBorders>
            <w:shd w:val="clear" w:color="auto" w:fill="auto"/>
            <w:vAlign w:val="center"/>
          </w:tcPr>
          <w:p w14:paraId="7A1D26A9" w14:textId="30BE3083" w:rsidR="00461DF3" w:rsidRPr="00D6732C" w:rsidRDefault="00461DF3" w:rsidP="00A912A5">
            <w:pPr>
              <w:pStyle w:val="Tabletext"/>
              <w:rPr>
                <w:rFonts w:eastAsia="Arial Unicode MS" w:cs="Arial"/>
                <w:i/>
                <w:iCs/>
              </w:rPr>
            </w:pPr>
            <w:r w:rsidRPr="00D6732C">
              <w:rPr>
                <w:rFonts w:eastAsia="Arial Unicode MS" w:cs="Arial"/>
                <w:i/>
                <w:iCs/>
              </w:rPr>
              <w:t>-</w:t>
            </w:r>
          </w:p>
        </w:tc>
      </w:tr>
    </w:tbl>
    <w:p w14:paraId="0F40F828" w14:textId="095651F0" w:rsidR="000B219C" w:rsidRPr="00D6732C" w:rsidRDefault="000B219C" w:rsidP="004F2AAA">
      <w:pPr>
        <w:rPr>
          <w:rFonts w:cs="Arial"/>
        </w:rPr>
      </w:pPr>
    </w:p>
    <w:p w14:paraId="4C398E89" w14:textId="6DD59F1B" w:rsidR="000A7C8C" w:rsidRPr="00D6732C" w:rsidRDefault="004F2AAA" w:rsidP="004F2AAA">
      <w:pPr>
        <w:rPr>
          <w:rFonts w:cs="Arial"/>
          <w:b/>
          <w:bCs/>
        </w:rPr>
      </w:pPr>
      <w:r w:rsidRPr="00D6732C">
        <w:rPr>
          <w:rFonts w:cs="Arial"/>
        </w:rPr>
        <w:t xml:space="preserve">When asked about their relationship to the study area, </w:t>
      </w:r>
      <w:r w:rsidR="00461DF3" w:rsidRPr="00D6732C">
        <w:rPr>
          <w:rFonts w:cs="Arial"/>
        </w:rPr>
        <w:t xml:space="preserve">89% </w:t>
      </w:r>
      <w:r w:rsidRPr="00D6732C">
        <w:rPr>
          <w:rFonts w:cs="Arial"/>
        </w:rPr>
        <w:t xml:space="preserve">of respondents </w:t>
      </w:r>
      <w:r w:rsidR="00461DF3" w:rsidRPr="00D6732C">
        <w:rPr>
          <w:rFonts w:cs="Arial"/>
        </w:rPr>
        <w:t xml:space="preserve">identified as residents, 15% </w:t>
      </w:r>
      <w:r w:rsidRPr="00D6732C">
        <w:rPr>
          <w:rFonts w:cs="Arial"/>
        </w:rPr>
        <w:t xml:space="preserve">of respondents who were </w:t>
      </w:r>
      <w:r w:rsidR="00461DF3" w:rsidRPr="00D6732C">
        <w:rPr>
          <w:rFonts w:cs="Arial"/>
        </w:rPr>
        <w:t>bicycle user</w:t>
      </w:r>
      <w:r w:rsidRPr="00D6732C">
        <w:rPr>
          <w:rFonts w:cs="Arial"/>
        </w:rPr>
        <w:t>s</w:t>
      </w:r>
      <w:r w:rsidR="00461DF3" w:rsidRPr="00D6732C">
        <w:rPr>
          <w:rFonts w:cs="Arial"/>
        </w:rPr>
        <w:t xml:space="preserve"> through the area and almost 10% </w:t>
      </w:r>
      <w:r w:rsidRPr="00D6732C">
        <w:rPr>
          <w:rFonts w:cs="Arial"/>
        </w:rPr>
        <w:t>were</w:t>
      </w:r>
      <w:r w:rsidR="000B219C" w:rsidRPr="00D6732C">
        <w:rPr>
          <w:rFonts w:cs="Arial"/>
        </w:rPr>
        <w:t xml:space="preserve"> local </w:t>
      </w:r>
      <w:r w:rsidR="00461DF3" w:rsidRPr="00D6732C">
        <w:rPr>
          <w:rFonts w:cs="Arial"/>
        </w:rPr>
        <w:t>school user</w:t>
      </w:r>
      <w:r w:rsidR="000B219C" w:rsidRPr="00D6732C">
        <w:rPr>
          <w:rFonts w:cs="Arial"/>
        </w:rPr>
        <w:t>s</w:t>
      </w:r>
      <w:r w:rsidR="00461DF3" w:rsidRPr="00D6732C">
        <w:rPr>
          <w:rFonts w:cs="Arial"/>
        </w:rPr>
        <w:t>.</w:t>
      </w:r>
    </w:p>
    <w:p w14:paraId="7917AB1D" w14:textId="63313F25" w:rsidR="00461DF3" w:rsidRPr="00D6732C" w:rsidRDefault="00461DF3" w:rsidP="004F2AAA">
      <w:pPr>
        <w:rPr>
          <w:rFonts w:cs="Arial"/>
        </w:rPr>
      </w:pPr>
      <w:r w:rsidRPr="00D6732C">
        <w:rPr>
          <w:rFonts w:cs="Arial"/>
        </w:rPr>
        <w:t>It should be noted respondents were able to select up to three responses and as such does not present a direct correlation to the number of responde</w:t>
      </w:r>
      <w:r w:rsidR="000B219C" w:rsidRPr="00D6732C">
        <w:rPr>
          <w:rFonts w:cs="Arial"/>
        </w:rPr>
        <w:t>rs</w:t>
      </w:r>
      <w:r w:rsidR="000A7C8C" w:rsidRPr="00D6732C">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085"/>
        <w:gridCol w:w="3132"/>
      </w:tblGrid>
      <w:tr w:rsidR="009B0B47" w:rsidRPr="00D6732C" w14:paraId="1B055585" w14:textId="77777777" w:rsidTr="009B0B47">
        <w:trPr>
          <w:cantSplit/>
          <w:tblHeader/>
        </w:trPr>
        <w:tc>
          <w:tcPr>
            <w:tcW w:w="2809" w:type="dxa"/>
            <w:tcBorders>
              <w:left w:val="nil"/>
              <w:right w:val="single" w:sz="4" w:space="0" w:color="auto"/>
            </w:tcBorders>
            <w:shd w:val="clear" w:color="auto" w:fill="F2F2F2"/>
            <w:tcMar>
              <w:left w:w="28" w:type="dxa"/>
              <w:right w:w="28" w:type="dxa"/>
            </w:tcMar>
          </w:tcPr>
          <w:p w14:paraId="41BB99A8" w14:textId="77777777" w:rsidR="009B0B47" w:rsidRPr="00D6732C" w:rsidRDefault="009B0B47" w:rsidP="00A912A5">
            <w:pPr>
              <w:pStyle w:val="TableTopRow"/>
              <w:rPr>
                <w:rFonts w:eastAsia="Arial Unicode MS" w:cs="Arial"/>
              </w:rPr>
            </w:pPr>
            <w:r w:rsidRPr="00D6732C">
              <w:rPr>
                <w:rFonts w:eastAsia="Arial Unicode MS" w:cs="Arial"/>
              </w:rPr>
              <w:t>Relationship</w:t>
            </w:r>
          </w:p>
        </w:tc>
        <w:tc>
          <w:tcPr>
            <w:tcW w:w="3085" w:type="dxa"/>
            <w:tcBorders>
              <w:left w:val="single" w:sz="4" w:space="0" w:color="auto"/>
              <w:right w:val="single" w:sz="4" w:space="0" w:color="auto"/>
            </w:tcBorders>
            <w:shd w:val="clear" w:color="auto" w:fill="F2F2F2"/>
            <w:tcMar>
              <w:left w:w="28" w:type="dxa"/>
              <w:right w:w="28" w:type="dxa"/>
            </w:tcMar>
          </w:tcPr>
          <w:p w14:paraId="550288FD" w14:textId="77777777" w:rsidR="009B0B47" w:rsidRPr="00D6732C" w:rsidRDefault="009B0B47" w:rsidP="00A912A5">
            <w:pPr>
              <w:pStyle w:val="Tabletext"/>
              <w:rPr>
                <w:rFonts w:eastAsia="Arial Unicode MS" w:cs="Arial"/>
                <w:b/>
                <w:bCs/>
                <w:color w:val="C00000"/>
              </w:rPr>
            </w:pPr>
            <w:r w:rsidRPr="00D6732C">
              <w:rPr>
                <w:rFonts w:eastAsia="Arial Unicode MS" w:cs="Arial"/>
                <w:b/>
                <w:bCs/>
                <w:color w:val="C00000"/>
              </w:rPr>
              <w:t>Number</w:t>
            </w:r>
          </w:p>
        </w:tc>
        <w:tc>
          <w:tcPr>
            <w:tcW w:w="3132" w:type="dxa"/>
            <w:tcBorders>
              <w:left w:val="single" w:sz="4" w:space="0" w:color="auto"/>
              <w:right w:val="nil"/>
            </w:tcBorders>
            <w:shd w:val="clear" w:color="auto" w:fill="F2F2F2"/>
          </w:tcPr>
          <w:p w14:paraId="5D4E2C46" w14:textId="77777777" w:rsidR="009B0B47" w:rsidRPr="00D6732C" w:rsidRDefault="009B0B47" w:rsidP="00A912A5">
            <w:pPr>
              <w:pStyle w:val="Tablebullet"/>
              <w:numPr>
                <w:ilvl w:val="0"/>
                <w:numId w:val="0"/>
              </w:numPr>
              <w:ind w:left="284" w:hanging="284"/>
              <w:rPr>
                <w:rFonts w:eastAsia="Arial Unicode MS" w:cs="Arial"/>
                <w:b/>
                <w:bCs/>
                <w:color w:val="C00000"/>
              </w:rPr>
            </w:pPr>
            <w:r w:rsidRPr="00D6732C">
              <w:rPr>
                <w:rFonts w:eastAsia="Arial Unicode MS" w:cs="Arial"/>
                <w:b/>
                <w:bCs/>
                <w:color w:val="C00000"/>
              </w:rPr>
              <w:t>Percentage</w:t>
            </w:r>
          </w:p>
        </w:tc>
      </w:tr>
      <w:tr w:rsidR="009B0B47" w:rsidRPr="00D6732C" w14:paraId="1E274A1A" w14:textId="77777777" w:rsidTr="009B0B47">
        <w:trPr>
          <w:cantSplit/>
        </w:trPr>
        <w:tc>
          <w:tcPr>
            <w:tcW w:w="2809" w:type="dxa"/>
            <w:tcBorders>
              <w:left w:val="nil"/>
              <w:right w:val="single" w:sz="4" w:space="0" w:color="auto"/>
            </w:tcBorders>
            <w:tcMar>
              <w:left w:w="28" w:type="dxa"/>
              <w:right w:w="28" w:type="dxa"/>
            </w:tcMar>
            <w:vAlign w:val="center"/>
          </w:tcPr>
          <w:p w14:paraId="36AE8BDC" w14:textId="77777777" w:rsidR="009B0B47" w:rsidRPr="00D6732C" w:rsidRDefault="009B0B47" w:rsidP="00A912A5">
            <w:pPr>
              <w:pStyle w:val="Tabletext"/>
              <w:rPr>
                <w:rFonts w:eastAsia="Arial Unicode MS" w:cs="Arial"/>
              </w:rPr>
            </w:pPr>
            <w:r w:rsidRPr="00D6732C">
              <w:rPr>
                <w:rFonts w:eastAsia="Arial Unicode MS" w:cs="Arial"/>
              </w:rPr>
              <w:t>Resident</w:t>
            </w:r>
          </w:p>
        </w:tc>
        <w:tc>
          <w:tcPr>
            <w:tcW w:w="3085" w:type="dxa"/>
            <w:tcBorders>
              <w:left w:val="single" w:sz="4" w:space="0" w:color="auto"/>
              <w:right w:val="single" w:sz="4" w:space="0" w:color="auto"/>
            </w:tcBorders>
            <w:shd w:val="clear" w:color="auto" w:fill="auto"/>
            <w:tcMar>
              <w:left w:w="28" w:type="dxa"/>
              <w:right w:w="28" w:type="dxa"/>
            </w:tcMar>
            <w:vAlign w:val="center"/>
          </w:tcPr>
          <w:p w14:paraId="613847C5" w14:textId="77777777" w:rsidR="009B0B47" w:rsidRPr="00D6732C" w:rsidRDefault="009B0B47" w:rsidP="00A912A5">
            <w:pPr>
              <w:pStyle w:val="Tabletext"/>
              <w:rPr>
                <w:rFonts w:eastAsia="Arial Unicode MS" w:cs="Arial"/>
              </w:rPr>
            </w:pPr>
            <w:r w:rsidRPr="00D6732C">
              <w:rPr>
                <w:rFonts w:eastAsia="Arial Unicode MS" w:cs="Arial"/>
              </w:rPr>
              <w:t>82</w:t>
            </w:r>
          </w:p>
        </w:tc>
        <w:tc>
          <w:tcPr>
            <w:tcW w:w="3132" w:type="dxa"/>
            <w:tcBorders>
              <w:left w:val="single" w:sz="4" w:space="0" w:color="auto"/>
              <w:right w:val="nil"/>
            </w:tcBorders>
            <w:shd w:val="clear" w:color="auto" w:fill="auto"/>
          </w:tcPr>
          <w:p w14:paraId="47262A08" w14:textId="77777777" w:rsidR="009B0B47" w:rsidRPr="00D6732C" w:rsidRDefault="009B0B47" w:rsidP="00A912A5">
            <w:pPr>
              <w:pStyle w:val="Tabletext"/>
              <w:rPr>
                <w:rFonts w:eastAsia="Arial Unicode MS" w:cs="Arial"/>
              </w:rPr>
            </w:pPr>
            <w:r w:rsidRPr="00D6732C">
              <w:rPr>
                <w:rFonts w:cs="Arial"/>
              </w:rPr>
              <w:t>89.1%</w:t>
            </w:r>
          </w:p>
        </w:tc>
      </w:tr>
      <w:tr w:rsidR="009B0B47" w:rsidRPr="00D6732C" w14:paraId="138648C2" w14:textId="77777777" w:rsidTr="009B0B47">
        <w:trPr>
          <w:cantSplit/>
        </w:trPr>
        <w:tc>
          <w:tcPr>
            <w:tcW w:w="2809" w:type="dxa"/>
            <w:tcBorders>
              <w:left w:val="nil"/>
              <w:right w:val="single" w:sz="4" w:space="0" w:color="auto"/>
            </w:tcBorders>
            <w:tcMar>
              <w:left w:w="28" w:type="dxa"/>
              <w:right w:w="28" w:type="dxa"/>
            </w:tcMar>
            <w:vAlign w:val="center"/>
          </w:tcPr>
          <w:p w14:paraId="64528F13" w14:textId="77777777" w:rsidR="009B0B47" w:rsidRPr="00D6732C" w:rsidRDefault="009B0B47" w:rsidP="00A912A5">
            <w:pPr>
              <w:pStyle w:val="Tabletext"/>
              <w:rPr>
                <w:rFonts w:eastAsia="Arial Unicode MS" w:cs="Arial"/>
              </w:rPr>
            </w:pPr>
            <w:r w:rsidRPr="00D6732C">
              <w:rPr>
                <w:rFonts w:eastAsia="Arial Unicode MS" w:cs="Arial"/>
              </w:rPr>
              <w:t>Business Owner</w:t>
            </w:r>
          </w:p>
        </w:tc>
        <w:tc>
          <w:tcPr>
            <w:tcW w:w="3085" w:type="dxa"/>
            <w:tcBorders>
              <w:left w:val="single" w:sz="4" w:space="0" w:color="auto"/>
              <w:right w:val="single" w:sz="4" w:space="0" w:color="auto"/>
            </w:tcBorders>
            <w:shd w:val="clear" w:color="auto" w:fill="auto"/>
            <w:tcMar>
              <w:left w:w="28" w:type="dxa"/>
              <w:right w:w="28" w:type="dxa"/>
            </w:tcMar>
            <w:vAlign w:val="center"/>
          </w:tcPr>
          <w:p w14:paraId="4E47BE9E" w14:textId="77777777" w:rsidR="009B0B47" w:rsidRPr="00D6732C" w:rsidRDefault="009B0B47" w:rsidP="00A912A5">
            <w:pPr>
              <w:pStyle w:val="Tabletext"/>
              <w:rPr>
                <w:rFonts w:eastAsia="Arial Unicode MS" w:cs="Arial"/>
              </w:rPr>
            </w:pPr>
            <w:r w:rsidRPr="00D6732C">
              <w:rPr>
                <w:rFonts w:eastAsia="Arial Unicode MS" w:cs="Arial"/>
              </w:rPr>
              <w:t>4</w:t>
            </w:r>
          </w:p>
        </w:tc>
        <w:tc>
          <w:tcPr>
            <w:tcW w:w="3132" w:type="dxa"/>
            <w:tcBorders>
              <w:left w:val="single" w:sz="4" w:space="0" w:color="auto"/>
              <w:right w:val="nil"/>
            </w:tcBorders>
            <w:shd w:val="clear" w:color="auto" w:fill="auto"/>
          </w:tcPr>
          <w:p w14:paraId="316890C3" w14:textId="77777777" w:rsidR="009B0B47" w:rsidRPr="00D6732C" w:rsidRDefault="009B0B47" w:rsidP="00A912A5">
            <w:pPr>
              <w:pStyle w:val="Tabletext"/>
              <w:rPr>
                <w:rFonts w:eastAsia="Arial Unicode MS" w:cs="Arial"/>
              </w:rPr>
            </w:pPr>
            <w:r w:rsidRPr="00D6732C">
              <w:rPr>
                <w:rFonts w:cs="Arial"/>
              </w:rPr>
              <w:t>4.3%</w:t>
            </w:r>
          </w:p>
        </w:tc>
      </w:tr>
      <w:tr w:rsidR="009B0B47" w:rsidRPr="00D6732C" w14:paraId="2A1BCB15" w14:textId="77777777" w:rsidTr="009B0B47">
        <w:trPr>
          <w:cantSplit/>
        </w:trPr>
        <w:tc>
          <w:tcPr>
            <w:tcW w:w="2809" w:type="dxa"/>
            <w:tcBorders>
              <w:left w:val="nil"/>
              <w:right w:val="single" w:sz="4" w:space="0" w:color="auto"/>
            </w:tcBorders>
            <w:tcMar>
              <w:left w:w="28" w:type="dxa"/>
              <w:right w:w="28" w:type="dxa"/>
            </w:tcMar>
            <w:vAlign w:val="center"/>
          </w:tcPr>
          <w:p w14:paraId="21A1EBA2" w14:textId="77777777" w:rsidR="009B0B47" w:rsidRPr="00D6732C" w:rsidRDefault="009B0B47" w:rsidP="00A912A5">
            <w:pPr>
              <w:pStyle w:val="Tabletext"/>
              <w:rPr>
                <w:rFonts w:eastAsia="Arial Unicode MS" w:cs="Arial"/>
              </w:rPr>
            </w:pPr>
            <w:r w:rsidRPr="00D6732C">
              <w:rPr>
                <w:rFonts w:eastAsia="Arial Unicode MS" w:cs="Arial"/>
              </w:rPr>
              <w:t>Visitor</w:t>
            </w:r>
          </w:p>
        </w:tc>
        <w:tc>
          <w:tcPr>
            <w:tcW w:w="3085" w:type="dxa"/>
            <w:tcBorders>
              <w:left w:val="single" w:sz="4" w:space="0" w:color="auto"/>
              <w:right w:val="single" w:sz="4" w:space="0" w:color="auto"/>
            </w:tcBorders>
            <w:shd w:val="clear" w:color="auto" w:fill="auto"/>
            <w:tcMar>
              <w:left w:w="28" w:type="dxa"/>
              <w:right w:w="28" w:type="dxa"/>
            </w:tcMar>
            <w:vAlign w:val="center"/>
          </w:tcPr>
          <w:p w14:paraId="5BD95F52" w14:textId="77777777" w:rsidR="009B0B47" w:rsidRPr="00D6732C" w:rsidRDefault="009B0B47" w:rsidP="00A912A5">
            <w:pPr>
              <w:pStyle w:val="Tabletext"/>
              <w:rPr>
                <w:rFonts w:eastAsia="Arial Unicode MS" w:cs="Arial"/>
              </w:rPr>
            </w:pPr>
            <w:r w:rsidRPr="00D6732C">
              <w:rPr>
                <w:rFonts w:eastAsia="Arial Unicode MS" w:cs="Arial"/>
              </w:rPr>
              <w:t>5</w:t>
            </w:r>
          </w:p>
        </w:tc>
        <w:tc>
          <w:tcPr>
            <w:tcW w:w="3132" w:type="dxa"/>
            <w:tcBorders>
              <w:left w:val="single" w:sz="4" w:space="0" w:color="auto"/>
              <w:right w:val="nil"/>
            </w:tcBorders>
            <w:shd w:val="clear" w:color="auto" w:fill="auto"/>
          </w:tcPr>
          <w:p w14:paraId="3D2AB2D8" w14:textId="77777777" w:rsidR="009B0B47" w:rsidRPr="00D6732C" w:rsidRDefault="009B0B47" w:rsidP="00A912A5">
            <w:pPr>
              <w:pStyle w:val="Tabletext"/>
              <w:rPr>
                <w:rFonts w:eastAsia="Arial Unicode MS" w:cs="Arial"/>
              </w:rPr>
            </w:pPr>
            <w:r w:rsidRPr="00D6732C">
              <w:rPr>
                <w:rFonts w:cs="Arial"/>
              </w:rPr>
              <w:t>5.4%</w:t>
            </w:r>
          </w:p>
        </w:tc>
      </w:tr>
      <w:tr w:rsidR="009B0B47" w:rsidRPr="00D6732C" w14:paraId="0BC10DCF" w14:textId="77777777" w:rsidTr="009B0B47">
        <w:trPr>
          <w:cantSplit/>
        </w:trPr>
        <w:tc>
          <w:tcPr>
            <w:tcW w:w="2809" w:type="dxa"/>
            <w:tcBorders>
              <w:left w:val="nil"/>
              <w:right w:val="single" w:sz="4" w:space="0" w:color="auto"/>
            </w:tcBorders>
            <w:tcMar>
              <w:left w:w="28" w:type="dxa"/>
              <w:right w:w="28" w:type="dxa"/>
            </w:tcMar>
            <w:vAlign w:val="center"/>
          </w:tcPr>
          <w:p w14:paraId="074AAA77" w14:textId="06F4E3DD" w:rsidR="009B0B47" w:rsidRPr="00D6732C" w:rsidRDefault="009B0B47" w:rsidP="00A912A5">
            <w:pPr>
              <w:pStyle w:val="Tabletext"/>
              <w:rPr>
                <w:rFonts w:eastAsia="Arial Unicode MS" w:cs="Arial"/>
              </w:rPr>
            </w:pPr>
            <w:r w:rsidRPr="00D6732C">
              <w:rPr>
                <w:rFonts w:eastAsia="Arial Unicode MS" w:cs="Arial"/>
              </w:rPr>
              <w:t xml:space="preserve">Pass through </w:t>
            </w:r>
            <w:r w:rsidR="009F5DA4" w:rsidRPr="00D6732C">
              <w:rPr>
                <w:rFonts w:eastAsia="Arial Unicode MS" w:cs="Arial"/>
              </w:rPr>
              <w:t xml:space="preserve">area </w:t>
            </w:r>
            <w:r w:rsidRPr="00D6732C">
              <w:rPr>
                <w:rFonts w:eastAsia="Arial Unicode MS" w:cs="Arial"/>
              </w:rPr>
              <w:t>for work</w:t>
            </w:r>
          </w:p>
        </w:tc>
        <w:tc>
          <w:tcPr>
            <w:tcW w:w="3085" w:type="dxa"/>
            <w:tcBorders>
              <w:left w:val="single" w:sz="4" w:space="0" w:color="auto"/>
              <w:right w:val="single" w:sz="4" w:space="0" w:color="auto"/>
            </w:tcBorders>
            <w:shd w:val="clear" w:color="auto" w:fill="auto"/>
            <w:tcMar>
              <w:left w:w="28" w:type="dxa"/>
              <w:right w:w="28" w:type="dxa"/>
            </w:tcMar>
            <w:vAlign w:val="center"/>
          </w:tcPr>
          <w:p w14:paraId="567A55CB" w14:textId="77777777" w:rsidR="009B0B47" w:rsidRPr="00D6732C" w:rsidRDefault="009B0B47" w:rsidP="00A912A5">
            <w:pPr>
              <w:pStyle w:val="Tabletext"/>
              <w:rPr>
                <w:rFonts w:eastAsia="Arial Unicode MS" w:cs="Arial"/>
              </w:rPr>
            </w:pPr>
            <w:r w:rsidRPr="00D6732C">
              <w:rPr>
                <w:rFonts w:eastAsia="Arial Unicode MS" w:cs="Arial"/>
              </w:rPr>
              <w:t>7</w:t>
            </w:r>
          </w:p>
        </w:tc>
        <w:tc>
          <w:tcPr>
            <w:tcW w:w="3132" w:type="dxa"/>
            <w:tcBorders>
              <w:left w:val="single" w:sz="4" w:space="0" w:color="auto"/>
              <w:right w:val="nil"/>
            </w:tcBorders>
            <w:shd w:val="clear" w:color="auto" w:fill="auto"/>
          </w:tcPr>
          <w:p w14:paraId="2E3A4049" w14:textId="77777777" w:rsidR="009B0B47" w:rsidRPr="00D6732C" w:rsidRDefault="009B0B47" w:rsidP="00A912A5">
            <w:pPr>
              <w:pStyle w:val="Tabletext"/>
              <w:rPr>
                <w:rFonts w:eastAsia="Arial Unicode MS" w:cs="Arial"/>
              </w:rPr>
            </w:pPr>
            <w:r w:rsidRPr="00D6732C">
              <w:rPr>
                <w:rFonts w:cs="Arial"/>
              </w:rPr>
              <w:t>7.6%</w:t>
            </w:r>
          </w:p>
        </w:tc>
      </w:tr>
      <w:tr w:rsidR="009B0B47" w:rsidRPr="00D6732C" w14:paraId="2E7F7AEF" w14:textId="77777777" w:rsidTr="009B0B47">
        <w:trPr>
          <w:cantSplit/>
        </w:trPr>
        <w:tc>
          <w:tcPr>
            <w:tcW w:w="2809" w:type="dxa"/>
            <w:tcBorders>
              <w:left w:val="nil"/>
              <w:right w:val="single" w:sz="4" w:space="0" w:color="auto"/>
            </w:tcBorders>
            <w:tcMar>
              <w:left w:w="28" w:type="dxa"/>
              <w:right w:w="28" w:type="dxa"/>
            </w:tcMar>
            <w:vAlign w:val="center"/>
          </w:tcPr>
          <w:p w14:paraId="083B7726" w14:textId="036EBAF8" w:rsidR="009B0B47" w:rsidRPr="00D6732C" w:rsidRDefault="009B0B47" w:rsidP="00A912A5">
            <w:pPr>
              <w:pStyle w:val="Tabletext"/>
              <w:rPr>
                <w:rFonts w:eastAsia="Arial Unicode MS" w:cs="Arial"/>
              </w:rPr>
            </w:pPr>
            <w:r w:rsidRPr="00D6732C">
              <w:rPr>
                <w:rFonts w:eastAsia="Arial Unicode MS" w:cs="Arial"/>
              </w:rPr>
              <w:t>Bicycle user</w:t>
            </w:r>
            <w:r w:rsidR="009F5DA4" w:rsidRPr="00D6732C">
              <w:rPr>
                <w:rFonts w:eastAsia="Arial Unicode MS" w:cs="Arial"/>
              </w:rPr>
              <w:t xml:space="preserve"> in the area</w:t>
            </w:r>
          </w:p>
        </w:tc>
        <w:tc>
          <w:tcPr>
            <w:tcW w:w="3085" w:type="dxa"/>
            <w:tcBorders>
              <w:left w:val="single" w:sz="4" w:space="0" w:color="auto"/>
              <w:right w:val="single" w:sz="4" w:space="0" w:color="auto"/>
            </w:tcBorders>
            <w:shd w:val="clear" w:color="auto" w:fill="auto"/>
            <w:tcMar>
              <w:left w:w="28" w:type="dxa"/>
              <w:right w:w="28" w:type="dxa"/>
            </w:tcMar>
            <w:vAlign w:val="center"/>
          </w:tcPr>
          <w:p w14:paraId="6C56A214" w14:textId="77777777" w:rsidR="009B0B47" w:rsidRPr="00D6732C" w:rsidRDefault="009B0B47" w:rsidP="00A912A5">
            <w:pPr>
              <w:pStyle w:val="Tabletext"/>
              <w:rPr>
                <w:rFonts w:eastAsia="Arial Unicode MS" w:cs="Arial"/>
              </w:rPr>
            </w:pPr>
            <w:r w:rsidRPr="00D6732C">
              <w:rPr>
                <w:rFonts w:eastAsia="Arial Unicode MS" w:cs="Arial"/>
              </w:rPr>
              <w:t>14</w:t>
            </w:r>
          </w:p>
        </w:tc>
        <w:tc>
          <w:tcPr>
            <w:tcW w:w="3132" w:type="dxa"/>
            <w:tcBorders>
              <w:left w:val="single" w:sz="4" w:space="0" w:color="auto"/>
              <w:right w:val="nil"/>
            </w:tcBorders>
            <w:shd w:val="clear" w:color="auto" w:fill="auto"/>
          </w:tcPr>
          <w:p w14:paraId="5294B8B9" w14:textId="77777777" w:rsidR="009B0B47" w:rsidRPr="00D6732C" w:rsidRDefault="009B0B47" w:rsidP="00A912A5">
            <w:pPr>
              <w:pStyle w:val="Tabletext"/>
              <w:rPr>
                <w:rFonts w:eastAsia="Arial Unicode MS" w:cs="Arial"/>
              </w:rPr>
            </w:pPr>
            <w:r w:rsidRPr="00D6732C">
              <w:rPr>
                <w:rFonts w:cs="Arial"/>
              </w:rPr>
              <w:t>15.2%</w:t>
            </w:r>
          </w:p>
        </w:tc>
      </w:tr>
      <w:tr w:rsidR="009B0B47" w:rsidRPr="00D6732C" w14:paraId="5F21C197" w14:textId="77777777" w:rsidTr="009B0B47">
        <w:trPr>
          <w:cantSplit/>
        </w:trPr>
        <w:tc>
          <w:tcPr>
            <w:tcW w:w="2809" w:type="dxa"/>
            <w:tcBorders>
              <w:left w:val="nil"/>
              <w:right w:val="single" w:sz="4" w:space="0" w:color="auto"/>
            </w:tcBorders>
            <w:tcMar>
              <w:left w:w="28" w:type="dxa"/>
              <w:right w:w="28" w:type="dxa"/>
            </w:tcMar>
            <w:vAlign w:val="center"/>
          </w:tcPr>
          <w:p w14:paraId="6B9BE19D" w14:textId="77777777" w:rsidR="009B0B47" w:rsidRPr="00D6732C" w:rsidRDefault="009B0B47" w:rsidP="00A912A5">
            <w:pPr>
              <w:pStyle w:val="Tabletext"/>
              <w:rPr>
                <w:rFonts w:eastAsia="Arial Unicode MS" w:cs="Arial"/>
              </w:rPr>
            </w:pPr>
            <w:r w:rsidRPr="00D6732C">
              <w:rPr>
                <w:rFonts w:eastAsia="Arial Unicode MS" w:cs="Arial"/>
              </w:rPr>
              <w:t>School user</w:t>
            </w:r>
          </w:p>
        </w:tc>
        <w:tc>
          <w:tcPr>
            <w:tcW w:w="3085" w:type="dxa"/>
            <w:tcBorders>
              <w:left w:val="single" w:sz="4" w:space="0" w:color="auto"/>
              <w:right w:val="single" w:sz="4" w:space="0" w:color="auto"/>
            </w:tcBorders>
            <w:shd w:val="clear" w:color="auto" w:fill="auto"/>
            <w:tcMar>
              <w:left w:w="28" w:type="dxa"/>
              <w:right w:w="28" w:type="dxa"/>
            </w:tcMar>
            <w:vAlign w:val="center"/>
          </w:tcPr>
          <w:p w14:paraId="562B261E" w14:textId="77777777" w:rsidR="009B0B47" w:rsidRPr="00D6732C" w:rsidRDefault="009B0B47" w:rsidP="00A912A5">
            <w:pPr>
              <w:pStyle w:val="Tabletext"/>
              <w:rPr>
                <w:rFonts w:eastAsia="Arial Unicode MS" w:cs="Arial"/>
              </w:rPr>
            </w:pPr>
            <w:r w:rsidRPr="00D6732C">
              <w:rPr>
                <w:rFonts w:eastAsia="Arial Unicode MS" w:cs="Arial"/>
              </w:rPr>
              <w:t>9</w:t>
            </w:r>
          </w:p>
        </w:tc>
        <w:tc>
          <w:tcPr>
            <w:tcW w:w="3132" w:type="dxa"/>
            <w:tcBorders>
              <w:left w:val="single" w:sz="4" w:space="0" w:color="auto"/>
              <w:right w:val="nil"/>
            </w:tcBorders>
            <w:shd w:val="clear" w:color="auto" w:fill="auto"/>
          </w:tcPr>
          <w:p w14:paraId="50621DE5" w14:textId="77777777" w:rsidR="009B0B47" w:rsidRPr="00D6732C" w:rsidRDefault="009B0B47" w:rsidP="00A912A5">
            <w:pPr>
              <w:pStyle w:val="Tabletext"/>
              <w:rPr>
                <w:rFonts w:eastAsia="Arial Unicode MS" w:cs="Arial"/>
              </w:rPr>
            </w:pPr>
            <w:r w:rsidRPr="00D6732C">
              <w:rPr>
                <w:rFonts w:cs="Arial"/>
              </w:rPr>
              <w:t>9.8%</w:t>
            </w:r>
          </w:p>
        </w:tc>
      </w:tr>
      <w:tr w:rsidR="009B0B47" w:rsidRPr="00D6732C" w14:paraId="4EFFC704" w14:textId="77777777" w:rsidTr="009B0B47">
        <w:trPr>
          <w:cantSplit/>
        </w:trPr>
        <w:tc>
          <w:tcPr>
            <w:tcW w:w="2809" w:type="dxa"/>
            <w:tcBorders>
              <w:left w:val="nil"/>
              <w:right w:val="single" w:sz="4" w:space="0" w:color="auto"/>
            </w:tcBorders>
            <w:tcMar>
              <w:left w:w="28" w:type="dxa"/>
              <w:right w:w="28" w:type="dxa"/>
            </w:tcMar>
            <w:vAlign w:val="center"/>
          </w:tcPr>
          <w:p w14:paraId="2D0CB12C" w14:textId="77777777" w:rsidR="009B0B47" w:rsidRPr="00D6732C" w:rsidRDefault="009B0B47" w:rsidP="00A912A5">
            <w:pPr>
              <w:pStyle w:val="Tabletext"/>
              <w:rPr>
                <w:rFonts w:eastAsia="Arial Unicode MS" w:cs="Arial"/>
              </w:rPr>
            </w:pPr>
            <w:r w:rsidRPr="00D6732C">
              <w:rPr>
                <w:rFonts w:eastAsia="Arial Unicode MS" w:cs="Arial"/>
              </w:rPr>
              <w:t>Other</w:t>
            </w:r>
          </w:p>
        </w:tc>
        <w:tc>
          <w:tcPr>
            <w:tcW w:w="3085" w:type="dxa"/>
            <w:tcBorders>
              <w:left w:val="single" w:sz="4" w:space="0" w:color="auto"/>
              <w:right w:val="single" w:sz="4" w:space="0" w:color="auto"/>
            </w:tcBorders>
            <w:shd w:val="clear" w:color="auto" w:fill="auto"/>
            <w:tcMar>
              <w:left w:w="28" w:type="dxa"/>
              <w:right w:w="28" w:type="dxa"/>
            </w:tcMar>
            <w:vAlign w:val="center"/>
          </w:tcPr>
          <w:p w14:paraId="5AF5AD5D" w14:textId="77777777" w:rsidR="009B0B47" w:rsidRPr="00D6732C" w:rsidRDefault="009B0B47" w:rsidP="00A912A5">
            <w:pPr>
              <w:pStyle w:val="Tabletext"/>
              <w:rPr>
                <w:rFonts w:eastAsia="Arial Unicode MS" w:cs="Arial"/>
              </w:rPr>
            </w:pPr>
            <w:r w:rsidRPr="00D6732C">
              <w:rPr>
                <w:rFonts w:eastAsia="Arial Unicode MS" w:cs="Arial"/>
              </w:rPr>
              <w:t>4</w:t>
            </w:r>
          </w:p>
        </w:tc>
        <w:tc>
          <w:tcPr>
            <w:tcW w:w="3132" w:type="dxa"/>
            <w:tcBorders>
              <w:left w:val="single" w:sz="4" w:space="0" w:color="auto"/>
              <w:right w:val="nil"/>
            </w:tcBorders>
            <w:shd w:val="clear" w:color="auto" w:fill="auto"/>
          </w:tcPr>
          <w:p w14:paraId="1E08B476" w14:textId="77777777" w:rsidR="009B0B47" w:rsidRPr="00D6732C" w:rsidRDefault="009B0B47" w:rsidP="00A912A5">
            <w:pPr>
              <w:pStyle w:val="Tabletext"/>
              <w:rPr>
                <w:rFonts w:eastAsia="Arial Unicode MS" w:cs="Arial"/>
              </w:rPr>
            </w:pPr>
            <w:r w:rsidRPr="00D6732C">
              <w:rPr>
                <w:rFonts w:cs="Arial"/>
              </w:rPr>
              <w:t>4.3%</w:t>
            </w:r>
          </w:p>
        </w:tc>
      </w:tr>
      <w:tr w:rsidR="009B0B47" w:rsidRPr="00D6732C" w14:paraId="7A9A36DC" w14:textId="77777777" w:rsidTr="000A7C8C">
        <w:trPr>
          <w:cantSplit/>
        </w:trPr>
        <w:tc>
          <w:tcPr>
            <w:tcW w:w="2809" w:type="dxa"/>
            <w:tcBorders>
              <w:left w:val="nil"/>
              <w:right w:val="single" w:sz="4" w:space="0" w:color="auto"/>
            </w:tcBorders>
            <w:shd w:val="clear" w:color="auto" w:fill="D9D9D9" w:themeFill="background1" w:themeFillShade="D9"/>
            <w:tcMar>
              <w:left w:w="28" w:type="dxa"/>
              <w:right w:w="28" w:type="dxa"/>
            </w:tcMar>
            <w:vAlign w:val="center"/>
          </w:tcPr>
          <w:p w14:paraId="4582CE7A" w14:textId="36B1F2B8" w:rsidR="009B0B47" w:rsidRPr="00D6732C" w:rsidRDefault="00000ECC" w:rsidP="00A912A5">
            <w:pPr>
              <w:pStyle w:val="Tabletext"/>
              <w:rPr>
                <w:rFonts w:eastAsia="Arial Unicode MS" w:cs="Arial"/>
              </w:rPr>
            </w:pPr>
            <w:r>
              <w:rPr>
                <w:rFonts w:eastAsia="Arial Unicode MS" w:cs="Arial"/>
              </w:rPr>
              <w:t>Totals</w:t>
            </w:r>
          </w:p>
        </w:tc>
        <w:tc>
          <w:tcPr>
            <w:tcW w:w="3085" w:type="dxa"/>
            <w:tcBorders>
              <w:left w:val="single" w:sz="4" w:space="0" w:color="auto"/>
              <w:right w:val="single" w:sz="4" w:space="0" w:color="auto"/>
            </w:tcBorders>
            <w:shd w:val="clear" w:color="auto" w:fill="D9D9D9" w:themeFill="background1" w:themeFillShade="D9"/>
            <w:tcMar>
              <w:left w:w="28" w:type="dxa"/>
              <w:right w:w="28" w:type="dxa"/>
            </w:tcMar>
            <w:vAlign w:val="center"/>
          </w:tcPr>
          <w:p w14:paraId="4637F8FC" w14:textId="77777777" w:rsidR="009B0B47" w:rsidRPr="00D6732C" w:rsidRDefault="009B0B47" w:rsidP="00A912A5">
            <w:pPr>
              <w:pStyle w:val="Tabletext"/>
              <w:rPr>
                <w:rFonts w:eastAsia="Arial Unicode MS" w:cs="Arial"/>
              </w:rPr>
            </w:pPr>
            <w:r w:rsidRPr="00D6732C">
              <w:rPr>
                <w:rFonts w:eastAsia="Arial Unicode MS" w:cs="Arial"/>
              </w:rPr>
              <w:t>92</w:t>
            </w:r>
          </w:p>
        </w:tc>
        <w:tc>
          <w:tcPr>
            <w:tcW w:w="3132" w:type="dxa"/>
            <w:tcBorders>
              <w:left w:val="single" w:sz="4" w:space="0" w:color="auto"/>
              <w:right w:val="nil"/>
            </w:tcBorders>
            <w:shd w:val="clear" w:color="auto" w:fill="D9D9D9" w:themeFill="background1" w:themeFillShade="D9"/>
            <w:vAlign w:val="center"/>
          </w:tcPr>
          <w:p w14:paraId="6C57AD24" w14:textId="77777777" w:rsidR="009B0B47" w:rsidRPr="00D6732C" w:rsidRDefault="009B0B47" w:rsidP="00A912A5">
            <w:pPr>
              <w:pStyle w:val="Tabletext"/>
              <w:rPr>
                <w:rFonts w:eastAsia="Arial Unicode MS" w:cs="Arial"/>
              </w:rPr>
            </w:pPr>
            <w:r w:rsidRPr="00D6732C">
              <w:rPr>
                <w:rFonts w:eastAsia="Arial Unicode MS" w:cs="Arial"/>
              </w:rPr>
              <w:t>100%</w:t>
            </w:r>
          </w:p>
        </w:tc>
      </w:tr>
    </w:tbl>
    <w:p w14:paraId="160AD804" w14:textId="3FB64370" w:rsidR="006A7F35" w:rsidRPr="00D6732C" w:rsidRDefault="006A7F35" w:rsidP="009B0B47">
      <w:pPr>
        <w:spacing w:before="240"/>
        <w:rPr>
          <w:rFonts w:cs="Arial"/>
          <w:i/>
          <w:iCs/>
        </w:rPr>
      </w:pPr>
    </w:p>
    <w:p w14:paraId="4E45ED9D" w14:textId="77777777" w:rsidR="006A7F35" w:rsidRPr="00D6732C" w:rsidRDefault="006A7F35">
      <w:pPr>
        <w:rPr>
          <w:rFonts w:cs="Arial"/>
          <w:i/>
          <w:iCs/>
        </w:rPr>
      </w:pPr>
      <w:r w:rsidRPr="00D6732C">
        <w:rPr>
          <w:rFonts w:cs="Arial"/>
          <w:i/>
          <w:iCs/>
        </w:rPr>
        <w:br w:type="page"/>
      </w:r>
    </w:p>
    <w:p w14:paraId="01E33EF9" w14:textId="0D6AC588" w:rsidR="009B0B47" w:rsidRPr="00D6732C" w:rsidRDefault="009B0B47" w:rsidP="009B0B47">
      <w:pPr>
        <w:spacing w:before="240"/>
        <w:rPr>
          <w:rStyle w:val="Heading3Char"/>
          <w:rFonts w:cs="Arial"/>
          <w:b/>
          <w:bCs/>
        </w:rPr>
      </w:pPr>
      <w:bookmarkStart w:id="15" w:name="_Toc68103157"/>
      <w:r w:rsidRPr="00D6732C">
        <w:rPr>
          <w:rStyle w:val="Heading3Char"/>
          <w:rFonts w:cs="Arial"/>
          <w:b/>
          <w:bCs/>
        </w:rPr>
        <w:lastRenderedPageBreak/>
        <w:t>What did they say?</w:t>
      </w:r>
      <w:bookmarkEnd w:id="15"/>
    </w:p>
    <w:p w14:paraId="788D8D40" w14:textId="428CA112" w:rsidR="00120127" w:rsidRPr="00D6732C" w:rsidRDefault="00120127" w:rsidP="00120127">
      <w:pPr>
        <w:spacing w:before="240"/>
        <w:rPr>
          <w:rFonts w:cs="Arial"/>
          <w:b/>
          <w:u w:val="single"/>
        </w:rPr>
      </w:pPr>
      <w:r w:rsidRPr="00D6732C">
        <w:rPr>
          <w:rFonts w:cs="Arial"/>
          <w:b/>
          <w:u w:val="single"/>
        </w:rPr>
        <w:t>Online via yoursay.innerwest.nsw.gov.au</w:t>
      </w:r>
    </w:p>
    <w:p w14:paraId="280C0183" w14:textId="31F34E52" w:rsidR="001555D5" w:rsidRPr="00D6732C" w:rsidRDefault="00C72E41" w:rsidP="00120127">
      <w:pPr>
        <w:spacing w:before="240"/>
        <w:rPr>
          <w:rFonts w:cs="Arial"/>
          <w:bCs/>
        </w:rPr>
      </w:pPr>
      <w:r w:rsidRPr="00D6732C">
        <w:rPr>
          <w:rFonts w:cs="Arial"/>
          <w:bCs/>
        </w:rPr>
        <w:t>The following is an overview of the feedback provided as part of the online engagement. It should be noted a</w:t>
      </w:r>
      <w:r w:rsidR="001555D5" w:rsidRPr="00D6732C">
        <w:rPr>
          <w:rFonts w:cs="Arial"/>
          <w:bCs/>
        </w:rPr>
        <w:t xml:space="preserve">ll button questions asked </w:t>
      </w:r>
      <w:r w:rsidRPr="00D6732C">
        <w:rPr>
          <w:rFonts w:cs="Arial"/>
          <w:bCs/>
        </w:rPr>
        <w:t>were</w:t>
      </w:r>
      <w:r w:rsidR="001555D5" w:rsidRPr="00D6732C">
        <w:rPr>
          <w:rFonts w:cs="Arial"/>
          <w:bCs/>
        </w:rPr>
        <w:t xml:space="preserve"> optional and c</w:t>
      </w:r>
      <w:r w:rsidRPr="00D6732C">
        <w:rPr>
          <w:rFonts w:cs="Arial"/>
          <w:bCs/>
        </w:rPr>
        <w:t>ould</w:t>
      </w:r>
      <w:r w:rsidR="001555D5" w:rsidRPr="00D6732C">
        <w:rPr>
          <w:rFonts w:cs="Arial"/>
          <w:bCs/>
        </w:rPr>
        <w:t xml:space="preserve"> be skipped.</w:t>
      </w:r>
      <w:r w:rsidR="004F2AAA" w:rsidRPr="00D6732C">
        <w:rPr>
          <w:rFonts w:cs="Arial"/>
          <w:bCs/>
        </w:rPr>
        <w:t xml:space="preserve"> This enabled respondents to provide feedback on as many streets as they wanted to. </w:t>
      </w:r>
    </w:p>
    <w:p w14:paraId="5E106805" w14:textId="77777777" w:rsidR="00A26D05" w:rsidRPr="00D6732C" w:rsidRDefault="00A26D05" w:rsidP="00120127">
      <w:pPr>
        <w:spacing w:before="240"/>
        <w:rPr>
          <w:rFonts w:cs="Arial"/>
          <w:bCs/>
        </w:rPr>
      </w:pPr>
    </w:p>
    <w:p w14:paraId="53037363" w14:textId="00162BEA" w:rsidR="001F7A60" w:rsidRPr="00D6732C" w:rsidRDefault="009F5DA4" w:rsidP="001F7A60">
      <w:pPr>
        <w:rPr>
          <w:rFonts w:cs="Arial"/>
          <w:b/>
          <w:bCs/>
        </w:rPr>
      </w:pPr>
      <w:r w:rsidRPr="00D6732C">
        <w:rPr>
          <w:rFonts w:cs="Arial"/>
          <w:b/>
          <w:bCs/>
        </w:rPr>
        <w:t>Barden, Fanning, Hart and Station Streets</w:t>
      </w:r>
    </w:p>
    <w:p w14:paraId="14375A90" w14:textId="75A96F93" w:rsidR="004F2AAA" w:rsidRPr="00D6732C" w:rsidRDefault="004F2AAA" w:rsidP="004F2AAA">
      <w:pPr>
        <w:rPr>
          <w:rFonts w:cs="Arial"/>
        </w:rPr>
      </w:pPr>
      <w:r w:rsidRPr="00D6732C">
        <w:rPr>
          <w:rFonts w:cs="Arial"/>
        </w:rPr>
        <w:t xml:space="preserve">The same treatment (contrasting pavement threshold) was proposed for these streets. Participants were asked to tick the boxes of each street that they agreed with this treatment being applied to. A blank would indicate opposition for that location. </w:t>
      </w:r>
    </w:p>
    <w:p w14:paraId="5E4A035C" w14:textId="4935B56A" w:rsidR="006D5F12" w:rsidRPr="00D6732C" w:rsidRDefault="00D83E40" w:rsidP="004F2AAA">
      <w:pPr>
        <w:rPr>
          <w:rFonts w:cs="Arial"/>
        </w:rPr>
      </w:pPr>
      <w:r w:rsidRPr="00D6732C">
        <w:rPr>
          <w:rFonts w:cs="Arial"/>
        </w:rPr>
        <w:t xml:space="preserve">At least </w:t>
      </w:r>
      <w:r w:rsidR="006D5F12" w:rsidRPr="00D6732C">
        <w:rPr>
          <w:rFonts w:cs="Arial"/>
        </w:rPr>
        <w:t>3</w:t>
      </w:r>
      <w:r w:rsidRPr="00D6732C">
        <w:rPr>
          <w:rFonts w:cs="Arial"/>
        </w:rPr>
        <w:t>2</w:t>
      </w:r>
      <w:r w:rsidR="006D5F12" w:rsidRPr="00D6732C">
        <w:rPr>
          <w:rFonts w:cs="Arial"/>
        </w:rPr>
        <w:t xml:space="preserve"> of 34 responses</w:t>
      </w:r>
      <w:r w:rsidR="00C72E41" w:rsidRPr="00D6732C">
        <w:rPr>
          <w:rFonts w:cs="Arial"/>
        </w:rPr>
        <w:t xml:space="preserve"> (94%)</w:t>
      </w:r>
      <w:r w:rsidR="006D5F12" w:rsidRPr="00D6732C">
        <w:rPr>
          <w:rFonts w:cs="Arial"/>
        </w:rPr>
        <w:t xml:space="preserve"> to this question indicated </w:t>
      </w:r>
      <w:r w:rsidR="006D5F12" w:rsidRPr="00D6732C">
        <w:rPr>
          <w:rFonts w:cs="Arial"/>
          <w:b/>
          <w:bCs/>
        </w:rPr>
        <w:t xml:space="preserve">support </w:t>
      </w:r>
      <w:r w:rsidR="006D5F12" w:rsidRPr="00D6732C">
        <w:rPr>
          <w:rFonts w:cs="Arial"/>
        </w:rPr>
        <w:t>for the contrasting pavement threshold treatments on Barden Street, Fanning Street, Hart Street and Station Streets</w:t>
      </w:r>
      <w:r w:rsidR="006D63DC" w:rsidRPr="00D6732C">
        <w:rPr>
          <w:rFonts w:cs="Arial"/>
        </w:rPr>
        <w:t>.</w:t>
      </w:r>
    </w:p>
    <w:p w14:paraId="4354F021" w14:textId="0B74BC86" w:rsidR="00D9060B" w:rsidRPr="00D6732C" w:rsidRDefault="00BF600C" w:rsidP="007A281E">
      <w:pPr>
        <w:rPr>
          <w:rFonts w:cs="Arial"/>
          <w:i/>
          <w:iCs/>
        </w:rPr>
      </w:pPr>
      <w:proofErr w:type="gramStart"/>
      <w:r w:rsidRPr="00D6732C">
        <w:rPr>
          <w:rFonts w:cs="Arial"/>
        </w:rPr>
        <w:t>The majority of</w:t>
      </w:r>
      <w:proofErr w:type="gramEnd"/>
      <w:r w:rsidRPr="00D6732C">
        <w:rPr>
          <w:rFonts w:cs="Arial"/>
        </w:rPr>
        <w:t xml:space="preserve"> respondents (</w:t>
      </w:r>
      <w:r w:rsidR="006D5F12" w:rsidRPr="00D6732C">
        <w:rPr>
          <w:rFonts w:cs="Arial"/>
        </w:rPr>
        <w:t xml:space="preserve">58 </w:t>
      </w:r>
      <w:r w:rsidRPr="00D6732C">
        <w:rPr>
          <w:rFonts w:cs="Arial"/>
        </w:rPr>
        <w:t xml:space="preserve">people) chose not to answer this question.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665"/>
        <w:gridCol w:w="1666"/>
        <w:gridCol w:w="1665"/>
        <w:gridCol w:w="1666"/>
      </w:tblGrid>
      <w:tr w:rsidR="006736C4" w:rsidRPr="00D6732C" w14:paraId="336C91B1" w14:textId="77777777" w:rsidTr="006736C4">
        <w:trPr>
          <w:cantSplit/>
          <w:tblHeader/>
        </w:trPr>
        <w:tc>
          <w:tcPr>
            <w:tcW w:w="2410" w:type="dxa"/>
            <w:tcBorders>
              <w:left w:val="nil"/>
              <w:right w:val="single" w:sz="4" w:space="0" w:color="auto"/>
            </w:tcBorders>
            <w:shd w:val="clear" w:color="auto" w:fill="F2F2F2"/>
          </w:tcPr>
          <w:p w14:paraId="4CDBC1F0" w14:textId="77777777" w:rsidR="006736C4" w:rsidRPr="00D6732C" w:rsidRDefault="006736C4" w:rsidP="00A912A5">
            <w:pPr>
              <w:pStyle w:val="TableTopRow"/>
              <w:rPr>
                <w:rFonts w:eastAsia="Arial Unicode MS" w:cs="Arial"/>
              </w:rPr>
            </w:pPr>
          </w:p>
        </w:tc>
        <w:tc>
          <w:tcPr>
            <w:tcW w:w="1665" w:type="dxa"/>
            <w:tcBorders>
              <w:left w:val="nil"/>
              <w:right w:val="single" w:sz="4" w:space="0" w:color="auto"/>
            </w:tcBorders>
            <w:shd w:val="clear" w:color="auto" w:fill="F2F2F2"/>
            <w:tcMar>
              <w:left w:w="28" w:type="dxa"/>
              <w:right w:w="28" w:type="dxa"/>
            </w:tcMar>
          </w:tcPr>
          <w:p w14:paraId="49A30CD6" w14:textId="53E32A54" w:rsidR="006736C4" w:rsidRPr="00D6732C" w:rsidRDefault="006736C4" w:rsidP="00A912A5">
            <w:pPr>
              <w:pStyle w:val="TableTopRow"/>
              <w:rPr>
                <w:rFonts w:eastAsia="Arial Unicode MS" w:cs="Arial"/>
              </w:rPr>
            </w:pPr>
            <w:r w:rsidRPr="00D6732C">
              <w:rPr>
                <w:rFonts w:eastAsia="Arial Unicode MS" w:cs="Arial"/>
              </w:rPr>
              <w:t>Barden Street</w:t>
            </w:r>
          </w:p>
        </w:tc>
        <w:tc>
          <w:tcPr>
            <w:tcW w:w="1666" w:type="dxa"/>
            <w:tcBorders>
              <w:left w:val="single" w:sz="4" w:space="0" w:color="auto"/>
              <w:right w:val="single" w:sz="4" w:space="0" w:color="auto"/>
            </w:tcBorders>
            <w:shd w:val="clear" w:color="auto" w:fill="F2F2F2"/>
            <w:tcMar>
              <w:left w:w="28" w:type="dxa"/>
              <w:right w:w="28" w:type="dxa"/>
            </w:tcMar>
          </w:tcPr>
          <w:p w14:paraId="0F3044D0" w14:textId="382071E2" w:rsidR="006736C4" w:rsidRPr="00D6732C" w:rsidRDefault="006736C4" w:rsidP="00A912A5">
            <w:pPr>
              <w:pStyle w:val="Tabletext"/>
              <w:rPr>
                <w:rFonts w:eastAsia="Arial Unicode MS" w:cs="Arial"/>
                <w:b/>
                <w:bCs/>
                <w:color w:val="C00000"/>
              </w:rPr>
            </w:pPr>
            <w:r w:rsidRPr="00D6732C">
              <w:rPr>
                <w:rFonts w:eastAsia="Arial Unicode MS" w:cs="Arial"/>
                <w:b/>
                <w:bCs/>
                <w:color w:val="C00000"/>
              </w:rPr>
              <w:t>Fanning Street</w:t>
            </w:r>
          </w:p>
        </w:tc>
        <w:tc>
          <w:tcPr>
            <w:tcW w:w="1665" w:type="dxa"/>
            <w:tcBorders>
              <w:left w:val="single" w:sz="4" w:space="0" w:color="auto"/>
              <w:right w:val="single" w:sz="4" w:space="0" w:color="auto"/>
            </w:tcBorders>
            <w:shd w:val="clear" w:color="auto" w:fill="F2F2F2"/>
          </w:tcPr>
          <w:p w14:paraId="49CC9596" w14:textId="6CEC0F72" w:rsidR="006736C4" w:rsidRPr="00D6732C" w:rsidRDefault="006736C4" w:rsidP="00A912A5">
            <w:pPr>
              <w:pStyle w:val="Tabletext"/>
              <w:rPr>
                <w:rFonts w:eastAsia="Arial Unicode MS" w:cs="Arial"/>
                <w:b/>
                <w:bCs/>
                <w:color w:val="C00000"/>
              </w:rPr>
            </w:pPr>
            <w:r w:rsidRPr="00D6732C">
              <w:rPr>
                <w:rFonts w:eastAsia="Arial Unicode MS" w:cs="Arial"/>
                <w:b/>
                <w:bCs/>
                <w:color w:val="C00000"/>
              </w:rPr>
              <w:t>Hart Street</w:t>
            </w:r>
          </w:p>
        </w:tc>
        <w:tc>
          <w:tcPr>
            <w:tcW w:w="1666" w:type="dxa"/>
            <w:tcBorders>
              <w:left w:val="single" w:sz="4" w:space="0" w:color="auto"/>
              <w:right w:val="nil"/>
            </w:tcBorders>
            <w:shd w:val="clear" w:color="auto" w:fill="F2F2F2"/>
            <w:tcMar>
              <w:left w:w="28" w:type="dxa"/>
              <w:right w:w="28" w:type="dxa"/>
            </w:tcMar>
          </w:tcPr>
          <w:p w14:paraId="489373E8" w14:textId="2B0D139C" w:rsidR="006736C4" w:rsidRPr="00D6732C" w:rsidRDefault="006736C4" w:rsidP="00A912A5">
            <w:pPr>
              <w:pStyle w:val="TableTopRow"/>
              <w:rPr>
                <w:rFonts w:eastAsia="Arial Unicode MS" w:cs="Arial"/>
              </w:rPr>
            </w:pPr>
            <w:r w:rsidRPr="00D6732C">
              <w:rPr>
                <w:rFonts w:eastAsia="Arial Unicode MS" w:cs="Arial"/>
              </w:rPr>
              <w:t>Station Street</w:t>
            </w:r>
          </w:p>
        </w:tc>
      </w:tr>
      <w:tr w:rsidR="006736C4" w:rsidRPr="00D6732C" w14:paraId="446F38B9" w14:textId="77777777" w:rsidTr="006736C4">
        <w:trPr>
          <w:cantSplit/>
        </w:trPr>
        <w:tc>
          <w:tcPr>
            <w:tcW w:w="2410" w:type="dxa"/>
            <w:tcBorders>
              <w:left w:val="nil"/>
              <w:right w:val="single" w:sz="4" w:space="0" w:color="auto"/>
            </w:tcBorders>
          </w:tcPr>
          <w:p w14:paraId="531BCE95" w14:textId="22E62334" w:rsidR="006736C4" w:rsidRPr="00D6732C" w:rsidRDefault="006736C4" w:rsidP="00A912A5">
            <w:pPr>
              <w:pStyle w:val="Tabletext"/>
              <w:rPr>
                <w:rFonts w:eastAsia="Arial Unicode MS" w:cs="Arial"/>
              </w:rPr>
            </w:pPr>
            <w:r w:rsidRPr="00D6732C">
              <w:rPr>
                <w:rFonts w:eastAsia="Arial Unicode MS" w:cs="Arial"/>
              </w:rPr>
              <w:t>Support</w:t>
            </w:r>
          </w:p>
        </w:tc>
        <w:tc>
          <w:tcPr>
            <w:tcW w:w="1665" w:type="dxa"/>
            <w:tcBorders>
              <w:left w:val="nil"/>
              <w:right w:val="single" w:sz="4" w:space="0" w:color="auto"/>
            </w:tcBorders>
            <w:tcMar>
              <w:left w:w="28" w:type="dxa"/>
              <w:right w:w="28" w:type="dxa"/>
            </w:tcMar>
            <w:vAlign w:val="center"/>
          </w:tcPr>
          <w:p w14:paraId="671DFA68" w14:textId="25AC03D5" w:rsidR="006736C4" w:rsidRPr="00D6732C" w:rsidRDefault="006736C4" w:rsidP="00A912A5">
            <w:pPr>
              <w:pStyle w:val="Tabletext"/>
              <w:rPr>
                <w:rFonts w:eastAsia="Arial Unicode MS" w:cs="Arial"/>
              </w:rPr>
            </w:pPr>
            <w:r w:rsidRPr="00D6732C">
              <w:rPr>
                <w:rFonts w:eastAsia="Arial Unicode MS" w:cs="Arial"/>
              </w:rPr>
              <w:t>33</w:t>
            </w:r>
          </w:p>
        </w:tc>
        <w:tc>
          <w:tcPr>
            <w:tcW w:w="1666" w:type="dxa"/>
            <w:tcBorders>
              <w:left w:val="single" w:sz="4" w:space="0" w:color="auto"/>
              <w:right w:val="single" w:sz="4" w:space="0" w:color="auto"/>
            </w:tcBorders>
            <w:shd w:val="clear" w:color="auto" w:fill="auto"/>
            <w:tcMar>
              <w:left w:w="28" w:type="dxa"/>
              <w:right w:w="28" w:type="dxa"/>
            </w:tcMar>
            <w:vAlign w:val="center"/>
          </w:tcPr>
          <w:p w14:paraId="041C5016" w14:textId="50C3EAF0" w:rsidR="006736C4" w:rsidRPr="00D6732C" w:rsidRDefault="006736C4" w:rsidP="00A912A5">
            <w:pPr>
              <w:pStyle w:val="Tabletext"/>
              <w:rPr>
                <w:rFonts w:eastAsia="Arial Unicode MS" w:cs="Arial"/>
              </w:rPr>
            </w:pPr>
            <w:r w:rsidRPr="00D6732C">
              <w:rPr>
                <w:rFonts w:eastAsia="Arial Unicode MS" w:cs="Arial"/>
              </w:rPr>
              <w:t>33</w:t>
            </w:r>
          </w:p>
        </w:tc>
        <w:tc>
          <w:tcPr>
            <w:tcW w:w="1665" w:type="dxa"/>
            <w:tcBorders>
              <w:left w:val="single" w:sz="4" w:space="0" w:color="auto"/>
              <w:right w:val="single" w:sz="4" w:space="0" w:color="auto"/>
            </w:tcBorders>
            <w:shd w:val="clear" w:color="auto" w:fill="auto"/>
            <w:vAlign w:val="center"/>
          </w:tcPr>
          <w:p w14:paraId="4D390979" w14:textId="47587F9F" w:rsidR="006736C4" w:rsidRPr="00D6732C" w:rsidRDefault="006736C4" w:rsidP="00A912A5">
            <w:pPr>
              <w:pStyle w:val="Tabletext"/>
              <w:rPr>
                <w:rFonts w:eastAsia="Arial Unicode MS" w:cs="Arial"/>
              </w:rPr>
            </w:pPr>
            <w:r w:rsidRPr="00D6732C">
              <w:rPr>
                <w:rFonts w:eastAsia="Arial Unicode MS" w:cs="Arial"/>
              </w:rPr>
              <w:t>33</w:t>
            </w:r>
          </w:p>
        </w:tc>
        <w:tc>
          <w:tcPr>
            <w:tcW w:w="1666" w:type="dxa"/>
            <w:tcBorders>
              <w:left w:val="single" w:sz="4" w:space="0" w:color="auto"/>
              <w:right w:val="nil"/>
            </w:tcBorders>
            <w:shd w:val="clear" w:color="auto" w:fill="auto"/>
            <w:tcMar>
              <w:left w:w="28" w:type="dxa"/>
              <w:right w:w="28" w:type="dxa"/>
            </w:tcMar>
            <w:vAlign w:val="center"/>
          </w:tcPr>
          <w:p w14:paraId="202D4A9D" w14:textId="00075F01" w:rsidR="006736C4" w:rsidRPr="00D6732C" w:rsidRDefault="006736C4" w:rsidP="00A912A5">
            <w:pPr>
              <w:pStyle w:val="Tabletext"/>
              <w:rPr>
                <w:rFonts w:eastAsia="Arial Unicode MS" w:cs="Arial"/>
              </w:rPr>
            </w:pPr>
            <w:r w:rsidRPr="00D6732C">
              <w:rPr>
                <w:rFonts w:eastAsia="Arial Unicode MS" w:cs="Arial"/>
              </w:rPr>
              <w:t>32</w:t>
            </w:r>
          </w:p>
        </w:tc>
      </w:tr>
      <w:tr w:rsidR="006736C4" w:rsidRPr="00D6732C" w14:paraId="6B53EFE5" w14:textId="77777777" w:rsidTr="006736C4">
        <w:trPr>
          <w:cantSplit/>
        </w:trPr>
        <w:tc>
          <w:tcPr>
            <w:tcW w:w="2410" w:type="dxa"/>
            <w:tcBorders>
              <w:left w:val="nil"/>
              <w:right w:val="single" w:sz="4" w:space="0" w:color="auto"/>
            </w:tcBorders>
          </w:tcPr>
          <w:p w14:paraId="4A007AB9" w14:textId="18FABEA8" w:rsidR="006736C4" w:rsidRPr="00D6732C" w:rsidRDefault="006736C4" w:rsidP="00A912A5">
            <w:pPr>
              <w:pStyle w:val="Tabletext"/>
              <w:rPr>
                <w:rFonts w:eastAsia="Arial Unicode MS" w:cs="Arial"/>
              </w:rPr>
            </w:pPr>
            <w:r w:rsidRPr="00D6732C">
              <w:rPr>
                <w:rFonts w:eastAsia="Arial Unicode MS" w:cs="Arial"/>
              </w:rPr>
              <w:t>Blank (oppose)</w:t>
            </w:r>
          </w:p>
        </w:tc>
        <w:tc>
          <w:tcPr>
            <w:tcW w:w="1665" w:type="dxa"/>
            <w:tcBorders>
              <w:left w:val="nil"/>
              <w:right w:val="single" w:sz="4" w:space="0" w:color="auto"/>
            </w:tcBorders>
            <w:tcMar>
              <w:left w:w="28" w:type="dxa"/>
              <w:right w:w="28" w:type="dxa"/>
            </w:tcMar>
            <w:vAlign w:val="center"/>
          </w:tcPr>
          <w:p w14:paraId="0F70D517" w14:textId="246D8249" w:rsidR="006736C4" w:rsidRPr="00D6732C" w:rsidRDefault="00CF4E87" w:rsidP="00A912A5">
            <w:pPr>
              <w:pStyle w:val="Tabletext"/>
              <w:rPr>
                <w:rFonts w:eastAsia="Arial Unicode MS" w:cs="Arial"/>
              </w:rPr>
            </w:pPr>
            <w:r w:rsidRPr="00D6732C">
              <w:rPr>
                <w:rFonts w:eastAsia="Arial Unicode MS" w:cs="Arial"/>
              </w:rPr>
              <w:t>1</w:t>
            </w:r>
          </w:p>
        </w:tc>
        <w:tc>
          <w:tcPr>
            <w:tcW w:w="1666" w:type="dxa"/>
            <w:tcBorders>
              <w:left w:val="single" w:sz="4" w:space="0" w:color="auto"/>
              <w:right w:val="single" w:sz="4" w:space="0" w:color="auto"/>
            </w:tcBorders>
            <w:shd w:val="clear" w:color="auto" w:fill="auto"/>
            <w:tcMar>
              <w:left w:w="28" w:type="dxa"/>
              <w:right w:w="28" w:type="dxa"/>
            </w:tcMar>
            <w:vAlign w:val="center"/>
          </w:tcPr>
          <w:p w14:paraId="76AB8A93" w14:textId="7E4FC9F7" w:rsidR="006736C4" w:rsidRPr="00D6732C" w:rsidRDefault="00CF4E87" w:rsidP="00A912A5">
            <w:pPr>
              <w:pStyle w:val="Tabletext"/>
              <w:rPr>
                <w:rFonts w:eastAsia="Arial Unicode MS" w:cs="Arial"/>
              </w:rPr>
            </w:pPr>
            <w:r w:rsidRPr="00D6732C">
              <w:rPr>
                <w:rFonts w:eastAsia="Arial Unicode MS" w:cs="Arial"/>
              </w:rPr>
              <w:t>1</w:t>
            </w:r>
          </w:p>
        </w:tc>
        <w:tc>
          <w:tcPr>
            <w:tcW w:w="1665" w:type="dxa"/>
            <w:tcBorders>
              <w:left w:val="single" w:sz="4" w:space="0" w:color="auto"/>
              <w:right w:val="single" w:sz="4" w:space="0" w:color="auto"/>
            </w:tcBorders>
            <w:shd w:val="clear" w:color="auto" w:fill="auto"/>
            <w:vAlign w:val="center"/>
          </w:tcPr>
          <w:p w14:paraId="2DF02496" w14:textId="2D73F4ED" w:rsidR="006736C4" w:rsidRPr="00D6732C" w:rsidRDefault="00CF4E87" w:rsidP="00A912A5">
            <w:pPr>
              <w:pStyle w:val="Tabletext"/>
              <w:rPr>
                <w:rFonts w:eastAsia="Arial Unicode MS" w:cs="Arial"/>
              </w:rPr>
            </w:pPr>
            <w:r w:rsidRPr="00D6732C">
              <w:rPr>
                <w:rFonts w:eastAsia="Arial Unicode MS" w:cs="Arial"/>
              </w:rPr>
              <w:t>1</w:t>
            </w:r>
          </w:p>
        </w:tc>
        <w:tc>
          <w:tcPr>
            <w:tcW w:w="1666" w:type="dxa"/>
            <w:tcBorders>
              <w:left w:val="single" w:sz="4" w:space="0" w:color="auto"/>
              <w:right w:val="nil"/>
            </w:tcBorders>
            <w:shd w:val="clear" w:color="auto" w:fill="auto"/>
            <w:tcMar>
              <w:left w:w="28" w:type="dxa"/>
              <w:right w:w="28" w:type="dxa"/>
            </w:tcMar>
            <w:vAlign w:val="center"/>
          </w:tcPr>
          <w:p w14:paraId="70B859A5" w14:textId="48CE940B" w:rsidR="006736C4" w:rsidRPr="00D6732C" w:rsidRDefault="00CF4E87" w:rsidP="00A912A5">
            <w:pPr>
              <w:pStyle w:val="Tabletext"/>
              <w:rPr>
                <w:rFonts w:eastAsia="Arial Unicode MS" w:cs="Arial"/>
              </w:rPr>
            </w:pPr>
            <w:r w:rsidRPr="00D6732C">
              <w:rPr>
                <w:rFonts w:eastAsia="Arial Unicode MS" w:cs="Arial"/>
              </w:rPr>
              <w:t>2</w:t>
            </w:r>
          </w:p>
        </w:tc>
      </w:tr>
      <w:tr w:rsidR="006736C4" w:rsidRPr="00D6732C" w14:paraId="5B53BC41" w14:textId="77777777" w:rsidTr="00935220">
        <w:trPr>
          <w:cantSplit/>
        </w:trPr>
        <w:tc>
          <w:tcPr>
            <w:tcW w:w="2410" w:type="dxa"/>
            <w:tcBorders>
              <w:left w:val="nil"/>
              <w:right w:val="single" w:sz="4" w:space="0" w:color="auto"/>
            </w:tcBorders>
            <w:shd w:val="clear" w:color="auto" w:fill="D0CECE" w:themeFill="background2" w:themeFillShade="E6"/>
          </w:tcPr>
          <w:p w14:paraId="04A414B8" w14:textId="200B474D" w:rsidR="006736C4" w:rsidRPr="00D6732C" w:rsidRDefault="006736C4" w:rsidP="00A912A5">
            <w:pPr>
              <w:pStyle w:val="Tabletext"/>
              <w:rPr>
                <w:rFonts w:eastAsia="Arial Unicode MS" w:cs="Arial"/>
              </w:rPr>
            </w:pPr>
            <w:r w:rsidRPr="00D6732C">
              <w:rPr>
                <w:rFonts w:eastAsia="Arial Unicode MS" w:cs="Arial"/>
              </w:rPr>
              <w:t>Total</w:t>
            </w:r>
            <w:r w:rsidR="00A912A5" w:rsidRPr="00D6732C">
              <w:rPr>
                <w:rFonts w:eastAsia="Arial Unicode MS" w:cs="Arial"/>
              </w:rPr>
              <w:t xml:space="preserve"> responses</w:t>
            </w:r>
          </w:p>
        </w:tc>
        <w:tc>
          <w:tcPr>
            <w:tcW w:w="1665" w:type="dxa"/>
            <w:tcBorders>
              <w:left w:val="nil"/>
              <w:right w:val="single" w:sz="4" w:space="0" w:color="auto"/>
            </w:tcBorders>
            <w:shd w:val="clear" w:color="auto" w:fill="D0CECE" w:themeFill="background2" w:themeFillShade="E6"/>
            <w:tcMar>
              <w:left w:w="28" w:type="dxa"/>
              <w:right w:w="28" w:type="dxa"/>
            </w:tcMar>
            <w:vAlign w:val="center"/>
          </w:tcPr>
          <w:p w14:paraId="25BB9569" w14:textId="1DBCBA44" w:rsidR="006736C4" w:rsidRPr="00D6732C" w:rsidRDefault="00CF4E87" w:rsidP="00A912A5">
            <w:pPr>
              <w:pStyle w:val="Tabletext"/>
              <w:rPr>
                <w:rFonts w:eastAsia="Arial Unicode MS" w:cs="Arial"/>
              </w:rPr>
            </w:pPr>
            <w:r w:rsidRPr="00D6732C">
              <w:rPr>
                <w:rFonts w:eastAsia="Arial Unicode MS" w:cs="Arial"/>
              </w:rPr>
              <w:t>34</w:t>
            </w:r>
          </w:p>
        </w:tc>
        <w:tc>
          <w:tcPr>
            <w:tcW w:w="1666" w:type="dxa"/>
            <w:tcBorders>
              <w:left w:val="single" w:sz="4" w:space="0" w:color="auto"/>
              <w:right w:val="single" w:sz="4" w:space="0" w:color="auto"/>
            </w:tcBorders>
            <w:shd w:val="clear" w:color="auto" w:fill="D0CECE" w:themeFill="background2" w:themeFillShade="E6"/>
            <w:tcMar>
              <w:left w:w="28" w:type="dxa"/>
              <w:right w:w="28" w:type="dxa"/>
            </w:tcMar>
            <w:vAlign w:val="center"/>
          </w:tcPr>
          <w:p w14:paraId="285FAA53" w14:textId="14D1577F" w:rsidR="006736C4" w:rsidRPr="00D6732C" w:rsidRDefault="00CF4E87" w:rsidP="00A912A5">
            <w:pPr>
              <w:pStyle w:val="Tabletext"/>
              <w:rPr>
                <w:rFonts w:eastAsia="Arial Unicode MS" w:cs="Arial"/>
              </w:rPr>
            </w:pPr>
            <w:r w:rsidRPr="00D6732C">
              <w:rPr>
                <w:rFonts w:eastAsia="Arial Unicode MS" w:cs="Arial"/>
              </w:rPr>
              <w:t>34</w:t>
            </w:r>
          </w:p>
        </w:tc>
        <w:tc>
          <w:tcPr>
            <w:tcW w:w="1665" w:type="dxa"/>
            <w:tcBorders>
              <w:left w:val="single" w:sz="4" w:space="0" w:color="auto"/>
              <w:right w:val="single" w:sz="4" w:space="0" w:color="auto"/>
            </w:tcBorders>
            <w:shd w:val="clear" w:color="auto" w:fill="D0CECE" w:themeFill="background2" w:themeFillShade="E6"/>
            <w:vAlign w:val="center"/>
          </w:tcPr>
          <w:p w14:paraId="7915E912" w14:textId="09BE3E0D" w:rsidR="006736C4" w:rsidRPr="00D6732C" w:rsidRDefault="00CF4E87" w:rsidP="00A912A5">
            <w:pPr>
              <w:pStyle w:val="Tabletext"/>
              <w:rPr>
                <w:rFonts w:eastAsia="Arial Unicode MS" w:cs="Arial"/>
              </w:rPr>
            </w:pPr>
            <w:r w:rsidRPr="00D6732C">
              <w:rPr>
                <w:rFonts w:eastAsia="Arial Unicode MS" w:cs="Arial"/>
              </w:rPr>
              <w:t>34</w:t>
            </w:r>
          </w:p>
        </w:tc>
        <w:tc>
          <w:tcPr>
            <w:tcW w:w="1666" w:type="dxa"/>
            <w:tcBorders>
              <w:left w:val="single" w:sz="4" w:space="0" w:color="auto"/>
              <w:right w:val="nil"/>
            </w:tcBorders>
            <w:shd w:val="clear" w:color="auto" w:fill="D0CECE" w:themeFill="background2" w:themeFillShade="E6"/>
            <w:tcMar>
              <w:left w:w="28" w:type="dxa"/>
              <w:right w:w="28" w:type="dxa"/>
            </w:tcMar>
            <w:vAlign w:val="center"/>
          </w:tcPr>
          <w:p w14:paraId="589B5D36" w14:textId="2022291A" w:rsidR="006736C4" w:rsidRPr="00D6732C" w:rsidRDefault="00CF4E87" w:rsidP="00A912A5">
            <w:pPr>
              <w:pStyle w:val="Tabletext"/>
              <w:rPr>
                <w:rFonts w:eastAsia="Arial Unicode MS" w:cs="Arial"/>
              </w:rPr>
            </w:pPr>
            <w:r w:rsidRPr="00D6732C">
              <w:rPr>
                <w:rFonts w:eastAsia="Arial Unicode MS" w:cs="Arial"/>
              </w:rPr>
              <w:t>34</w:t>
            </w:r>
          </w:p>
        </w:tc>
      </w:tr>
      <w:tr w:rsidR="00CF4E87" w:rsidRPr="00D6732C" w14:paraId="30275E6F" w14:textId="77777777" w:rsidTr="00A912A5">
        <w:trPr>
          <w:cantSplit/>
        </w:trPr>
        <w:tc>
          <w:tcPr>
            <w:tcW w:w="2410" w:type="dxa"/>
            <w:tcBorders>
              <w:left w:val="nil"/>
              <w:right w:val="single" w:sz="4" w:space="0" w:color="auto"/>
            </w:tcBorders>
            <w:shd w:val="clear" w:color="auto" w:fill="auto"/>
          </w:tcPr>
          <w:p w14:paraId="508F2ECA" w14:textId="2CD32F5C" w:rsidR="00CF4E87" w:rsidRPr="00D6732C" w:rsidRDefault="00CF4E87" w:rsidP="00CF4E87">
            <w:pPr>
              <w:pStyle w:val="Tabletext"/>
              <w:rPr>
                <w:rFonts w:eastAsia="Arial Unicode MS" w:cs="Arial"/>
              </w:rPr>
            </w:pPr>
            <w:r w:rsidRPr="00D6732C">
              <w:rPr>
                <w:rFonts w:eastAsia="Arial Unicode MS" w:cs="Arial"/>
                <w:i/>
                <w:iCs/>
              </w:rPr>
              <w:t>Skipped</w:t>
            </w:r>
          </w:p>
        </w:tc>
        <w:tc>
          <w:tcPr>
            <w:tcW w:w="1665" w:type="dxa"/>
            <w:tcBorders>
              <w:left w:val="nil"/>
              <w:right w:val="single" w:sz="4" w:space="0" w:color="auto"/>
            </w:tcBorders>
            <w:shd w:val="clear" w:color="auto" w:fill="auto"/>
            <w:tcMar>
              <w:left w:w="28" w:type="dxa"/>
              <w:right w:w="28" w:type="dxa"/>
            </w:tcMar>
            <w:vAlign w:val="center"/>
          </w:tcPr>
          <w:p w14:paraId="2002E88E" w14:textId="60B0A440" w:rsidR="00CF4E87" w:rsidRPr="00D6732C" w:rsidRDefault="00CF4E87" w:rsidP="00CF4E87">
            <w:pPr>
              <w:pStyle w:val="Tabletext"/>
              <w:rPr>
                <w:rFonts w:eastAsia="Arial Unicode MS" w:cs="Arial"/>
                <w:i/>
                <w:iCs/>
              </w:rPr>
            </w:pPr>
            <w:r w:rsidRPr="00D6732C">
              <w:rPr>
                <w:rFonts w:eastAsia="Arial Unicode MS" w:cs="Arial"/>
                <w:i/>
                <w:iCs/>
              </w:rPr>
              <w:t>58</w:t>
            </w:r>
          </w:p>
        </w:tc>
        <w:tc>
          <w:tcPr>
            <w:tcW w:w="1666" w:type="dxa"/>
            <w:tcBorders>
              <w:left w:val="single" w:sz="4" w:space="0" w:color="auto"/>
              <w:right w:val="single" w:sz="4" w:space="0" w:color="auto"/>
            </w:tcBorders>
            <w:shd w:val="clear" w:color="auto" w:fill="auto"/>
            <w:tcMar>
              <w:left w:w="28" w:type="dxa"/>
              <w:right w:w="28" w:type="dxa"/>
            </w:tcMar>
          </w:tcPr>
          <w:p w14:paraId="2AA05C04" w14:textId="630338FF" w:rsidR="00CF4E87" w:rsidRPr="00D6732C" w:rsidRDefault="00CF4E87" w:rsidP="00CF4E87">
            <w:pPr>
              <w:pStyle w:val="Tabletext"/>
              <w:rPr>
                <w:rFonts w:eastAsia="Arial Unicode MS" w:cs="Arial"/>
              </w:rPr>
            </w:pPr>
            <w:r w:rsidRPr="00D6732C">
              <w:rPr>
                <w:rFonts w:eastAsia="Arial Unicode MS" w:cs="Arial"/>
                <w:i/>
                <w:iCs/>
              </w:rPr>
              <w:t>58</w:t>
            </w:r>
          </w:p>
        </w:tc>
        <w:tc>
          <w:tcPr>
            <w:tcW w:w="1665" w:type="dxa"/>
            <w:tcBorders>
              <w:left w:val="single" w:sz="4" w:space="0" w:color="auto"/>
              <w:right w:val="single" w:sz="4" w:space="0" w:color="auto"/>
            </w:tcBorders>
            <w:shd w:val="clear" w:color="auto" w:fill="auto"/>
          </w:tcPr>
          <w:p w14:paraId="64F6C36B" w14:textId="7DFE1D44" w:rsidR="00CF4E87" w:rsidRPr="00D6732C" w:rsidRDefault="00CF4E87" w:rsidP="00CF4E87">
            <w:pPr>
              <w:pStyle w:val="Tabletext"/>
              <w:rPr>
                <w:rFonts w:eastAsia="Arial Unicode MS" w:cs="Arial"/>
              </w:rPr>
            </w:pPr>
            <w:r w:rsidRPr="00D6732C">
              <w:rPr>
                <w:rFonts w:eastAsia="Arial Unicode MS" w:cs="Arial"/>
                <w:i/>
                <w:iCs/>
              </w:rPr>
              <w:t>58</w:t>
            </w:r>
          </w:p>
        </w:tc>
        <w:tc>
          <w:tcPr>
            <w:tcW w:w="1666" w:type="dxa"/>
            <w:tcBorders>
              <w:left w:val="single" w:sz="4" w:space="0" w:color="auto"/>
              <w:right w:val="nil"/>
            </w:tcBorders>
            <w:shd w:val="clear" w:color="auto" w:fill="auto"/>
            <w:tcMar>
              <w:left w:w="28" w:type="dxa"/>
              <w:right w:w="28" w:type="dxa"/>
            </w:tcMar>
            <w:vAlign w:val="center"/>
          </w:tcPr>
          <w:p w14:paraId="69B3C206" w14:textId="405EF1B7" w:rsidR="00CF4E87" w:rsidRPr="00D6732C" w:rsidRDefault="00CF4E87" w:rsidP="00CF4E87">
            <w:pPr>
              <w:pStyle w:val="Tabletext"/>
              <w:rPr>
                <w:rFonts w:eastAsia="Arial Unicode MS" w:cs="Arial"/>
              </w:rPr>
            </w:pPr>
            <w:r w:rsidRPr="00D6732C">
              <w:rPr>
                <w:rFonts w:eastAsia="Arial Unicode MS" w:cs="Arial"/>
                <w:i/>
                <w:iCs/>
              </w:rPr>
              <w:t>58</w:t>
            </w:r>
          </w:p>
        </w:tc>
      </w:tr>
    </w:tbl>
    <w:p w14:paraId="04D42292" w14:textId="6D317736" w:rsidR="00283A06" w:rsidRPr="00D6732C" w:rsidRDefault="00283A06" w:rsidP="001F7A60">
      <w:pPr>
        <w:rPr>
          <w:rFonts w:cs="Arial"/>
          <w:b/>
          <w:bCs/>
        </w:rPr>
      </w:pPr>
    </w:p>
    <w:p w14:paraId="1B13E982" w14:textId="77777777" w:rsidR="00A26D05" w:rsidRPr="00D6732C" w:rsidRDefault="00A26D05" w:rsidP="00A26D05">
      <w:pPr>
        <w:rPr>
          <w:rFonts w:cs="Arial"/>
          <w:noProof/>
        </w:rPr>
      </w:pPr>
      <w:r w:rsidRPr="00D6732C">
        <w:rPr>
          <w:rFonts w:cs="Arial"/>
          <w:noProof/>
        </w:rPr>
        <w:t>Key themes in the comments included:</w:t>
      </w:r>
    </w:p>
    <w:p w14:paraId="1DB74662" w14:textId="13B06447" w:rsidR="00A26D05" w:rsidRPr="00D6732C" w:rsidRDefault="00346557" w:rsidP="00C274F9">
      <w:pPr>
        <w:pStyle w:val="ListParagraph"/>
        <w:numPr>
          <w:ilvl w:val="0"/>
          <w:numId w:val="28"/>
        </w:numPr>
        <w:rPr>
          <w:rFonts w:cs="Arial"/>
          <w:noProof/>
        </w:rPr>
      </w:pPr>
      <w:r w:rsidRPr="00D6732C">
        <w:rPr>
          <w:rFonts w:cs="Arial"/>
          <w:noProof/>
        </w:rPr>
        <w:t xml:space="preserve">Concerns with </w:t>
      </w:r>
      <w:r w:rsidR="00B01010" w:rsidRPr="00D6732C">
        <w:rPr>
          <w:rFonts w:cs="Arial"/>
          <w:noProof/>
        </w:rPr>
        <w:t>high parking on these streets, often occupied by Tempe Tyres traffic and international travellers</w:t>
      </w:r>
    </w:p>
    <w:p w14:paraId="5B2F1DEB" w14:textId="3E1203A4" w:rsidR="00B01010" w:rsidRPr="00D6732C" w:rsidRDefault="00B01010" w:rsidP="00C274F9">
      <w:pPr>
        <w:pStyle w:val="ListParagraph"/>
        <w:numPr>
          <w:ilvl w:val="0"/>
          <w:numId w:val="28"/>
        </w:numPr>
        <w:rPr>
          <w:rFonts w:cs="Arial"/>
          <w:noProof/>
        </w:rPr>
      </w:pPr>
      <w:r w:rsidRPr="00D6732C">
        <w:rPr>
          <w:rFonts w:cs="Arial"/>
          <w:noProof/>
        </w:rPr>
        <w:t>Vehicles parked on footpath restricts pedestrian access</w:t>
      </w:r>
    </w:p>
    <w:p w14:paraId="54227A00" w14:textId="3884BD5A" w:rsidR="00B01010" w:rsidRPr="00D6732C" w:rsidRDefault="00B01010" w:rsidP="00C274F9">
      <w:pPr>
        <w:pStyle w:val="ListParagraph"/>
        <w:numPr>
          <w:ilvl w:val="0"/>
          <w:numId w:val="28"/>
        </w:numPr>
        <w:rPr>
          <w:rFonts w:cs="Arial"/>
          <w:noProof/>
        </w:rPr>
      </w:pPr>
      <w:r w:rsidRPr="00D6732C">
        <w:rPr>
          <w:rFonts w:cs="Arial"/>
          <w:noProof/>
        </w:rPr>
        <w:t>Difficulties with two way travel with parking on both sides of the road</w:t>
      </w:r>
    </w:p>
    <w:p w14:paraId="5760FF3C" w14:textId="169734B7" w:rsidR="00B01010" w:rsidRPr="00D6732C" w:rsidRDefault="00B01010" w:rsidP="00C274F9">
      <w:pPr>
        <w:pStyle w:val="ListParagraph"/>
        <w:numPr>
          <w:ilvl w:val="0"/>
          <w:numId w:val="28"/>
        </w:numPr>
        <w:rPr>
          <w:rFonts w:cs="Arial"/>
          <w:b/>
          <w:bCs/>
        </w:rPr>
      </w:pPr>
      <w:r w:rsidRPr="00D6732C">
        <w:rPr>
          <w:rFonts w:cs="Arial"/>
          <w:noProof/>
        </w:rPr>
        <w:t>Physical deterrent such as a closure is preferred</w:t>
      </w:r>
    </w:p>
    <w:p w14:paraId="040BB4FB" w14:textId="77777777" w:rsidR="00A26D05" w:rsidRPr="00D6732C" w:rsidRDefault="00A26D05" w:rsidP="001F7A60">
      <w:pPr>
        <w:rPr>
          <w:rFonts w:cs="Arial"/>
          <w:b/>
          <w:bCs/>
        </w:rPr>
      </w:pPr>
    </w:p>
    <w:p w14:paraId="20B63B63" w14:textId="3673658D" w:rsidR="00D9060B" w:rsidRPr="00D6732C" w:rsidRDefault="006736C4" w:rsidP="001F7A60">
      <w:pPr>
        <w:rPr>
          <w:rFonts w:cs="Arial"/>
          <w:b/>
          <w:bCs/>
        </w:rPr>
      </w:pPr>
      <w:r w:rsidRPr="00D6732C">
        <w:rPr>
          <w:rFonts w:cs="Arial"/>
          <w:b/>
          <w:bCs/>
        </w:rPr>
        <w:t>Edwin Street</w:t>
      </w:r>
    </w:p>
    <w:p w14:paraId="5A52BECD" w14:textId="38DDFEC2" w:rsidR="00BD7482" w:rsidRPr="00D6732C" w:rsidRDefault="00BD7482" w:rsidP="00BD7482">
      <w:pPr>
        <w:rPr>
          <w:rFonts w:cs="Arial"/>
        </w:rPr>
      </w:pPr>
      <w:r w:rsidRPr="00D6732C">
        <w:rPr>
          <w:rFonts w:cs="Arial"/>
        </w:rPr>
        <w:t xml:space="preserve">In total, 63 people responded to the proposal to install a flat top road hump in Edwin Street. Overall, the community was divided on whether this treatment was appropriate. A total of 24 respondents (38%) indicated they were </w:t>
      </w:r>
      <w:r w:rsidRPr="00D6732C">
        <w:rPr>
          <w:rFonts w:cs="Arial"/>
          <w:i/>
          <w:iCs/>
        </w:rPr>
        <w:t xml:space="preserve">dissatisfied </w:t>
      </w:r>
      <w:r w:rsidRPr="00D6732C">
        <w:rPr>
          <w:rFonts w:cs="Arial"/>
        </w:rPr>
        <w:t>or c</w:t>
      </w:r>
      <w:r w:rsidRPr="00D6732C">
        <w:rPr>
          <w:rFonts w:cs="Arial"/>
          <w:i/>
          <w:iCs/>
        </w:rPr>
        <w:t>ompletely dissatisfied</w:t>
      </w:r>
      <w:r w:rsidRPr="00D6732C">
        <w:rPr>
          <w:rFonts w:cs="Arial"/>
        </w:rPr>
        <w:t xml:space="preserve">, 18 (28%) were </w:t>
      </w:r>
      <w:r w:rsidRPr="00D6732C">
        <w:rPr>
          <w:rFonts w:cs="Arial"/>
          <w:i/>
          <w:iCs/>
        </w:rPr>
        <w:t>neutral</w:t>
      </w:r>
      <w:r w:rsidRPr="00D6732C">
        <w:rPr>
          <w:rFonts w:cs="Arial"/>
        </w:rPr>
        <w:t xml:space="preserve">, and 21 (33%) were </w:t>
      </w:r>
      <w:r w:rsidRPr="00D6732C">
        <w:rPr>
          <w:rFonts w:cs="Arial"/>
          <w:i/>
          <w:iCs/>
        </w:rPr>
        <w:t>satisfied</w:t>
      </w:r>
      <w:r w:rsidRPr="00D6732C">
        <w:rPr>
          <w:rFonts w:cs="Arial"/>
        </w:rPr>
        <w:t xml:space="preserve"> or </w:t>
      </w:r>
      <w:r w:rsidRPr="00D6732C">
        <w:rPr>
          <w:rFonts w:cs="Arial"/>
          <w:i/>
          <w:iCs/>
        </w:rPr>
        <w:t>completely satisfied</w:t>
      </w:r>
      <w:r w:rsidRPr="00D6732C">
        <w:rPr>
          <w:rFonts w:cs="Arial"/>
        </w:rPr>
        <w:t xml:space="preserve"> with the proposal.</w:t>
      </w:r>
    </w:p>
    <w:p w14:paraId="4B91C013" w14:textId="6477D7AD" w:rsidR="00D9060B" w:rsidRPr="00D6732C" w:rsidRDefault="00BD7482" w:rsidP="007A281E">
      <w:pPr>
        <w:rPr>
          <w:rFonts w:cs="Arial"/>
        </w:rPr>
      </w:pPr>
      <w:r w:rsidRPr="00D6732C">
        <w:rPr>
          <w:rFonts w:cs="Arial"/>
        </w:rPr>
        <w:t xml:space="preserve">This question was skipped by 29 participants. </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692"/>
        <w:gridCol w:w="11"/>
        <w:gridCol w:w="1683"/>
        <w:gridCol w:w="20"/>
        <w:gridCol w:w="1563"/>
      </w:tblGrid>
      <w:tr w:rsidR="00BD7482" w:rsidRPr="00D6732C" w14:paraId="424CD6AA" w14:textId="2D8AB246" w:rsidTr="00BD7482">
        <w:trPr>
          <w:cantSplit/>
          <w:tblHeader/>
        </w:trPr>
        <w:tc>
          <w:tcPr>
            <w:tcW w:w="2261" w:type="dxa"/>
            <w:tcBorders>
              <w:left w:val="nil"/>
              <w:right w:val="single" w:sz="4" w:space="0" w:color="auto"/>
            </w:tcBorders>
            <w:shd w:val="clear" w:color="auto" w:fill="F2F2F2"/>
          </w:tcPr>
          <w:p w14:paraId="3379C084" w14:textId="65194FE5" w:rsidR="00BD7482" w:rsidRPr="00D6732C" w:rsidRDefault="00BD7482" w:rsidP="00935220">
            <w:pPr>
              <w:pStyle w:val="TableTopRow"/>
              <w:rPr>
                <w:rFonts w:eastAsia="Arial Unicode MS" w:cs="Arial"/>
              </w:rPr>
            </w:pPr>
            <w:r w:rsidRPr="00D6732C">
              <w:rPr>
                <w:rFonts w:eastAsia="Arial Unicode MS" w:cs="Arial"/>
              </w:rPr>
              <w:t>Response</w:t>
            </w:r>
          </w:p>
        </w:tc>
        <w:tc>
          <w:tcPr>
            <w:tcW w:w="1703" w:type="dxa"/>
            <w:gridSpan w:val="2"/>
            <w:tcBorders>
              <w:left w:val="nil"/>
              <w:right w:val="nil"/>
            </w:tcBorders>
            <w:shd w:val="clear" w:color="auto" w:fill="F2F2F2"/>
          </w:tcPr>
          <w:p w14:paraId="01D94DFB" w14:textId="1C23AD22" w:rsidR="00BD7482" w:rsidRPr="00D6732C" w:rsidRDefault="00FD5C88" w:rsidP="00935220">
            <w:pPr>
              <w:pStyle w:val="TableTopRow"/>
              <w:rPr>
                <w:rFonts w:eastAsia="Arial Unicode MS" w:cs="Arial"/>
              </w:rPr>
            </w:pPr>
            <w:r w:rsidRPr="00D6732C">
              <w:rPr>
                <w:rFonts w:eastAsia="Arial Unicode MS" w:cs="Arial"/>
              </w:rPr>
              <w:t>Number</w:t>
            </w:r>
          </w:p>
        </w:tc>
        <w:tc>
          <w:tcPr>
            <w:tcW w:w="1703" w:type="dxa"/>
            <w:gridSpan w:val="2"/>
            <w:tcBorders>
              <w:left w:val="nil"/>
              <w:right w:val="nil"/>
            </w:tcBorders>
            <w:shd w:val="clear" w:color="auto" w:fill="F2F2F2"/>
          </w:tcPr>
          <w:p w14:paraId="089142C5" w14:textId="29A174E9" w:rsidR="00BD7482" w:rsidRPr="00D6732C" w:rsidRDefault="00BD7482" w:rsidP="00935220">
            <w:pPr>
              <w:pStyle w:val="TableTopRow"/>
              <w:rPr>
                <w:rFonts w:eastAsia="Arial Unicode MS" w:cs="Arial"/>
              </w:rPr>
            </w:pPr>
            <w:r w:rsidRPr="00D6732C">
              <w:rPr>
                <w:rFonts w:eastAsia="Arial Unicode MS" w:cs="Arial"/>
              </w:rPr>
              <w:t>Percentage</w:t>
            </w:r>
          </w:p>
        </w:tc>
        <w:tc>
          <w:tcPr>
            <w:tcW w:w="1563" w:type="dxa"/>
            <w:tcBorders>
              <w:left w:val="nil"/>
              <w:right w:val="nil"/>
            </w:tcBorders>
            <w:shd w:val="clear" w:color="auto" w:fill="F2F2F2"/>
          </w:tcPr>
          <w:p w14:paraId="3CE5FCEC" w14:textId="7B9C5602" w:rsidR="00BD7482" w:rsidRPr="00D6732C" w:rsidRDefault="00BD7482" w:rsidP="00935220">
            <w:pPr>
              <w:pStyle w:val="TableTopRow"/>
              <w:rPr>
                <w:rFonts w:eastAsia="Arial Unicode MS" w:cs="Arial"/>
              </w:rPr>
            </w:pPr>
            <w:r w:rsidRPr="00D6732C">
              <w:rPr>
                <w:rFonts w:eastAsia="Arial Unicode MS" w:cs="Arial"/>
              </w:rPr>
              <w:t>Combined</w:t>
            </w:r>
          </w:p>
        </w:tc>
      </w:tr>
      <w:tr w:rsidR="00A912A5" w:rsidRPr="00D6732C" w14:paraId="3ECD645E" w14:textId="5E24CD3D" w:rsidTr="00BD7482">
        <w:trPr>
          <w:cantSplit/>
        </w:trPr>
        <w:tc>
          <w:tcPr>
            <w:tcW w:w="2261" w:type="dxa"/>
            <w:tcBorders>
              <w:left w:val="nil"/>
              <w:right w:val="single" w:sz="4" w:space="0" w:color="auto"/>
            </w:tcBorders>
          </w:tcPr>
          <w:p w14:paraId="18D411D3" w14:textId="7BB06C42" w:rsidR="00A912A5" w:rsidRPr="00D6732C" w:rsidRDefault="00A912A5" w:rsidP="00935220">
            <w:pPr>
              <w:pStyle w:val="Tabletext"/>
              <w:rPr>
                <w:rFonts w:eastAsia="Arial Unicode MS" w:cs="Arial"/>
              </w:rPr>
            </w:pPr>
            <w:r w:rsidRPr="00D6732C">
              <w:rPr>
                <w:rFonts w:eastAsia="Arial Unicode MS" w:cs="Arial"/>
              </w:rPr>
              <w:t>Completely satisfied</w:t>
            </w:r>
          </w:p>
        </w:tc>
        <w:tc>
          <w:tcPr>
            <w:tcW w:w="1692" w:type="dxa"/>
            <w:tcBorders>
              <w:left w:val="nil"/>
              <w:right w:val="single" w:sz="4" w:space="0" w:color="auto"/>
            </w:tcBorders>
            <w:vAlign w:val="center"/>
          </w:tcPr>
          <w:p w14:paraId="70FC5A89" w14:textId="45431B93" w:rsidR="00A912A5" w:rsidRPr="00D6732C" w:rsidRDefault="00A912A5" w:rsidP="00935220">
            <w:pPr>
              <w:pStyle w:val="Tabletext"/>
              <w:rPr>
                <w:rFonts w:eastAsia="Arial Unicode MS" w:cs="Arial"/>
              </w:rPr>
            </w:pPr>
            <w:r w:rsidRPr="00D6732C">
              <w:rPr>
                <w:rFonts w:eastAsia="Arial Unicode MS" w:cs="Arial"/>
              </w:rPr>
              <w:t>4</w:t>
            </w:r>
          </w:p>
        </w:tc>
        <w:tc>
          <w:tcPr>
            <w:tcW w:w="1694" w:type="dxa"/>
            <w:gridSpan w:val="2"/>
            <w:tcBorders>
              <w:left w:val="single" w:sz="4" w:space="0" w:color="auto"/>
              <w:right w:val="nil"/>
            </w:tcBorders>
          </w:tcPr>
          <w:p w14:paraId="243DF7CA" w14:textId="0B398461" w:rsidR="00A912A5" w:rsidRPr="00D6732C" w:rsidRDefault="00A912A5" w:rsidP="00935220">
            <w:pPr>
              <w:pStyle w:val="Tabletext"/>
              <w:rPr>
                <w:rFonts w:eastAsia="Arial Unicode MS" w:cs="Arial"/>
              </w:rPr>
            </w:pPr>
            <w:r w:rsidRPr="00D6732C">
              <w:rPr>
                <w:rFonts w:eastAsia="Arial Unicode MS" w:cs="Arial"/>
              </w:rPr>
              <w:t>6.3%</w:t>
            </w:r>
          </w:p>
        </w:tc>
        <w:tc>
          <w:tcPr>
            <w:tcW w:w="1583" w:type="dxa"/>
            <w:gridSpan w:val="2"/>
            <w:vMerge w:val="restart"/>
            <w:tcBorders>
              <w:left w:val="single" w:sz="4" w:space="0" w:color="auto"/>
              <w:right w:val="nil"/>
            </w:tcBorders>
            <w:vAlign w:val="center"/>
          </w:tcPr>
          <w:p w14:paraId="44E27F64" w14:textId="09453610" w:rsidR="00A912A5" w:rsidRPr="00D6732C" w:rsidRDefault="00A912A5" w:rsidP="00A912A5">
            <w:pPr>
              <w:pStyle w:val="Tabletext"/>
              <w:rPr>
                <w:rFonts w:eastAsia="Arial Unicode MS" w:cs="Arial"/>
              </w:rPr>
            </w:pPr>
            <w:r w:rsidRPr="00D6732C">
              <w:rPr>
                <w:rFonts w:eastAsia="Arial Unicode MS" w:cs="Arial"/>
              </w:rPr>
              <w:t>33.3%</w:t>
            </w:r>
          </w:p>
        </w:tc>
      </w:tr>
      <w:tr w:rsidR="00A912A5" w:rsidRPr="00D6732C" w14:paraId="5B50DD6A" w14:textId="403DFE30" w:rsidTr="00BD7482">
        <w:trPr>
          <w:cantSplit/>
        </w:trPr>
        <w:tc>
          <w:tcPr>
            <w:tcW w:w="2261" w:type="dxa"/>
            <w:tcBorders>
              <w:left w:val="nil"/>
              <w:right w:val="single" w:sz="4" w:space="0" w:color="auto"/>
            </w:tcBorders>
          </w:tcPr>
          <w:p w14:paraId="689050A6" w14:textId="177AC801" w:rsidR="00A912A5" w:rsidRPr="00D6732C" w:rsidRDefault="00A912A5" w:rsidP="00935220">
            <w:pPr>
              <w:pStyle w:val="Tabletext"/>
              <w:rPr>
                <w:rFonts w:eastAsia="Arial Unicode MS" w:cs="Arial"/>
              </w:rPr>
            </w:pPr>
            <w:r w:rsidRPr="00D6732C">
              <w:rPr>
                <w:rFonts w:eastAsia="Arial Unicode MS" w:cs="Arial"/>
              </w:rPr>
              <w:t>Satisfied</w:t>
            </w:r>
          </w:p>
        </w:tc>
        <w:tc>
          <w:tcPr>
            <w:tcW w:w="1692" w:type="dxa"/>
            <w:tcBorders>
              <w:left w:val="nil"/>
              <w:right w:val="single" w:sz="4" w:space="0" w:color="auto"/>
            </w:tcBorders>
            <w:vAlign w:val="center"/>
          </w:tcPr>
          <w:p w14:paraId="1AC279FF" w14:textId="3A85BC3B" w:rsidR="00A912A5" w:rsidRPr="00D6732C" w:rsidRDefault="00A912A5" w:rsidP="00935220">
            <w:pPr>
              <w:pStyle w:val="Tabletext"/>
              <w:rPr>
                <w:rFonts w:eastAsia="Arial Unicode MS" w:cs="Arial"/>
              </w:rPr>
            </w:pPr>
            <w:r w:rsidRPr="00D6732C">
              <w:rPr>
                <w:rFonts w:eastAsia="Arial Unicode MS" w:cs="Arial"/>
              </w:rPr>
              <w:t>17</w:t>
            </w:r>
          </w:p>
        </w:tc>
        <w:tc>
          <w:tcPr>
            <w:tcW w:w="1694" w:type="dxa"/>
            <w:gridSpan w:val="2"/>
            <w:tcBorders>
              <w:left w:val="single" w:sz="4" w:space="0" w:color="auto"/>
              <w:right w:val="nil"/>
            </w:tcBorders>
          </w:tcPr>
          <w:p w14:paraId="59453D74" w14:textId="1ACB36F9" w:rsidR="00A912A5" w:rsidRPr="00D6732C" w:rsidRDefault="00A912A5" w:rsidP="00935220">
            <w:pPr>
              <w:pStyle w:val="Tabletext"/>
              <w:rPr>
                <w:rFonts w:eastAsia="Arial Unicode MS" w:cs="Arial"/>
              </w:rPr>
            </w:pPr>
            <w:r w:rsidRPr="00D6732C">
              <w:rPr>
                <w:rFonts w:eastAsia="Arial Unicode MS" w:cs="Arial"/>
              </w:rPr>
              <w:t>27.0%</w:t>
            </w:r>
          </w:p>
        </w:tc>
        <w:tc>
          <w:tcPr>
            <w:tcW w:w="1583" w:type="dxa"/>
            <w:gridSpan w:val="2"/>
            <w:vMerge/>
            <w:tcBorders>
              <w:left w:val="single" w:sz="4" w:space="0" w:color="auto"/>
              <w:right w:val="nil"/>
            </w:tcBorders>
            <w:vAlign w:val="center"/>
          </w:tcPr>
          <w:p w14:paraId="254D4FA1" w14:textId="77777777" w:rsidR="00A912A5" w:rsidRPr="00D6732C" w:rsidRDefault="00A912A5" w:rsidP="00A912A5">
            <w:pPr>
              <w:pStyle w:val="Tabletext"/>
              <w:rPr>
                <w:rFonts w:eastAsia="Arial Unicode MS" w:cs="Arial"/>
              </w:rPr>
            </w:pPr>
          </w:p>
        </w:tc>
      </w:tr>
      <w:tr w:rsidR="00A912A5" w:rsidRPr="00D6732C" w14:paraId="24D8D4DE" w14:textId="21F4A550" w:rsidTr="00BD7482">
        <w:trPr>
          <w:cantSplit/>
        </w:trPr>
        <w:tc>
          <w:tcPr>
            <w:tcW w:w="2261" w:type="dxa"/>
            <w:tcBorders>
              <w:left w:val="nil"/>
              <w:right w:val="single" w:sz="4" w:space="0" w:color="auto"/>
            </w:tcBorders>
          </w:tcPr>
          <w:p w14:paraId="70E9804E" w14:textId="2C65843E" w:rsidR="00A912A5" w:rsidRPr="00D6732C" w:rsidRDefault="00A912A5" w:rsidP="00935220">
            <w:pPr>
              <w:pStyle w:val="Tabletext"/>
              <w:rPr>
                <w:rFonts w:eastAsia="Arial Unicode MS" w:cs="Arial"/>
              </w:rPr>
            </w:pPr>
            <w:r w:rsidRPr="00D6732C">
              <w:rPr>
                <w:rFonts w:eastAsia="Arial Unicode MS" w:cs="Arial"/>
              </w:rPr>
              <w:t>Neutral</w:t>
            </w:r>
          </w:p>
        </w:tc>
        <w:tc>
          <w:tcPr>
            <w:tcW w:w="1692" w:type="dxa"/>
            <w:tcBorders>
              <w:left w:val="nil"/>
              <w:right w:val="single" w:sz="4" w:space="0" w:color="auto"/>
            </w:tcBorders>
            <w:vAlign w:val="center"/>
          </w:tcPr>
          <w:p w14:paraId="6BD024FC" w14:textId="3792F781" w:rsidR="00A912A5" w:rsidRPr="00D6732C" w:rsidRDefault="00A912A5" w:rsidP="00935220">
            <w:pPr>
              <w:pStyle w:val="Tabletext"/>
              <w:rPr>
                <w:rFonts w:eastAsia="Arial Unicode MS" w:cs="Arial"/>
              </w:rPr>
            </w:pPr>
            <w:r w:rsidRPr="00D6732C">
              <w:rPr>
                <w:rFonts w:eastAsia="Arial Unicode MS" w:cs="Arial"/>
              </w:rPr>
              <w:t>18</w:t>
            </w:r>
          </w:p>
        </w:tc>
        <w:tc>
          <w:tcPr>
            <w:tcW w:w="1694" w:type="dxa"/>
            <w:gridSpan w:val="2"/>
            <w:tcBorders>
              <w:left w:val="single" w:sz="4" w:space="0" w:color="auto"/>
              <w:right w:val="nil"/>
            </w:tcBorders>
          </w:tcPr>
          <w:p w14:paraId="2ADFBCA6" w14:textId="50FBD2C0" w:rsidR="00A912A5" w:rsidRPr="00D6732C" w:rsidRDefault="00A912A5" w:rsidP="00935220">
            <w:pPr>
              <w:pStyle w:val="Tabletext"/>
              <w:rPr>
                <w:rFonts w:eastAsia="Arial Unicode MS" w:cs="Arial"/>
              </w:rPr>
            </w:pPr>
            <w:r w:rsidRPr="00D6732C">
              <w:rPr>
                <w:rFonts w:eastAsia="Arial Unicode MS" w:cs="Arial"/>
              </w:rPr>
              <w:t>28.6%</w:t>
            </w:r>
          </w:p>
        </w:tc>
        <w:tc>
          <w:tcPr>
            <w:tcW w:w="1583" w:type="dxa"/>
            <w:gridSpan w:val="2"/>
            <w:tcBorders>
              <w:left w:val="single" w:sz="4" w:space="0" w:color="auto"/>
              <w:right w:val="nil"/>
            </w:tcBorders>
            <w:vAlign w:val="center"/>
          </w:tcPr>
          <w:p w14:paraId="4176AF07" w14:textId="13CF0AFB" w:rsidR="00A912A5" w:rsidRPr="00D6732C" w:rsidRDefault="00A912A5" w:rsidP="00A912A5">
            <w:pPr>
              <w:pStyle w:val="Tabletext"/>
              <w:rPr>
                <w:rFonts w:eastAsia="Arial Unicode MS" w:cs="Arial"/>
              </w:rPr>
            </w:pPr>
            <w:r w:rsidRPr="00D6732C">
              <w:rPr>
                <w:rFonts w:eastAsia="Arial Unicode MS" w:cs="Arial"/>
              </w:rPr>
              <w:t>28.6%</w:t>
            </w:r>
          </w:p>
        </w:tc>
      </w:tr>
      <w:tr w:rsidR="00A912A5" w:rsidRPr="00D6732C" w14:paraId="293D87F5" w14:textId="01256588" w:rsidTr="00BD7482">
        <w:trPr>
          <w:cantSplit/>
        </w:trPr>
        <w:tc>
          <w:tcPr>
            <w:tcW w:w="2261" w:type="dxa"/>
            <w:tcBorders>
              <w:left w:val="nil"/>
              <w:right w:val="single" w:sz="4" w:space="0" w:color="auto"/>
            </w:tcBorders>
          </w:tcPr>
          <w:p w14:paraId="128B2A09" w14:textId="537861C2" w:rsidR="00A912A5" w:rsidRPr="00D6732C" w:rsidRDefault="00A912A5" w:rsidP="00935220">
            <w:pPr>
              <w:pStyle w:val="Tabletext"/>
              <w:rPr>
                <w:rFonts w:eastAsia="Arial Unicode MS" w:cs="Arial"/>
              </w:rPr>
            </w:pPr>
            <w:r w:rsidRPr="00D6732C">
              <w:rPr>
                <w:rFonts w:eastAsia="Arial Unicode MS" w:cs="Arial"/>
              </w:rPr>
              <w:lastRenderedPageBreak/>
              <w:t>Dissatisfied</w:t>
            </w:r>
          </w:p>
        </w:tc>
        <w:tc>
          <w:tcPr>
            <w:tcW w:w="1692" w:type="dxa"/>
            <w:tcBorders>
              <w:left w:val="nil"/>
              <w:right w:val="single" w:sz="4" w:space="0" w:color="auto"/>
            </w:tcBorders>
            <w:vAlign w:val="center"/>
          </w:tcPr>
          <w:p w14:paraId="3022AE3A" w14:textId="1C2DE210" w:rsidR="00A912A5" w:rsidRPr="00D6732C" w:rsidRDefault="00A912A5" w:rsidP="00935220">
            <w:pPr>
              <w:pStyle w:val="Tabletext"/>
              <w:rPr>
                <w:rFonts w:eastAsia="Arial Unicode MS" w:cs="Arial"/>
              </w:rPr>
            </w:pPr>
            <w:r w:rsidRPr="00D6732C">
              <w:rPr>
                <w:rFonts w:eastAsia="Arial Unicode MS" w:cs="Arial"/>
              </w:rPr>
              <w:t>13</w:t>
            </w:r>
          </w:p>
        </w:tc>
        <w:tc>
          <w:tcPr>
            <w:tcW w:w="1694" w:type="dxa"/>
            <w:gridSpan w:val="2"/>
            <w:tcBorders>
              <w:left w:val="single" w:sz="4" w:space="0" w:color="auto"/>
              <w:right w:val="nil"/>
            </w:tcBorders>
          </w:tcPr>
          <w:p w14:paraId="2BE2563D" w14:textId="569B1EB2" w:rsidR="00A912A5" w:rsidRPr="00D6732C" w:rsidRDefault="00A912A5" w:rsidP="00935220">
            <w:pPr>
              <w:pStyle w:val="Tabletext"/>
              <w:rPr>
                <w:rFonts w:eastAsia="Arial Unicode MS" w:cs="Arial"/>
              </w:rPr>
            </w:pPr>
            <w:r w:rsidRPr="00D6732C">
              <w:rPr>
                <w:rFonts w:eastAsia="Arial Unicode MS" w:cs="Arial"/>
              </w:rPr>
              <w:t>20.6%</w:t>
            </w:r>
          </w:p>
        </w:tc>
        <w:tc>
          <w:tcPr>
            <w:tcW w:w="1583" w:type="dxa"/>
            <w:gridSpan w:val="2"/>
            <w:vMerge w:val="restart"/>
            <w:tcBorders>
              <w:left w:val="single" w:sz="4" w:space="0" w:color="auto"/>
              <w:right w:val="nil"/>
            </w:tcBorders>
            <w:vAlign w:val="center"/>
          </w:tcPr>
          <w:p w14:paraId="12B4B88C" w14:textId="2933841E" w:rsidR="00A912A5" w:rsidRPr="00D6732C" w:rsidRDefault="00A912A5" w:rsidP="00A912A5">
            <w:pPr>
              <w:pStyle w:val="Tabletext"/>
              <w:rPr>
                <w:rFonts w:eastAsia="Arial Unicode MS" w:cs="Arial"/>
              </w:rPr>
            </w:pPr>
            <w:r w:rsidRPr="00D6732C">
              <w:rPr>
                <w:rFonts w:eastAsia="Arial Unicode MS" w:cs="Arial"/>
              </w:rPr>
              <w:t>38.1%</w:t>
            </w:r>
          </w:p>
        </w:tc>
      </w:tr>
      <w:tr w:rsidR="00A912A5" w:rsidRPr="00D6732C" w14:paraId="5E6FFF63" w14:textId="3A1897CC" w:rsidTr="00BD7482">
        <w:trPr>
          <w:cantSplit/>
        </w:trPr>
        <w:tc>
          <w:tcPr>
            <w:tcW w:w="2261" w:type="dxa"/>
            <w:tcBorders>
              <w:left w:val="nil"/>
              <w:right w:val="single" w:sz="4" w:space="0" w:color="auto"/>
            </w:tcBorders>
          </w:tcPr>
          <w:p w14:paraId="37E5B9F6" w14:textId="30A38837" w:rsidR="00A912A5" w:rsidRPr="00D6732C" w:rsidRDefault="00A912A5" w:rsidP="00935220">
            <w:pPr>
              <w:pStyle w:val="Tabletext"/>
              <w:rPr>
                <w:rFonts w:eastAsia="Arial Unicode MS" w:cs="Arial"/>
              </w:rPr>
            </w:pPr>
            <w:r w:rsidRPr="00D6732C">
              <w:rPr>
                <w:rFonts w:eastAsia="Arial Unicode MS" w:cs="Arial"/>
              </w:rPr>
              <w:t>Completely dissatisfied</w:t>
            </w:r>
          </w:p>
        </w:tc>
        <w:tc>
          <w:tcPr>
            <w:tcW w:w="1692" w:type="dxa"/>
            <w:tcBorders>
              <w:left w:val="nil"/>
              <w:right w:val="single" w:sz="4" w:space="0" w:color="auto"/>
            </w:tcBorders>
            <w:vAlign w:val="center"/>
          </w:tcPr>
          <w:p w14:paraId="5CAB16C1" w14:textId="27463D41" w:rsidR="00A912A5" w:rsidRPr="00D6732C" w:rsidRDefault="00A912A5" w:rsidP="00935220">
            <w:pPr>
              <w:pStyle w:val="Tabletext"/>
              <w:rPr>
                <w:rFonts w:eastAsia="Arial Unicode MS" w:cs="Arial"/>
              </w:rPr>
            </w:pPr>
            <w:r w:rsidRPr="00D6732C">
              <w:rPr>
                <w:rFonts w:eastAsia="Arial Unicode MS" w:cs="Arial"/>
              </w:rPr>
              <w:t>11</w:t>
            </w:r>
          </w:p>
        </w:tc>
        <w:tc>
          <w:tcPr>
            <w:tcW w:w="1694" w:type="dxa"/>
            <w:gridSpan w:val="2"/>
            <w:tcBorders>
              <w:left w:val="single" w:sz="4" w:space="0" w:color="auto"/>
              <w:right w:val="nil"/>
            </w:tcBorders>
          </w:tcPr>
          <w:p w14:paraId="697F50E2" w14:textId="1BC3042C" w:rsidR="00A912A5" w:rsidRPr="00D6732C" w:rsidRDefault="00A912A5" w:rsidP="00935220">
            <w:pPr>
              <w:pStyle w:val="Tabletext"/>
              <w:rPr>
                <w:rFonts w:eastAsia="Arial Unicode MS" w:cs="Arial"/>
              </w:rPr>
            </w:pPr>
            <w:r w:rsidRPr="00D6732C">
              <w:rPr>
                <w:rFonts w:eastAsia="Arial Unicode MS" w:cs="Arial"/>
              </w:rPr>
              <w:t>17.5%</w:t>
            </w:r>
          </w:p>
        </w:tc>
        <w:tc>
          <w:tcPr>
            <w:tcW w:w="1583" w:type="dxa"/>
            <w:gridSpan w:val="2"/>
            <w:vMerge/>
            <w:tcBorders>
              <w:left w:val="single" w:sz="4" w:space="0" w:color="auto"/>
              <w:right w:val="nil"/>
            </w:tcBorders>
          </w:tcPr>
          <w:p w14:paraId="5C843048" w14:textId="77777777" w:rsidR="00A912A5" w:rsidRPr="00D6732C" w:rsidRDefault="00A912A5" w:rsidP="00935220">
            <w:pPr>
              <w:pStyle w:val="Tabletext"/>
              <w:rPr>
                <w:rFonts w:eastAsia="Arial Unicode MS" w:cs="Arial"/>
              </w:rPr>
            </w:pPr>
          </w:p>
        </w:tc>
      </w:tr>
      <w:tr w:rsidR="00A912A5" w:rsidRPr="00D6732C" w14:paraId="7CF8BC64" w14:textId="563D211B" w:rsidTr="00BD7482">
        <w:trPr>
          <w:cantSplit/>
        </w:trPr>
        <w:tc>
          <w:tcPr>
            <w:tcW w:w="2261" w:type="dxa"/>
            <w:tcBorders>
              <w:left w:val="nil"/>
              <w:right w:val="single" w:sz="4" w:space="0" w:color="auto"/>
            </w:tcBorders>
            <w:shd w:val="clear" w:color="auto" w:fill="D0CECE" w:themeFill="background2" w:themeFillShade="E6"/>
          </w:tcPr>
          <w:p w14:paraId="733171DF" w14:textId="4BC068C4" w:rsidR="00A912A5" w:rsidRPr="00D6732C" w:rsidRDefault="00A912A5" w:rsidP="00935220">
            <w:pPr>
              <w:pStyle w:val="Tabletext"/>
              <w:rPr>
                <w:rFonts w:eastAsia="Arial Unicode MS" w:cs="Arial"/>
              </w:rPr>
            </w:pPr>
            <w:r w:rsidRPr="00D6732C">
              <w:rPr>
                <w:rFonts w:eastAsia="Arial Unicode MS" w:cs="Arial"/>
              </w:rPr>
              <w:t>Total responses</w:t>
            </w:r>
          </w:p>
        </w:tc>
        <w:tc>
          <w:tcPr>
            <w:tcW w:w="1692" w:type="dxa"/>
            <w:tcBorders>
              <w:left w:val="nil"/>
              <w:right w:val="single" w:sz="4" w:space="0" w:color="auto"/>
            </w:tcBorders>
            <w:shd w:val="clear" w:color="auto" w:fill="D0CECE" w:themeFill="background2" w:themeFillShade="E6"/>
            <w:vAlign w:val="center"/>
          </w:tcPr>
          <w:p w14:paraId="4AEA7478" w14:textId="5B6A438A" w:rsidR="00A912A5" w:rsidRPr="00D6732C" w:rsidRDefault="00A912A5" w:rsidP="00935220">
            <w:pPr>
              <w:pStyle w:val="Tabletext"/>
              <w:rPr>
                <w:rFonts w:eastAsia="Arial Unicode MS" w:cs="Arial"/>
              </w:rPr>
            </w:pPr>
            <w:r w:rsidRPr="00D6732C">
              <w:rPr>
                <w:rFonts w:eastAsia="Arial Unicode MS" w:cs="Arial"/>
              </w:rPr>
              <w:t>63</w:t>
            </w:r>
          </w:p>
        </w:tc>
        <w:tc>
          <w:tcPr>
            <w:tcW w:w="1694" w:type="dxa"/>
            <w:gridSpan w:val="2"/>
            <w:tcBorders>
              <w:left w:val="single" w:sz="4" w:space="0" w:color="auto"/>
              <w:right w:val="nil"/>
            </w:tcBorders>
            <w:shd w:val="clear" w:color="auto" w:fill="D0CECE" w:themeFill="background2" w:themeFillShade="E6"/>
          </w:tcPr>
          <w:p w14:paraId="1F82EE32" w14:textId="522AF1F2" w:rsidR="00A912A5" w:rsidRPr="00D6732C" w:rsidRDefault="00A912A5" w:rsidP="00935220">
            <w:pPr>
              <w:pStyle w:val="Tabletext"/>
              <w:rPr>
                <w:rFonts w:eastAsia="Arial Unicode MS" w:cs="Arial"/>
              </w:rPr>
            </w:pPr>
            <w:r w:rsidRPr="00D6732C">
              <w:rPr>
                <w:rFonts w:eastAsia="Arial Unicode MS" w:cs="Arial"/>
              </w:rPr>
              <w:t>100%</w:t>
            </w:r>
          </w:p>
        </w:tc>
        <w:tc>
          <w:tcPr>
            <w:tcW w:w="1583" w:type="dxa"/>
            <w:gridSpan w:val="2"/>
            <w:tcBorders>
              <w:left w:val="single" w:sz="4" w:space="0" w:color="auto"/>
              <w:right w:val="nil"/>
            </w:tcBorders>
            <w:shd w:val="clear" w:color="auto" w:fill="D0CECE" w:themeFill="background2" w:themeFillShade="E6"/>
          </w:tcPr>
          <w:p w14:paraId="022BF8AE" w14:textId="36B1C547" w:rsidR="00A912A5" w:rsidRPr="00D6732C" w:rsidRDefault="00A912A5" w:rsidP="00935220">
            <w:pPr>
              <w:pStyle w:val="Tabletext"/>
              <w:rPr>
                <w:rFonts w:eastAsia="Arial Unicode MS" w:cs="Arial"/>
              </w:rPr>
            </w:pPr>
            <w:r w:rsidRPr="00D6732C">
              <w:rPr>
                <w:rFonts w:eastAsia="Arial Unicode MS" w:cs="Arial"/>
              </w:rPr>
              <w:t>100%</w:t>
            </w:r>
          </w:p>
        </w:tc>
      </w:tr>
      <w:tr w:rsidR="00A912A5" w:rsidRPr="00D6732C" w14:paraId="006AD6EB" w14:textId="6BEFE5F4" w:rsidTr="00BD7482">
        <w:trPr>
          <w:cantSplit/>
        </w:trPr>
        <w:tc>
          <w:tcPr>
            <w:tcW w:w="2261" w:type="dxa"/>
            <w:tcBorders>
              <w:left w:val="nil"/>
              <w:right w:val="single" w:sz="4" w:space="0" w:color="auto"/>
            </w:tcBorders>
          </w:tcPr>
          <w:p w14:paraId="1DA34311" w14:textId="7D714174" w:rsidR="00A912A5" w:rsidRPr="00D6732C" w:rsidRDefault="00A912A5" w:rsidP="00935220">
            <w:pPr>
              <w:pStyle w:val="Tabletext"/>
              <w:rPr>
                <w:rFonts w:eastAsia="Arial Unicode MS" w:cs="Arial"/>
                <w:i/>
                <w:iCs/>
              </w:rPr>
            </w:pPr>
            <w:r w:rsidRPr="00D6732C">
              <w:rPr>
                <w:rFonts w:eastAsia="Arial Unicode MS" w:cs="Arial"/>
                <w:i/>
                <w:iCs/>
              </w:rPr>
              <w:t>Skipped</w:t>
            </w:r>
          </w:p>
        </w:tc>
        <w:tc>
          <w:tcPr>
            <w:tcW w:w="1692" w:type="dxa"/>
            <w:tcBorders>
              <w:left w:val="nil"/>
              <w:right w:val="single" w:sz="4" w:space="0" w:color="auto"/>
            </w:tcBorders>
            <w:vAlign w:val="center"/>
          </w:tcPr>
          <w:p w14:paraId="2A4D80DF" w14:textId="4CA8BE5B" w:rsidR="00A912A5" w:rsidRPr="00D6732C" w:rsidRDefault="00A912A5" w:rsidP="00935220">
            <w:pPr>
              <w:pStyle w:val="Tabletext"/>
              <w:rPr>
                <w:rFonts w:eastAsia="Arial Unicode MS" w:cs="Arial"/>
                <w:i/>
                <w:iCs/>
              </w:rPr>
            </w:pPr>
            <w:r w:rsidRPr="00D6732C">
              <w:rPr>
                <w:rFonts w:eastAsia="Arial Unicode MS" w:cs="Arial"/>
                <w:i/>
                <w:iCs/>
              </w:rPr>
              <w:t>29</w:t>
            </w:r>
          </w:p>
        </w:tc>
        <w:tc>
          <w:tcPr>
            <w:tcW w:w="1694" w:type="dxa"/>
            <w:gridSpan w:val="2"/>
            <w:tcBorders>
              <w:left w:val="single" w:sz="4" w:space="0" w:color="auto"/>
              <w:right w:val="nil"/>
            </w:tcBorders>
          </w:tcPr>
          <w:p w14:paraId="7061574D" w14:textId="2383D2B8" w:rsidR="00A912A5" w:rsidRPr="00D6732C" w:rsidRDefault="00A912A5" w:rsidP="00935220">
            <w:pPr>
              <w:pStyle w:val="Tabletext"/>
              <w:rPr>
                <w:rFonts w:eastAsia="Arial Unicode MS" w:cs="Arial"/>
                <w:i/>
                <w:iCs/>
              </w:rPr>
            </w:pPr>
            <w:r w:rsidRPr="00D6732C">
              <w:rPr>
                <w:rFonts w:eastAsia="Arial Unicode MS" w:cs="Arial"/>
                <w:i/>
                <w:iCs/>
              </w:rPr>
              <w:t>-</w:t>
            </w:r>
          </w:p>
        </w:tc>
        <w:tc>
          <w:tcPr>
            <w:tcW w:w="1583" w:type="dxa"/>
            <w:gridSpan w:val="2"/>
            <w:tcBorders>
              <w:left w:val="single" w:sz="4" w:space="0" w:color="auto"/>
              <w:right w:val="nil"/>
            </w:tcBorders>
          </w:tcPr>
          <w:p w14:paraId="6D55AB11" w14:textId="5CEA032B" w:rsidR="00A912A5" w:rsidRPr="00D6732C" w:rsidRDefault="00A912A5" w:rsidP="00935220">
            <w:pPr>
              <w:pStyle w:val="Tabletext"/>
              <w:rPr>
                <w:rFonts w:eastAsia="Arial Unicode MS" w:cs="Arial"/>
                <w:i/>
                <w:iCs/>
              </w:rPr>
            </w:pPr>
            <w:r w:rsidRPr="00D6732C">
              <w:rPr>
                <w:rFonts w:eastAsia="Arial Unicode MS" w:cs="Arial"/>
                <w:i/>
                <w:iCs/>
              </w:rPr>
              <w:t>-</w:t>
            </w:r>
          </w:p>
        </w:tc>
      </w:tr>
    </w:tbl>
    <w:p w14:paraId="14D4AE2D" w14:textId="626EA704" w:rsidR="00283A06" w:rsidRPr="00D6732C" w:rsidRDefault="00283A06" w:rsidP="001F7A60">
      <w:pPr>
        <w:rPr>
          <w:rFonts w:cs="Arial"/>
        </w:rPr>
      </w:pPr>
    </w:p>
    <w:p w14:paraId="01025761" w14:textId="77777777" w:rsidR="00A26D05" w:rsidRPr="00D6732C" w:rsidRDefault="00A26D05" w:rsidP="00A26D05">
      <w:pPr>
        <w:rPr>
          <w:rFonts w:cs="Arial"/>
          <w:noProof/>
        </w:rPr>
      </w:pPr>
      <w:r w:rsidRPr="00D6732C">
        <w:rPr>
          <w:rFonts w:cs="Arial"/>
          <w:noProof/>
        </w:rPr>
        <w:t>Key themes in the comments included:</w:t>
      </w:r>
    </w:p>
    <w:p w14:paraId="2ACC03B6" w14:textId="7A24391A" w:rsidR="00B01010" w:rsidRPr="00D6732C" w:rsidRDefault="00B01010" w:rsidP="00B01010">
      <w:pPr>
        <w:pStyle w:val="ListParagraph"/>
        <w:numPr>
          <w:ilvl w:val="0"/>
          <w:numId w:val="28"/>
        </w:numPr>
        <w:rPr>
          <w:rFonts w:cs="Arial"/>
          <w:noProof/>
        </w:rPr>
      </w:pPr>
      <w:r w:rsidRPr="00D6732C">
        <w:rPr>
          <w:rFonts w:cs="Arial"/>
          <w:noProof/>
        </w:rPr>
        <w:t>Proposal does not necessarily reduce rat runs, or non-local traffic in the area</w:t>
      </w:r>
    </w:p>
    <w:p w14:paraId="5AAF83B8" w14:textId="7BD3C325" w:rsidR="00B01010" w:rsidRPr="00D6732C" w:rsidRDefault="00B01010" w:rsidP="00B01010">
      <w:pPr>
        <w:pStyle w:val="ListParagraph"/>
        <w:numPr>
          <w:ilvl w:val="0"/>
          <w:numId w:val="28"/>
        </w:numPr>
        <w:rPr>
          <w:rFonts w:cs="Arial"/>
          <w:noProof/>
        </w:rPr>
      </w:pPr>
      <w:r w:rsidRPr="00D6732C">
        <w:rPr>
          <w:rFonts w:cs="Arial"/>
          <w:noProof/>
        </w:rPr>
        <w:t>Pedestrian safety concerns</w:t>
      </w:r>
    </w:p>
    <w:p w14:paraId="05F258AF" w14:textId="387A091C" w:rsidR="00B01010" w:rsidRPr="00D6732C" w:rsidRDefault="00B01010" w:rsidP="00B01010">
      <w:pPr>
        <w:pStyle w:val="ListParagraph"/>
        <w:numPr>
          <w:ilvl w:val="0"/>
          <w:numId w:val="28"/>
        </w:numPr>
        <w:rPr>
          <w:rFonts w:cs="Arial"/>
          <w:noProof/>
        </w:rPr>
      </w:pPr>
      <w:r w:rsidRPr="00D6732C">
        <w:rPr>
          <w:rFonts w:cs="Arial"/>
          <w:noProof/>
        </w:rPr>
        <w:t>Parking is critical and residents don’t have enough parking</w:t>
      </w:r>
    </w:p>
    <w:p w14:paraId="4A0A1CDE" w14:textId="7EE9C94E" w:rsidR="00A26D05" w:rsidRPr="00D6732C" w:rsidRDefault="00A26D05" w:rsidP="00A26D05">
      <w:pPr>
        <w:rPr>
          <w:rFonts w:cs="Arial"/>
        </w:rPr>
      </w:pPr>
    </w:p>
    <w:p w14:paraId="559F23B5" w14:textId="350B286A" w:rsidR="00D9060B" w:rsidRPr="00D6732C" w:rsidRDefault="00935220" w:rsidP="001F7A60">
      <w:pPr>
        <w:rPr>
          <w:rFonts w:cs="Arial"/>
          <w:b/>
          <w:bCs/>
        </w:rPr>
      </w:pPr>
      <w:r w:rsidRPr="00D6732C">
        <w:rPr>
          <w:rFonts w:cs="Arial"/>
          <w:b/>
          <w:bCs/>
        </w:rPr>
        <w:t>Tramway Street</w:t>
      </w:r>
    </w:p>
    <w:p w14:paraId="0A6B2A58" w14:textId="5907415F" w:rsidR="006D5F12" w:rsidRPr="00D6732C" w:rsidRDefault="00BD7482" w:rsidP="00BD7482">
      <w:pPr>
        <w:rPr>
          <w:rFonts w:cs="Arial"/>
        </w:rPr>
      </w:pPr>
      <w:r w:rsidRPr="00D6732C">
        <w:rPr>
          <w:rFonts w:cs="Arial"/>
        </w:rPr>
        <w:t xml:space="preserve">In total, 61 people responded to the proposal to install contrasting pavement in Tramway Street. Overall, the community did not support this treatment. A total of </w:t>
      </w:r>
      <w:r w:rsidR="006D5F12" w:rsidRPr="00D6732C">
        <w:rPr>
          <w:rFonts w:cs="Arial"/>
        </w:rPr>
        <w:t xml:space="preserve">24 (39%) </w:t>
      </w:r>
      <w:r w:rsidR="005A47BC" w:rsidRPr="00D6732C">
        <w:rPr>
          <w:rFonts w:cs="Arial"/>
        </w:rPr>
        <w:t>were</w:t>
      </w:r>
      <w:r w:rsidR="006D5F12" w:rsidRPr="00D6732C">
        <w:rPr>
          <w:rFonts w:cs="Arial"/>
        </w:rPr>
        <w:t xml:space="preserve"> </w:t>
      </w:r>
      <w:r w:rsidR="006D5F12" w:rsidRPr="00D6732C">
        <w:rPr>
          <w:rFonts w:cs="Arial"/>
          <w:i/>
          <w:iCs/>
        </w:rPr>
        <w:t>dissatisfied</w:t>
      </w:r>
      <w:r w:rsidR="006D5F12" w:rsidRPr="00D6732C">
        <w:rPr>
          <w:rFonts w:cs="Arial"/>
        </w:rPr>
        <w:t xml:space="preserve"> or </w:t>
      </w:r>
      <w:r w:rsidR="006D5F12" w:rsidRPr="00D6732C">
        <w:rPr>
          <w:rFonts w:cs="Arial"/>
          <w:i/>
          <w:iCs/>
        </w:rPr>
        <w:t>completely dissatisfied</w:t>
      </w:r>
      <w:r w:rsidR="006D5F12" w:rsidRPr="00D6732C">
        <w:rPr>
          <w:rFonts w:cs="Arial"/>
        </w:rPr>
        <w:t xml:space="preserve">, 19 (31%) </w:t>
      </w:r>
      <w:r w:rsidR="005A47BC" w:rsidRPr="00D6732C">
        <w:rPr>
          <w:rFonts w:cs="Arial"/>
        </w:rPr>
        <w:t>were</w:t>
      </w:r>
      <w:r w:rsidR="006D5F12" w:rsidRPr="00D6732C">
        <w:rPr>
          <w:rFonts w:cs="Arial"/>
        </w:rPr>
        <w:t xml:space="preserve"> </w:t>
      </w:r>
      <w:r w:rsidR="006D5F12" w:rsidRPr="00D6732C">
        <w:rPr>
          <w:rFonts w:cs="Arial"/>
          <w:i/>
          <w:iCs/>
        </w:rPr>
        <w:t>neutral</w:t>
      </w:r>
      <w:r w:rsidR="006D5F12" w:rsidRPr="00D6732C">
        <w:rPr>
          <w:rFonts w:cs="Arial"/>
        </w:rPr>
        <w:t xml:space="preserve">, and 18 (29%) </w:t>
      </w:r>
      <w:r w:rsidR="006D63DC" w:rsidRPr="00D6732C">
        <w:rPr>
          <w:rFonts w:cs="Arial"/>
        </w:rPr>
        <w:t>we</w:t>
      </w:r>
      <w:r w:rsidR="006D5F12" w:rsidRPr="00D6732C">
        <w:rPr>
          <w:rFonts w:cs="Arial"/>
        </w:rPr>
        <w:t>re</w:t>
      </w:r>
      <w:r w:rsidR="006D5F12" w:rsidRPr="00D6732C">
        <w:rPr>
          <w:rFonts w:cs="Arial"/>
          <w:i/>
          <w:iCs/>
        </w:rPr>
        <w:t xml:space="preserve"> satisfied</w:t>
      </w:r>
      <w:r w:rsidR="006D5F12" w:rsidRPr="00D6732C">
        <w:rPr>
          <w:rFonts w:cs="Arial"/>
        </w:rPr>
        <w:t xml:space="preserve"> or </w:t>
      </w:r>
      <w:r w:rsidR="006D5F12" w:rsidRPr="00D6732C">
        <w:rPr>
          <w:rFonts w:cs="Arial"/>
          <w:i/>
          <w:iCs/>
        </w:rPr>
        <w:t>completely satisfied</w:t>
      </w:r>
      <w:r w:rsidR="005A47BC" w:rsidRPr="00D6732C">
        <w:rPr>
          <w:rFonts w:cs="Arial"/>
        </w:rPr>
        <w:t xml:space="preserve"> with the proposal</w:t>
      </w:r>
      <w:r w:rsidR="006D63DC" w:rsidRPr="00D6732C">
        <w:rPr>
          <w:rFonts w:cs="Arial"/>
        </w:rPr>
        <w:t>.</w:t>
      </w:r>
    </w:p>
    <w:p w14:paraId="5B082870" w14:textId="31F9616E" w:rsidR="00935220" w:rsidRPr="00D6732C" w:rsidRDefault="00FD5C88" w:rsidP="007A281E">
      <w:pPr>
        <w:rPr>
          <w:rFonts w:cs="Arial"/>
        </w:rPr>
      </w:pPr>
      <w:r w:rsidRPr="00D6732C">
        <w:rPr>
          <w:rFonts w:cs="Arial"/>
        </w:rPr>
        <w:t xml:space="preserve">This question was skipped by 31 participants.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692"/>
        <w:gridCol w:w="11"/>
        <w:gridCol w:w="1683"/>
        <w:gridCol w:w="20"/>
        <w:gridCol w:w="1704"/>
      </w:tblGrid>
      <w:tr w:rsidR="00FD5C88" w:rsidRPr="00D6732C" w14:paraId="4C058392" w14:textId="77777777" w:rsidTr="00BE7026">
        <w:trPr>
          <w:cantSplit/>
          <w:tblHeader/>
        </w:trPr>
        <w:tc>
          <w:tcPr>
            <w:tcW w:w="2261" w:type="dxa"/>
            <w:tcBorders>
              <w:left w:val="nil"/>
              <w:right w:val="single" w:sz="4" w:space="0" w:color="auto"/>
            </w:tcBorders>
            <w:shd w:val="clear" w:color="auto" w:fill="F2F2F2"/>
          </w:tcPr>
          <w:p w14:paraId="7C15417E" w14:textId="1D6FE70B" w:rsidR="00FD5C88" w:rsidRPr="00D6732C" w:rsidRDefault="00FD5C88" w:rsidP="00A912A5">
            <w:pPr>
              <w:pStyle w:val="TableTopRow"/>
              <w:rPr>
                <w:rFonts w:eastAsia="Arial Unicode MS" w:cs="Arial"/>
              </w:rPr>
            </w:pPr>
            <w:r w:rsidRPr="00D6732C">
              <w:rPr>
                <w:rFonts w:eastAsia="Arial Unicode MS" w:cs="Arial"/>
              </w:rPr>
              <w:t>Response</w:t>
            </w:r>
          </w:p>
        </w:tc>
        <w:tc>
          <w:tcPr>
            <w:tcW w:w="1703" w:type="dxa"/>
            <w:gridSpan w:val="2"/>
            <w:tcBorders>
              <w:left w:val="nil"/>
              <w:right w:val="nil"/>
            </w:tcBorders>
            <w:shd w:val="clear" w:color="auto" w:fill="F2F2F2"/>
          </w:tcPr>
          <w:p w14:paraId="0EDFFEF4" w14:textId="30D14925" w:rsidR="00FD5C88" w:rsidRPr="00D6732C" w:rsidRDefault="00FD5C88" w:rsidP="00A912A5">
            <w:pPr>
              <w:pStyle w:val="TableTopRow"/>
              <w:rPr>
                <w:rFonts w:eastAsia="Arial Unicode MS" w:cs="Arial"/>
              </w:rPr>
            </w:pPr>
            <w:r w:rsidRPr="00D6732C">
              <w:rPr>
                <w:rFonts w:eastAsia="Arial Unicode MS" w:cs="Arial"/>
              </w:rPr>
              <w:t>Number</w:t>
            </w:r>
          </w:p>
        </w:tc>
        <w:tc>
          <w:tcPr>
            <w:tcW w:w="1703" w:type="dxa"/>
            <w:gridSpan w:val="2"/>
            <w:tcBorders>
              <w:left w:val="nil"/>
              <w:right w:val="nil"/>
            </w:tcBorders>
            <w:shd w:val="clear" w:color="auto" w:fill="F2F2F2"/>
          </w:tcPr>
          <w:p w14:paraId="42448505" w14:textId="73ACC2CB" w:rsidR="00FD5C88" w:rsidRPr="00D6732C" w:rsidRDefault="00FD5C88" w:rsidP="00A912A5">
            <w:pPr>
              <w:pStyle w:val="TableTopRow"/>
              <w:rPr>
                <w:rFonts w:eastAsia="Arial Unicode MS" w:cs="Arial"/>
              </w:rPr>
            </w:pPr>
            <w:r w:rsidRPr="00D6732C">
              <w:rPr>
                <w:rFonts w:eastAsia="Arial Unicode MS" w:cs="Arial"/>
              </w:rPr>
              <w:t>Percentage</w:t>
            </w:r>
          </w:p>
        </w:tc>
        <w:tc>
          <w:tcPr>
            <w:tcW w:w="1704" w:type="dxa"/>
            <w:tcBorders>
              <w:left w:val="nil"/>
              <w:right w:val="nil"/>
            </w:tcBorders>
            <w:shd w:val="clear" w:color="auto" w:fill="F2F2F2"/>
          </w:tcPr>
          <w:p w14:paraId="567E72C3" w14:textId="46ADF9DE" w:rsidR="00FD5C88" w:rsidRPr="00D6732C" w:rsidRDefault="00FD5C88" w:rsidP="00A912A5">
            <w:pPr>
              <w:pStyle w:val="TableTopRow"/>
              <w:rPr>
                <w:rFonts w:eastAsia="Arial Unicode MS" w:cs="Arial"/>
              </w:rPr>
            </w:pPr>
            <w:r w:rsidRPr="00D6732C">
              <w:rPr>
                <w:rFonts w:eastAsia="Arial Unicode MS" w:cs="Arial"/>
              </w:rPr>
              <w:t>Combined</w:t>
            </w:r>
          </w:p>
        </w:tc>
      </w:tr>
      <w:tr w:rsidR="00A912A5" w:rsidRPr="00D6732C" w14:paraId="3704357C" w14:textId="77777777" w:rsidTr="00A912A5">
        <w:trPr>
          <w:cantSplit/>
        </w:trPr>
        <w:tc>
          <w:tcPr>
            <w:tcW w:w="2261" w:type="dxa"/>
            <w:tcBorders>
              <w:left w:val="nil"/>
              <w:right w:val="single" w:sz="4" w:space="0" w:color="auto"/>
            </w:tcBorders>
          </w:tcPr>
          <w:p w14:paraId="0A9564FD" w14:textId="77777777" w:rsidR="00A912A5" w:rsidRPr="00D6732C" w:rsidRDefault="00A912A5" w:rsidP="00A912A5">
            <w:pPr>
              <w:pStyle w:val="Tabletext"/>
              <w:rPr>
                <w:rFonts w:eastAsia="Arial Unicode MS" w:cs="Arial"/>
              </w:rPr>
            </w:pPr>
            <w:r w:rsidRPr="00D6732C">
              <w:rPr>
                <w:rFonts w:eastAsia="Arial Unicode MS" w:cs="Arial"/>
              </w:rPr>
              <w:t>Completely satisfied</w:t>
            </w:r>
          </w:p>
        </w:tc>
        <w:tc>
          <w:tcPr>
            <w:tcW w:w="1692" w:type="dxa"/>
            <w:tcBorders>
              <w:left w:val="nil"/>
              <w:right w:val="single" w:sz="4" w:space="0" w:color="auto"/>
            </w:tcBorders>
            <w:vAlign w:val="center"/>
          </w:tcPr>
          <w:p w14:paraId="204FF56F" w14:textId="362501C9" w:rsidR="00A912A5" w:rsidRPr="00D6732C" w:rsidRDefault="00A912A5" w:rsidP="00A912A5">
            <w:pPr>
              <w:pStyle w:val="Tabletext"/>
              <w:rPr>
                <w:rFonts w:eastAsia="Arial Unicode MS" w:cs="Arial"/>
              </w:rPr>
            </w:pPr>
            <w:r w:rsidRPr="00D6732C">
              <w:rPr>
                <w:rFonts w:eastAsia="Arial Unicode MS" w:cs="Arial"/>
              </w:rPr>
              <w:t>1</w:t>
            </w:r>
          </w:p>
        </w:tc>
        <w:tc>
          <w:tcPr>
            <w:tcW w:w="1694" w:type="dxa"/>
            <w:gridSpan w:val="2"/>
            <w:tcBorders>
              <w:left w:val="single" w:sz="4" w:space="0" w:color="auto"/>
              <w:right w:val="nil"/>
            </w:tcBorders>
          </w:tcPr>
          <w:p w14:paraId="36876DA7" w14:textId="6D9893C6" w:rsidR="00A912A5" w:rsidRPr="00D6732C" w:rsidRDefault="00A912A5" w:rsidP="00A912A5">
            <w:pPr>
              <w:pStyle w:val="Tabletext"/>
              <w:rPr>
                <w:rFonts w:eastAsia="Arial Unicode MS" w:cs="Arial"/>
              </w:rPr>
            </w:pPr>
            <w:r w:rsidRPr="00D6732C">
              <w:rPr>
                <w:rFonts w:eastAsia="Arial Unicode MS" w:cs="Arial"/>
              </w:rPr>
              <w:t>1.6%</w:t>
            </w:r>
          </w:p>
        </w:tc>
        <w:tc>
          <w:tcPr>
            <w:tcW w:w="1724" w:type="dxa"/>
            <w:gridSpan w:val="2"/>
            <w:vMerge w:val="restart"/>
            <w:tcBorders>
              <w:left w:val="single" w:sz="4" w:space="0" w:color="auto"/>
              <w:right w:val="nil"/>
            </w:tcBorders>
            <w:vAlign w:val="center"/>
          </w:tcPr>
          <w:p w14:paraId="048680B4" w14:textId="5CBE5DF0" w:rsidR="00A912A5" w:rsidRPr="00D6732C" w:rsidRDefault="00A912A5" w:rsidP="00A912A5">
            <w:pPr>
              <w:pStyle w:val="Tabletext"/>
              <w:rPr>
                <w:rFonts w:eastAsia="Arial Unicode MS" w:cs="Arial"/>
              </w:rPr>
            </w:pPr>
            <w:r w:rsidRPr="00D6732C">
              <w:rPr>
                <w:rFonts w:eastAsia="Arial Unicode MS" w:cs="Arial"/>
              </w:rPr>
              <w:t>29.5%</w:t>
            </w:r>
          </w:p>
        </w:tc>
      </w:tr>
      <w:tr w:rsidR="00A912A5" w:rsidRPr="00D6732C" w14:paraId="400374A4" w14:textId="77777777" w:rsidTr="00A912A5">
        <w:trPr>
          <w:cantSplit/>
        </w:trPr>
        <w:tc>
          <w:tcPr>
            <w:tcW w:w="2261" w:type="dxa"/>
            <w:tcBorders>
              <w:left w:val="nil"/>
              <w:right w:val="single" w:sz="4" w:space="0" w:color="auto"/>
            </w:tcBorders>
          </w:tcPr>
          <w:p w14:paraId="3784A373" w14:textId="77777777" w:rsidR="00A912A5" w:rsidRPr="00D6732C" w:rsidRDefault="00A912A5" w:rsidP="00A912A5">
            <w:pPr>
              <w:pStyle w:val="Tabletext"/>
              <w:rPr>
                <w:rFonts w:eastAsia="Arial Unicode MS" w:cs="Arial"/>
              </w:rPr>
            </w:pPr>
            <w:r w:rsidRPr="00D6732C">
              <w:rPr>
                <w:rFonts w:eastAsia="Arial Unicode MS" w:cs="Arial"/>
              </w:rPr>
              <w:t>Satisfied</w:t>
            </w:r>
          </w:p>
        </w:tc>
        <w:tc>
          <w:tcPr>
            <w:tcW w:w="1692" w:type="dxa"/>
            <w:tcBorders>
              <w:left w:val="nil"/>
              <w:right w:val="single" w:sz="4" w:space="0" w:color="auto"/>
            </w:tcBorders>
            <w:vAlign w:val="center"/>
          </w:tcPr>
          <w:p w14:paraId="767F3E9A" w14:textId="2B368AA7" w:rsidR="00A912A5" w:rsidRPr="00D6732C" w:rsidRDefault="00A912A5" w:rsidP="00A912A5">
            <w:pPr>
              <w:pStyle w:val="Tabletext"/>
              <w:rPr>
                <w:rFonts w:eastAsia="Arial Unicode MS" w:cs="Arial"/>
              </w:rPr>
            </w:pPr>
            <w:r w:rsidRPr="00D6732C">
              <w:rPr>
                <w:rFonts w:eastAsia="Arial Unicode MS" w:cs="Arial"/>
              </w:rPr>
              <w:t>17</w:t>
            </w:r>
          </w:p>
        </w:tc>
        <w:tc>
          <w:tcPr>
            <w:tcW w:w="1694" w:type="dxa"/>
            <w:gridSpan w:val="2"/>
            <w:tcBorders>
              <w:left w:val="single" w:sz="4" w:space="0" w:color="auto"/>
              <w:right w:val="nil"/>
            </w:tcBorders>
          </w:tcPr>
          <w:p w14:paraId="0A919342" w14:textId="3C0B471A" w:rsidR="00A912A5" w:rsidRPr="00D6732C" w:rsidRDefault="00A912A5" w:rsidP="00A912A5">
            <w:pPr>
              <w:pStyle w:val="Tabletext"/>
              <w:rPr>
                <w:rFonts w:eastAsia="Arial Unicode MS" w:cs="Arial"/>
              </w:rPr>
            </w:pPr>
            <w:r w:rsidRPr="00D6732C">
              <w:rPr>
                <w:rFonts w:eastAsia="Arial Unicode MS" w:cs="Arial"/>
              </w:rPr>
              <w:t>27.9%</w:t>
            </w:r>
          </w:p>
        </w:tc>
        <w:tc>
          <w:tcPr>
            <w:tcW w:w="1724" w:type="dxa"/>
            <w:gridSpan w:val="2"/>
            <w:vMerge/>
            <w:tcBorders>
              <w:left w:val="single" w:sz="4" w:space="0" w:color="auto"/>
              <w:right w:val="nil"/>
            </w:tcBorders>
            <w:vAlign w:val="center"/>
          </w:tcPr>
          <w:p w14:paraId="0DCB0174" w14:textId="77777777" w:rsidR="00A912A5" w:rsidRPr="00D6732C" w:rsidRDefault="00A912A5" w:rsidP="00A912A5">
            <w:pPr>
              <w:pStyle w:val="Tabletext"/>
              <w:rPr>
                <w:rFonts w:eastAsia="Arial Unicode MS" w:cs="Arial"/>
              </w:rPr>
            </w:pPr>
          </w:p>
        </w:tc>
      </w:tr>
      <w:tr w:rsidR="00A912A5" w:rsidRPr="00D6732C" w14:paraId="50E627C1" w14:textId="77777777" w:rsidTr="00A912A5">
        <w:trPr>
          <w:cantSplit/>
        </w:trPr>
        <w:tc>
          <w:tcPr>
            <w:tcW w:w="2261" w:type="dxa"/>
            <w:tcBorders>
              <w:left w:val="nil"/>
              <w:right w:val="single" w:sz="4" w:space="0" w:color="auto"/>
            </w:tcBorders>
          </w:tcPr>
          <w:p w14:paraId="5F9E8594" w14:textId="77777777" w:rsidR="00A912A5" w:rsidRPr="00D6732C" w:rsidRDefault="00A912A5" w:rsidP="00A912A5">
            <w:pPr>
              <w:pStyle w:val="Tabletext"/>
              <w:rPr>
                <w:rFonts w:eastAsia="Arial Unicode MS" w:cs="Arial"/>
              </w:rPr>
            </w:pPr>
            <w:r w:rsidRPr="00D6732C">
              <w:rPr>
                <w:rFonts w:eastAsia="Arial Unicode MS" w:cs="Arial"/>
              </w:rPr>
              <w:t>Neutral</w:t>
            </w:r>
          </w:p>
        </w:tc>
        <w:tc>
          <w:tcPr>
            <w:tcW w:w="1692" w:type="dxa"/>
            <w:tcBorders>
              <w:left w:val="nil"/>
              <w:right w:val="single" w:sz="4" w:space="0" w:color="auto"/>
            </w:tcBorders>
            <w:vAlign w:val="center"/>
          </w:tcPr>
          <w:p w14:paraId="5F775BFA" w14:textId="5C48D5A6" w:rsidR="00A912A5" w:rsidRPr="00D6732C" w:rsidRDefault="00A912A5" w:rsidP="00A912A5">
            <w:pPr>
              <w:pStyle w:val="Tabletext"/>
              <w:rPr>
                <w:rFonts w:eastAsia="Arial Unicode MS" w:cs="Arial"/>
              </w:rPr>
            </w:pPr>
            <w:r w:rsidRPr="00D6732C">
              <w:rPr>
                <w:rFonts w:eastAsia="Arial Unicode MS" w:cs="Arial"/>
              </w:rPr>
              <w:t>19</w:t>
            </w:r>
          </w:p>
        </w:tc>
        <w:tc>
          <w:tcPr>
            <w:tcW w:w="1694" w:type="dxa"/>
            <w:gridSpan w:val="2"/>
            <w:tcBorders>
              <w:left w:val="single" w:sz="4" w:space="0" w:color="auto"/>
              <w:right w:val="nil"/>
            </w:tcBorders>
          </w:tcPr>
          <w:p w14:paraId="01105E2A" w14:textId="39A4ABA7" w:rsidR="00A912A5" w:rsidRPr="00D6732C" w:rsidRDefault="00A912A5" w:rsidP="00A912A5">
            <w:pPr>
              <w:pStyle w:val="Tabletext"/>
              <w:rPr>
                <w:rFonts w:eastAsia="Arial Unicode MS" w:cs="Arial"/>
              </w:rPr>
            </w:pPr>
            <w:r w:rsidRPr="00D6732C">
              <w:rPr>
                <w:rFonts w:eastAsia="Arial Unicode MS" w:cs="Arial"/>
              </w:rPr>
              <w:t>31.1%</w:t>
            </w:r>
          </w:p>
        </w:tc>
        <w:tc>
          <w:tcPr>
            <w:tcW w:w="1724" w:type="dxa"/>
            <w:gridSpan w:val="2"/>
            <w:tcBorders>
              <w:left w:val="single" w:sz="4" w:space="0" w:color="auto"/>
              <w:right w:val="nil"/>
            </w:tcBorders>
            <w:vAlign w:val="center"/>
          </w:tcPr>
          <w:p w14:paraId="6BF92AA7" w14:textId="697C29DF" w:rsidR="00A912A5" w:rsidRPr="00D6732C" w:rsidRDefault="00A912A5" w:rsidP="00A912A5">
            <w:pPr>
              <w:pStyle w:val="Tabletext"/>
              <w:rPr>
                <w:rFonts w:eastAsia="Arial Unicode MS" w:cs="Arial"/>
              </w:rPr>
            </w:pPr>
            <w:r w:rsidRPr="00D6732C">
              <w:rPr>
                <w:rFonts w:eastAsia="Arial Unicode MS" w:cs="Arial"/>
              </w:rPr>
              <w:t>31.1%</w:t>
            </w:r>
          </w:p>
        </w:tc>
      </w:tr>
      <w:tr w:rsidR="00A912A5" w:rsidRPr="00D6732C" w14:paraId="09761101" w14:textId="77777777" w:rsidTr="00A912A5">
        <w:trPr>
          <w:cantSplit/>
        </w:trPr>
        <w:tc>
          <w:tcPr>
            <w:tcW w:w="2261" w:type="dxa"/>
            <w:tcBorders>
              <w:left w:val="nil"/>
              <w:right w:val="single" w:sz="4" w:space="0" w:color="auto"/>
            </w:tcBorders>
          </w:tcPr>
          <w:p w14:paraId="288FE976" w14:textId="77777777" w:rsidR="00A912A5" w:rsidRPr="00D6732C" w:rsidRDefault="00A912A5" w:rsidP="00A912A5">
            <w:pPr>
              <w:pStyle w:val="Tabletext"/>
              <w:rPr>
                <w:rFonts w:eastAsia="Arial Unicode MS" w:cs="Arial"/>
              </w:rPr>
            </w:pPr>
            <w:r w:rsidRPr="00D6732C">
              <w:rPr>
                <w:rFonts w:eastAsia="Arial Unicode MS" w:cs="Arial"/>
              </w:rPr>
              <w:t>Dissatisfied</w:t>
            </w:r>
          </w:p>
        </w:tc>
        <w:tc>
          <w:tcPr>
            <w:tcW w:w="1692" w:type="dxa"/>
            <w:tcBorders>
              <w:left w:val="nil"/>
              <w:right w:val="single" w:sz="4" w:space="0" w:color="auto"/>
            </w:tcBorders>
            <w:vAlign w:val="center"/>
          </w:tcPr>
          <w:p w14:paraId="33FC1F3F" w14:textId="00D42E18" w:rsidR="00A912A5" w:rsidRPr="00D6732C" w:rsidRDefault="00A912A5" w:rsidP="00A912A5">
            <w:pPr>
              <w:pStyle w:val="Tabletext"/>
              <w:rPr>
                <w:rFonts w:eastAsia="Arial Unicode MS" w:cs="Arial"/>
              </w:rPr>
            </w:pPr>
            <w:r w:rsidRPr="00D6732C">
              <w:rPr>
                <w:rFonts w:eastAsia="Arial Unicode MS" w:cs="Arial"/>
              </w:rPr>
              <w:t>10</w:t>
            </w:r>
          </w:p>
        </w:tc>
        <w:tc>
          <w:tcPr>
            <w:tcW w:w="1694" w:type="dxa"/>
            <w:gridSpan w:val="2"/>
            <w:tcBorders>
              <w:left w:val="single" w:sz="4" w:space="0" w:color="auto"/>
              <w:right w:val="nil"/>
            </w:tcBorders>
          </w:tcPr>
          <w:p w14:paraId="6A478362" w14:textId="76DF2BFA" w:rsidR="00A912A5" w:rsidRPr="00D6732C" w:rsidRDefault="00A912A5" w:rsidP="00A912A5">
            <w:pPr>
              <w:pStyle w:val="Tabletext"/>
              <w:rPr>
                <w:rFonts w:eastAsia="Arial Unicode MS" w:cs="Arial"/>
              </w:rPr>
            </w:pPr>
            <w:r w:rsidRPr="00D6732C">
              <w:rPr>
                <w:rFonts w:eastAsia="Arial Unicode MS" w:cs="Arial"/>
              </w:rPr>
              <w:t>16.4%</w:t>
            </w:r>
          </w:p>
        </w:tc>
        <w:tc>
          <w:tcPr>
            <w:tcW w:w="1724" w:type="dxa"/>
            <w:gridSpan w:val="2"/>
            <w:vMerge w:val="restart"/>
            <w:tcBorders>
              <w:left w:val="single" w:sz="4" w:space="0" w:color="auto"/>
              <w:right w:val="nil"/>
            </w:tcBorders>
            <w:vAlign w:val="center"/>
          </w:tcPr>
          <w:p w14:paraId="54883C17" w14:textId="6EF3F882" w:rsidR="00A912A5" w:rsidRPr="00D6732C" w:rsidRDefault="00A912A5" w:rsidP="00A912A5">
            <w:pPr>
              <w:pStyle w:val="Tabletext"/>
              <w:rPr>
                <w:rFonts w:eastAsia="Arial Unicode MS" w:cs="Arial"/>
              </w:rPr>
            </w:pPr>
            <w:r w:rsidRPr="00D6732C">
              <w:rPr>
                <w:rFonts w:eastAsia="Arial Unicode MS" w:cs="Arial"/>
              </w:rPr>
              <w:t>39.4%</w:t>
            </w:r>
          </w:p>
        </w:tc>
      </w:tr>
      <w:tr w:rsidR="00A912A5" w:rsidRPr="00D6732C" w14:paraId="5717FC46" w14:textId="77777777" w:rsidTr="00A912A5">
        <w:trPr>
          <w:cantSplit/>
        </w:trPr>
        <w:tc>
          <w:tcPr>
            <w:tcW w:w="2261" w:type="dxa"/>
            <w:tcBorders>
              <w:left w:val="nil"/>
              <w:right w:val="single" w:sz="4" w:space="0" w:color="auto"/>
            </w:tcBorders>
          </w:tcPr>
          <w:p w14:paraId="11771441" w14:textId="77777777" w:rsidR="00A912A5" w:rsidRPr="00D6732C" w:rsidRDefault="00A912A5" w:rsidP="00A912A5">
            <w:pPr>
              <w:pStyle w:val="Tabletext"/>
              <w:rPr>
                <w:rFonts w:eastAsia="Arial Unicode MS" w:cs="Arial"/>
              </w:rPr>
            </w:pPr>
            <w:r w:rsidRPr="00D6732C">
              <w:rPr>
                <w:rFonts w:eastAsia="Arial Unicode MS" w:cs="Arial"/>
              </w:rPr>
              <w:t>Completely dissatisfied</w:t>
            </w:r>
          </w:p>
        </w:tc>
        <w:tc>
          <w:tcPr>
            <w:tcW w:w="1692" w:type="dxa"/>
            <w:tcBorders>
              <w:left w:val="nil"/>
              <w:right w:val="single" w:sz="4" w:space="0" w:color="auto"/>
            </w:tcBorders>
            <w:vAlign w:val="center"/>
          </w:tcPr>
          <w:p w14:paraId="2050C0A1" w14:textId="24FC6D69" w:rsidR="00A912A5" w:rsidRPr="00D6732C" w:rsidRDefault="00A912A5" w:rsidP="00A912A5">
            <w:pPr>
              <w:pStyle w:val="Tabletext"/>
              <w:rPr>
                <w:rFonts w:eastAsia="Arial Unicode MS" w:cs="Arial"/>
              </w:rPr>
            </w:pPr>
            <w:r w:rsidRPr="00D6732C">
              <w:rPr>
                <w:rFonts w:eastAsia="Arial Unicode MS" w:cs="Arial"/>
              </w:rPr>
              <w:t>14</w:t>
            </w:r>
          </w:p>
        </w:tc>
        <w:tc>
          <w:tcPr>
            <w:tcW w:w="1694" w:type="dxa"/>
            <w:gridSpan w:val="2"/>
            <w:tcBorders>
              <w:left w:val="single" w:sz="4" w:space="0" w:color="auto"/>
              <w:right w:val="nil"/>
            </w:tcBorders>
          </w:tcPr>
          <w:p w14:paraId="54FAB11C" w14:textId="6B2F78CC" w:rsidR="00A912A5" w:rsidRPr="00D6732C" w:rsidRDefault="00A912A5" w:rsidP="00A912A5">
            <w:pPr>
              <w:pStyle w:val="Tabletext"/>
              <w:rPr>
                <w:rFonts w:eastAsia="Arial Unicode MS" w:cs="Arial"/>
              </w:rPr>
            </w:pPr>
            <w:r w:rsidRPr="00D6732C">
              <w:rPr>
                <w:rFonts w:eastAsia="Arial Unicode MS" w:cs="Arial"/>
              </w:rPr>
              <w:t>23.0%</w:t>
            </w:r>
          </w:p>
        </w:tc>
        <w:tc>
          <w:tcPr>
            <w:tcW w:w="1724" w:type="dxa"/>
            <w:gridSpan w:val="2"/>
            <w:vMerge/>
            <w:tcBorders>
              <w:left w:val="single" w:sz="4" w:space="0" w:color="auto"/>
              <w:right w:val="nil"/>
            </w:tcBorders>
          </w:tcPr>
          <w:p w14:paraId="30696A19" w14:textId="77777777" w:rsidR="00A912A5" w:rsidRPr="00D6732C" w:rsidRDefault="00A912A5" w:rsidP="00A912A5">
            <w:pPr>
              <w:pStyle w:val="Tabletext"/>
              <w:rPr>
                <w:rFonts w:eastAsia="Arial Unicode MS" w:cs="Arial"/>
              </w:rPr>
            </w:pPr>
          </w:p>
        </w:tc>
      </w:tr>
      <w:tr w:rsidR="00A912A5" w:rsidRPr="00D6732C" w14:paraId="3F794CC1" w14:textId="77777777" w:rsidTr="00A912A5">
        <w:trPr>
          <w:cantSplit/>
        </w:trPr>
        <w:tc>
          <w:tcPr>
            <w:tcW w:w="2261" w:type="dxa"/>
            <w:tcBorders>
              <w:left w:val="nil"/>
              <w:right w:val="single" w:sz="4" w:space="0" w:color="auto"/>
            </w:tcBorders>
            <w:shd w:val="clear" w:color="auto" w:fill="D0CECE" w:themeFill="background2" w:themeFillShade="E6"/>
          </w:tcPr>
          <w:p w14:paraId="4E35F64D" w14:textId="77777777" w:rsidR="00A912A5" w:rsidRPr="00D6732C" w:rsidRDefault="00A912A5" w:rsidP="00A912A5">
            <w:pPr>
              <w:pStyle w:val="Tabletext"/>
              <w:rPr>
                <w:rFonts w:eastAsia="Arial Unicode MS" w:cs="Arial"/>
              </w:rPr>
            </w:pPr>
            <w:r w:rsidRPr="00D6732C">
              <w:rPr>
                <w:rFonts w:eastAsia="Arial Unicode MS" w:cs="Arial"/>
              </w:rPr>
              <w:t>Total responses</w:t>
            </w:r>
          </w:p>
        </w:tc>
        <w:tc>
          <w:tcPr>
            <w:tcW w:w="1692" w:type="dxa"/>
            <w:tcBorders>
              <w:left w:val="nil"/>
              <w:right w:val="single" w:sz="4" w:space="0" w:color="auto"/>
            </w:tcBorders>
            <w:shd w:val="clear" w:color="auto" w:fill="D0CECE" w:themeFill="background2" w:themeFillShade="E6"/>
            <w:vAlign w:val="center"/>
          </w:tcPr>
          <w:p w14:paraId="0736BEE5" w14:textId="29403850" w:rsidR="00A912A5" w:rsidRPr="00D6732C" w:rsidRDefault="00A912A5" w:rsidP="00A912A5">
            <w:pPr>
              <w:pStyle w:val="Tabletext"/>
              <w:rPr>
                <w:rFonts w:eastAsia="Arial Unicode MS" w:cs="Arial"/>
              </w:rPr>
            </w:pPr>
            <w:r w:rsidRPr="00D6732C">
              <w:rPr>
                <w:rFonts w:eastAsia="Arial Unicode MS" w:cs="Arial"/>
              </w:rPr>
              <w:t>61</w:t>
            </w:r>
          </w:p>
        </w:tc>
        <w:tc>
          <w:tcPr>
            <w:tcW w:w="1694" w:type="dxa"/>
            <w:gridSpan w:val="2"/>
            <w:tcBorders>
              <w:left w:val="single" w:sz="4" w:space="0" w:color="auto"/>
              <w:right w:val="nil"/>
            </w:tcBorders>
            <w:shd w:val="clear" w:color="auto" w:fill="D0CECE" w:themeFill="background2" w:themeFillShade="E6"/>
          </w:tcPr>
          <w:p w14:paraId="5A45FF47" w14:textId="333C7973" w:rsidR="00A912A5" w:rsidRPr="00D6732C" w:rsidRDefault="00A912A5" w:rsidP="00A912A5">
            <w:pPr>
              <w:pStyle w:val="Tabletext"/>
              <w:rPr>
                <w:rFonts w:eastAsia="Arial Unicode MS" w:cs="Arial"/>
              </w:rPr>
            </w:pPr>
            <w:r w:rsidRPr="00D6732C">
              <w:rPr>
                <w:rFonts w:eastAsia="Arial Unicode MS" w:cs="Arial"/>
              </w:rPr>
              <w:t>100%</w:t>
            </w:r>
          </w:p>
        </w:tc>
        <w:tc>
          <w:tcPr>
            <w:tcW w:w="1724" w:type="dxa"/>
            <w:gridSpan w:val="2"/>
            <w:tcBorders>
              <w:left w:val="single" w:sz="4" w:space="0" w:color="auto"/>
              <w:right w:val="nil"/>
            </w:tcBorders>
            <w:shd w:val="clear" w:color="auto" w:fill="D0CECE" w:themeFill="background2" w:themeFillShade="E6"/>
          </w:tcPr>
          <w:p w14:paraId="4A5F2773" w14:textId="77777777" w:rsidR="00A912A5" w:rsidRPr="00D6732C" w:rsidRDefault="00A912A5" w:rsidP="00A912A5">
            <w:pPr>
              <w:pStyle w:val="Tabletext"/>
              <w:rPr>
                <w:rFonts w:eastAsia="Arial Unicode MS" w:cs="Arial"/>
              </w:rPr>
            </w:pPr>
            <w:r w:rsidRPr="00D6732C">
              <w:rPr>
                <w:rFonts w:eastAsia="Arial Unicode MS" w:cs="Arial"/>
              </w:rPr>
              <w:t>100%</w:t>
            </w:r>
          </w:p>
        </w:tc>
      </w:tr>
      <w:tr w:rsidR="00A912A5" w:rsidRPr="00D6732C" w14:paraId="062B2620" w14:textId="77777777" w:rsidTr="00A912A5">
        <w:trPr>
          <w:cantSplit/>
        </w:trPr>
        <w:tc>
          <w:tcPr>
            <w:tcW w:w="2261" w:type="dxa"/>
            <w:tcBorders>
              <w:left w:val="nil"/>
              <w:right w:val="single" w:sz="4" w:space="0" w:color="auto"/>
            </w:tcBorders>
          </w:tcPr>
          <w:p w14:paraId="2B826A1F" w14:textId="77777777" w:rsidR="00A912A5" w:rsidRPr="00D6732C" w:rsidRDefault="00A912A5" w:rsidP="00A912A5">
            <w:pPr>
              <w:pStyle w:val="Tabletext"/>
              <w:rPr>
                <w:rFonts w:eastAsia="Arial Unicode MS" w:cs="Arial"/>
                <w:i/>
                <w:iCs/>
              </w:rPr>
            </w:pPr>
            <w:r w:rsidRPr="00D6732C">
              <w:rPr>
                <w:rFonts w:eastAsia="Arial Unicode MS" w:cs="Arial"/>
                <w:i/>
                <w:iCs/>
              </w:rPr>
              <w:t>Skipped</w:t>
            </w:r>
          </w:p>
        </w:tc>
        <w:tc>
          <w:tcPr>
            <w:tcW w:w="1692" w:type="dxa"/>
            <w:tcBorders>
              <w:left w:val="nil"/>
              <w:right w:val="single" w:sz="4" w:space="0" w:color="auto"/>
            </w:tcBorders>
            <w:vAlign w:val="center"/>
          </w:tcPr>
          <w:p w14:paraId="452DF137" w14:textId="135EFCCE" w:rsidR="00A912A5" w:rsidRPr="00D6732C" w:rsidRDefault="00A912A5" w:rsidP="00A912A5">
            <w:pPr>
              <w:pStyle w:val="Tabletext"/>
              <w:rPr>
                <w:rFonts w:eastAsia="Arial Unicode MS" w:cs="Arial"/>
                <w:i/>
                <w:iCs/>
              </w:rPr>
            </w:pPr>
            <w:r w:rsidRPr="00D6732C">
              <w:rPr>
                <w:rFonts w:eastAsia="Arial Unicode MS" w:cs="Arial"/>
                <w:i/>
                <w:iCs/>
              </w:rPr>
              <w:t>31</w:t>
            </w:r>
          </w:p>
        </w:tc>
        <w:tc>
          <w:tcPr>
            <w:tcW w:w="1694" w:type="dxa"/>
            <w:gridSpan w:val="2"/>
            <w:tcBorders>
              <w:left w:val="single" w:sz="4" w:space="0" w:color="auto"/>
              <w:right w:val="nil"/>
            </w:tcBorders>
          </w:tcPr>
          <w:p w14:paraId="0E8BAF8A" w14:textId="4DC53760" w:rsidR="00A912A5" w:rsidRPr="00D6732C" w:rsidRDefault="00A912A5" w:rsidP="00A912A5">
            <w:pPr>
              <w:pStyle w:val="Tabletext"/>
              <w:rPr>
                <w:rFonts w:eastAsia="Arial Unicode MS" w:cs="Arial"/>
                <w:i/>
                <w:iCs/>
              </w:rPr>
            </w:pPr>
            <w:r w:rsidRPr="00D6732C">
              <w:rPr>
                <w:rFonts w:eastAsia="Arial Unicode MS" w:cs="Arial"/>
                <w:i/>
                <w:iCs/>
              </w:rPr>
              <w:t>-</w:t>
            </w:r>
          </w:p>
        </w:tc>
        <w:tc>
          <w:tcPr>
            <w:tcW w:w="1724" w:type="dxa"/>
            <w:gridSpan w:val="2"/>
            <w:tcBorders>
              <w:left w:val="single" w:sz="4" w:space="0" w:color="auto"/>
              <w:right w:val="nil"/>
            </w:tcBorders>
          </w:tcPr>
          <w:p w14:paraId="1FD9EB78" w14:textId="77777777" w:rsidR="00A912A5" w:rsidRPr="00D6732C" w:rsidRDefault="00A912A5" w:rsidP="00A912A5">
            <w:pPr>
              <w:pStyle w:val="Tabletext"/>
              <w:rPr>
                <w:rFonts w:eastAsia="Arial Unicode MS" w:cs="Arial"/>
                <w:i/>
                <w:iCs/>
              </w:rPr>
            </w:pPr>
            <w:r w:rsidRPr="00D6732C">
              <w:rPr>
                <w:rFonts w:eastAsia="Arial Unicode MS" w:cs="Arial"/>
                <w:i/>
                <w:iCs/>
              </w:rPr>
              <w:t>-</w:t>
            </w:r>
          </w:p>
        </w:tc>
      </w:tr>
    </w:tbl>
    <w:p w14:paraId="49F981A5" w14:textId="5AF45F0F" w:rsidR="00283A06" w:rsidRPr="00D6732C" w:rsidRDefault="00283A06" w:rsidP="001F7A60">
      <w:pPr>
        <w:rPr>
          <w:rFonts w:cs="Arial"/>
        </w:rPr>
      </w:pPr>
    </w:p>
    <w:p w14:paraId="66BDE157" w14:textId="77777777" w:rsidR="00A26D05" w:rsidRPr="00D6732C" w:rsidRDefault="00A26D05" w:rsidP="00A26D05">
      <w:pPr>
        <w:rPr>
          <w:rFonts w:cs="Arial"/>
          <w:noProof/>
        </w:rPr>
      </w:pPr>
      <w:r w:rsidRPr="00D6732C">
        <w:rPr>
          <w:rFonts w:cs="Arial"/>
          <w:noProof/>
        </w:rPr>
        <w:t>Key themes in the comments included:</w:t>
      </w:r>
    </w:p>
    <w:p w14:paraId="5E636633" w14:textId="239BD99C" w:rsidR="00B01010" w:rsidRPr="00D6732C" w:rsidRDefault="000C7AFB" w:rsidP="00B01010">
      <w:pPr>
        <w:pStyle w:val="ListParagraph"/>
        <w:numPr>
          <w:ilvl w:val="0"/>
          <w:numId w:val="28"/>
        </w:numPr>
        <w:rPr>
          <w:rFonts w:cs="Arial"/>
          <w:noProof/>
        </w:rPr>
      </w:pPr>
      <w:r w:rsidRPr="00D6732C">
        <w:rPr>
          <w:rFonts w:cs="Arial"/>
          <w:noProof/>
        </w:rPr>
        <w:t xml:space="preserve">Concerns with current rat running </w:t>
      </w:r>
    </w:p>
    <w:p w14:paraId="6036295A" w14:textId="7D924D23" w:rsidR="000C7AFB" w:rsidRPr="00D6732C" w:rsidRDefault="000C7AFB" w:rsidP="00B01010">
      <w:pPr>
        <w:pStyle w:val="ListParagraph"/>
        <w:numPr>
          <w:ilvl w:val="0"/>
          <w:numId w:val="28"/>
        </w:numPr>
        <w:rPr>
          <w:rFonts w:cs="Arial"/>
          <w:noProof/>
        </w:rPr>
      </w:pPr>
      <w:r w:rsidRPr="00D6732C">
        <w:rPr>
          <w:rFonts w:cs="Arial"/>
          <w:noProof/>
        </w:rPr>
        <w:t>Proposal may not change drivers behaviour</w:t>
      </w:r>
    </w:p>
    <w:p w14:paraId="70A6312C" w14:textId="0CD006A7" w:rsidR="000C7AFB" w:rsidRPr="00D6732C" w:rsidRDefault="00C85B18" w:rsidP="00B01010">
      <w:pPr>
        <w:pStyle w:val="ListParagraph"/>
        <w:numPr>
          <w:ilvl w:val="0"/>
          <w:numId w:val="28"/>
        </w:numPr>
        <w:rPr>
          <w:rFonts w:cs="Arial"/>
          <w:noProof/>
        </w:rPr>
      </w:pPr>
      <w:r w:rsidRPr="00D6732C">
        <w:rPr>
          <w:rFonts w:cs="Arial"/>
          <w:noProof/>
        </w:rPr>
        <w:t>No footpaths on both sides of the street</w:t>
      </w:r>
    </w:p>
    <w:p w14:paraId="6BEFB9F5" w14:textId="3DC10C7D" w:rsidR="00420EBF" w:rsidRDefault="00420EBF">
      <w:pPr>
        <w:rPr>
          <w:rFonts w:cs="Arial"/>
        </w:rPr>
      </w:pPr>
      <w:r>
        <w:rPr>
          <w:rFonts w:cs="Arial"/>
        </w:rPr>
        <w:br w:type="page"/>
      </w:r>
    </w:p>
    <w:p w14:paraId="26305E7C" w14:textId="09F5B1C2" w:rsidR="00D9060B" w:rsidRPr="00D6732C" w:rsidRDefault="00CF4E87" w:rsidP="001F7A60">
      <w:pPr>
        <w:rPr>
          <w:rFonts w:cs="Arial"/>
          <w:b/>
          <w:bCs/>
        </w:rPr>
      </w:pPr>
      <w:r w:rsidRPr="00D6732C">
        <w:rPr>
          <w:rFonts w:cs="Arial"/>
          <w:b/>
          <w:bCs/>
        </w:rPr>
        <w:lastRenderedPageBreak/>
        <w:t>Holbeach Avenue</w:t>
      </w:r>
    </w:p>
    <w:p w14:paraId="0004458C" w14:textId="781EACEB" w:rsidR="00FD5C88" w:rsidRPr="00D6732C" w:rsidRDefault="00FD5C88" w:rsidP="00FD5C88">
      <w:pPr>
        <w:rPr>
          <w:rFonts w:cs="Arial"/>
        </w:rPr>
      </w:pPr>
      <w:r w:rsidRPr="00D6732C">
        <w:rPr>
          <w:rFonts w:cs="Arial"/>
        </w:rPr>
        <w:t xml:space="preserve">In total 57 people responded to the proposals for Holbeach Avenue. Overall, the community preferred option 2 (speed cushions and road narrowing) with 19 people (33%). A total of 13 people (23%) preferred </w:t>
      </w:r>
      <w:r w:rsidRPr="00D6732C">
        <w:rPr>
          <w:rFonts w:cs="Arial"/>
          <w:i/>
          <w:iCs/>
        </w:rPr>
        <w:t>Option 1 (speed cushions only)</w:t>
      </w:r>
      <w:r w:rsidRPr="00D6732C">
        <w:rPr>
          <w:rFonts w:cs="Arial"/>
        </w:rPr>
        <w:t xml:space="preserve">, 11 (19%) preferred neither and 14 (24%) had no opinion. </w:t>
      </w:r>
    </w:p>
    <w:p w14:paraId="5C32B369" w14:textId="5A9CA705" w:rsidR="006D5F12" w:rsidRPr="00D6732C" w:rsidRDefault="00FD5C88" w:rsidP="00FD5C88">
      <w:pPr>
        <w:rPr>
          <w:rFonts w:cs="Arial"/>
        </w:rPr>
      </w:pPr>
      <w:r w:rsidRPr="00D6732C">
        <w:rPr>
          <w:rFonts w:cs="Arial"/>
        </w:rPr>
        <w:t>This question was skipped by 35 participants.</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1701"/>
      </w:tblGrid>
      <w:tr w:rsidR="00FD5C88" w:rsidRPr="00D6732C" w14:paraId="662CB288" w14:textId="77777777" w:rsidTr="00BE7026">
        <w:trPr>
          <w:cantSplit/>
          <w:tblHeader/>
        </w:trPr>
        <w:tc>
          <w:tcPr>
            <w:tcW w:w="4111" w:type="dxa"/>
            <w:tcBorders>
              <w:left w:val="nil"/>
              <w:right w:val="single" w:sz="4" w:space="0" w:color="auto"/>
            </w:tcBorders>
            <w:shd w:val="clear" w:color="auto" w:fill="F2F2F2"/>
          </w:tcPr>
          <w:p w14:paraId="6B896F68" w14:textId="025E6FB9" w:rsidR="00FD5C88" w:rsidRPr="00D6732C" w:rsidRDefault="00FD5C88" w:rsidP="00A912A5">
            <w:pPr>
              <w:pStyle w:val="TableTopRow"/>
              <w:rPr>
                <w:rFonts w:eastAsia="Arial Unicode MS" w:cs="Arial"/>
              </w:rPr>
            </w:pPr>
            <w:r w:rsidRPr="00D6732C">
              <w:rPr>
                <w:rFonts w:eastAsia="Arial Unicode MS" w:cs="Arial"/>
              </w:rPr>
              <w:t>Response</w:t>
            </w:r>
          </w:p>
        </w:tc>
        <w:tc>
          <w:tcPr>
            <w:tcW w:w="1701" w:type="dxa"/>
            <w:tcBorders>
              <w:left w:val="nil"/>
              <w:right w:val="nil"/>
            </w:tcBorders>
            <w:shd w:val="clear" w:color="auto" w:fill="F2F2F2"/>
          </w:tcPr>
          <w:p w14:paraId="572A997E" w14:textId="77777777" w:rsidR="00FD5C88" w:rsidRPr="00D6732C" w:rsidRDefault="00FD5C88" w:rsidP="00A912A5">
            <w:pPr>
              <w:pStyle w:val="TableTopRow"/>
              <w:rPr>
                <w:rFonts w:eastAsia="Arial Unicode MS" w:cs="Arial"/>
              </w:rPr>
            </w:pPr>
            <w:r w:rsidRPr="00D6732C">
              <w:rPr>
                <w:rFonts w:eastAsia="Arial Unicode MS" w:cs="Arial"/>
              </w:rPr>
              <w:t>Number</w:t>
            </w:r>
          </w:p>
        </w:tc>
        <w:tc>
          <w:tcPr>
            <w:tcW w:w="1701" w:type="dxa"/>
            <w:tcBorders>
              <w:left w:val="nil"/>
              <w:right w:val="nil"/>
            </w:tcBorders>
            <w:shd w:val="clear" w:color="auto" w:fill="F2F2F2"/>
          </w:tcPr>
          <w:p w14:paraId="1283D26F" w14:textId="01B67177" w:rsidR="00FD5C88" w:rsidRPr="00D6732C" w:rsidRDefault="00FD5C88" w:rsidP="00A912A5">
            <w:pPr>
              <w:pStyle w:val="TableTopRow"/>
              <w:rPr>
                <w:rFonts w:eastAsia="Arial Unicode MS" w:cs="Arial"/>
              </w:rPr>
            </w:pPr>
            <w:r w:rsidRPr="00D6732C">
              <w:rPr>
                <w:rFonts w:eastAsia="Arial Unicode MS" w:cs="Arial"/>
              </w:rPr>
              <w:t>Percentage</w:t>
            </w:r>
          </w:p>
        </w:tc>
      </w:tr>
      <w:tr w:rsidR="00CF4E87" w:rsidRPr="00D6732C" w14:paraId="10409277" w14:textId="77777777" w:rsidTr="00A912A5">
        <w:trPr>
          <w:cantSplit/>
        </w:trPr>
        <w:tc>
          <w:tcPr>
            <w:tcW w:w="4111" w:type="dxa"/>
            <w:tcBorders>
              <w:left w:val="nil"/>
              <w:right w:val="single" w:sz="4" w:space="0" w:color="auto"/>
            </w:tcBorders>
          </w:tcPr>
          <w:p w14:paraId="5BC9ECD0" w14:textId="03C59738" w:rsidR="00CF4E87" w:rsidRPr="00D6732C" w:rsidRDefault="00CF4E87" w:rsidP="00A912A5">
            <w:pPr>
              <w:pStyle w:val="Tabletext"/>
              <w:rPr>
                <w:rFonts w:eastAsia="Arial Unicode MS" w:cs="Arial"/>
              </w:rPr>
            </w:pPr>
            <w:r w:rsidRPr="00D6732C">
              <w:rPr>
                <w:rFonts w:eastAsia="Arial Unicode MS" w:cs="Arial"/>
              </w:rPr>
              <w:t>Option 1</w:t>
            </w:r>
            <w:r w:rsidR="00A912A5" w:rsidRPr="00D6732C">
              <w:rPr>
                <w:rFonts w:eastAsia="Arial Unicode MS" w:cs="Arial"/>
              </w:rPr>
              <w:t xml:space="preserve"> (speed cushions)</w:t>
            </w:r>
          </w:p>
        </w:tc>
        <w:tc>
          <w:tcPr>
            <w:tcW w:w="1701" w:type="dxa"/>
            <w:tcBorders>
              <w:left w:val="nil"/>
              <w:right w:val="single" w:sz="4" w:space="0" w:color="auto"/>
            </w:tcBorders>
            <w:vAlign w:val="center"/>
          </w:tcPr>
          <w:p w14:paraId="6C8EC67F" w14:textId="04B815DC" w:rsidR="00CF4E87" w:rsidRPr="00D6732C" w:rsidRDefault="00CF4E87" w:rsidP="00A912A5">
            <w:pPr>
              <w:pStyle w:val="Tabletext"/>
              <w:rPr>
                <w:rFonts w:eastAsia="Arial Unicode MS" w:cs="Arial"/>
              </w:rPr>
            </w:pPr>
            <w:r w:rsidRPr="00D6732C">
              <w:rPr>
                <w:rFonts w:eastAsia="Arial Unicode MS" w:cs="Arial"/>
              </w:rPr>
              <w:t>13</w:t>
            </w:r>
          </w:p>
        </w:tc>
        <w:tc>
          <w:tcPr>
            <w:tcW w:w="1701" w:type="dxa"/>
            <w:tcBorders>
              <w:left w:val="single" w:sz="4" w:space="0" w:color="auto"/>
              <w:right w:val="nil"/>
            </w:tcBorders>
          </w:tcPr>
          <w:p w14:paraId="3C61D54C" w14:textId="236A3400" w:rsidR="00CF4E87" w:rsidRPr="00D6732C" w:rsidRDefault="00CF4E87" w:rsidP="00A912A5">
            <w:pPr>
              <w:pStyle w:val="Tabletext"/>
              <w:rPr>
                <w:rFonts w:eastAsia="Arial Unicode MS" w:cs="Arial"/>
              </w:rPr>
            </w:pPr>
            <w:r w:rsidRPr="00D6732C">
              <w:rPr>
                <w:rFonts w:eastAsia="Arial Unicode MS" w:cs="Arial"/>
              </w:rPr>
              <w:t>22.8%</w:t>
            </w:r>
          </w:p>
        </w:tc>
      </w:tr>
      <w:tr w:rsidR="00CF4E87" w:rsidRPr="00D6732C" w14:paraId="102F548C" w14:textId="77777777" w:rsidTr="00A912A5">
        <w:trPr>
          <w:cantSplit/>
        </w:trPr>
        <w:tc>
          <w:tcPr>
            <w:tcW w:w="4111" w:type="dxa"/>
            <w:tcBorders>
              <w:left w:val="nil"/>
              <w:right w:val="single" w:sz="4" w:space="0" w:color="auto"/>
            </w:tcBorders>
          </w:tcPr>
          <w:p w14:paraId="183F8825" w14:textId="7C6977BF" w:rsidR="00CF4E87" w:rsidRPr="00D6732C" w:rsidRDefault="00CF4E87" w:rsidP="00A912A5">
            <w:pPr>
              <w:pStyle w:val="Tabletext"/>
              <w:rPr>
                <w:rFonts w:eastAsia="Arial Unicode MS" w:cs="Arial"/>
              </w:rPr>
            </w:pPr>
            <w:r w:rsidRPr="00D6732C">
              <w:rPr>
                <w:rFonts w:eastAsia="Arial Unicode MS" w:cs="Arial"/>
              </w:rPr>
              <w:t>Option 2</w:t>
            </w:r>
            <w:r w:rsidR="00A912A5" w:rsidRPr="00D6732C">
              <w:rPr>
                <w:rFonts w:eastAsia="Arial Unicode MS" w:cs="Arial"/>
              </w:rPr>
              <w:t xml:space="preserve"> (speed cushions &amp; road narrowing)</w:t>
            </w:r>
          </w:p>
        </w:tc>
        <w:tc>
          <w:tcPr>
            <w:tcW w:w="1701" w:type="dxa"/>
            <w:tcBorders>
              <w:left w:val="nil"/>
              <w:right w:val="single" w:sz="4" w:space="0" w:color="auto"/>
            </w:tcBorders>
            <w:vAlign w:val="center"/>
          </w:tcPr>
          <w:p w14:paraId="5856ADA9" w14:textId="07E284F5" w:rsidR="00CF4E87" w:rsidRPr="00D6732C" w:rsidRDefault="00CF4E87" w:rsidP="00A912A5">
            <w:pPr>
              <w:pStyle w:val="Tabletext"/>
              <w:rPr>
                <w:rFonts w:eastAsia="Arial Unicode MS" w:cs="Arial"/>
              </w:rPr>
            </w:pPr>
            <w:r w:rsidRPr="00D6732C">
              <w:rPr>
                <w:rFonts w:eastAsia="Arial Unicode MS" w:cs="Arial"/>
              </w:rPr>
              <w:t>19</w:t>
            </w:r>
          </w:p>
        </w:tc>
        <w:tc>
          <w:tcPr>
            <w:tcW w:w="1701" w:type="dxa"/>
            <w:tcBorders>
              <w:left w:val="single" w:sz="4" w:space="0" w:color="auto"/>
              <w:right w:val="nil"/>
            </w:tcBorders>
          </w:tcPr>
          <w:p w14:paraId="10510B68" w14:textId="6001F74B" w:rsidR="00CF4E87" w:rsidRPr="00D6732C" w:rsidRDefault="00CF4E87" w:rsidP="00A912A5">
            <w:pPr>
              <w:pStyle w:val="Tabletext"/>
              <w:rPr>
                <w:rFonts w:eastAsia="Arial Unicode MS" w:cs="Arial"/>
              </w:rPr>
            </w:pPr>
            <w:r w:rsidRPr="00D6732C">
              <w:rPr>
                <w:rFonts w:eastAsia="Arial Unicode MS" w:cs="Arial"/>
              </w:rPr>
              <w:t>33.3%</w:t>
            </w:r>
          </w:p>
        </w:tc>
      </w:tr>
      <w:tr w:rsidR="00CF4E87" w:rsidRPr="00D6732C" w14:paraId="754AEA19" w14:textId="77777777" w:rsidTr="00A912A5">
        <w:trPr>
          <w:cantSplit/>
        </w:trPr>
        <w:tc>
          <w:tcPr>
            <w:tcW w:w="4111" w:type="dxa"/>
            <w:tcBorders>
              <w:left w:val="nil"/>
              <w:right w:val="single" w:sz="4" w:space="0" w:color="auto"/>
            </w:tcBorders>
          </w:tcPr>
          <w:p w14:paraId="02CB4871" w14:textId="0A9488C2" w:rsidR="00CF4E87" w:rsidRPr="00D6732C" w:rsidRDefault="00CF4E87" w:rsidP="00A912A5">
            <w:pPr>
              <w:pStyle w:val="Tabletext"/>
              <w:rPr>
                <w:rFonts w:eastAsia="Arial Unicode MS" w:cs="Arial"/>
              </w:rPr>
            </w:pPr>
            <w:r w:rsidRPr="00D6732C">
              <w:rPr>
                <w:rFonts w:eastAsia="Arial Unicode MS" w:cs="Arial"/>
              </w:rPr>
              <w:t>Neither</w:t>
            </w:r>
          </w:p>
        </w:tc>
        <w:tc>
          <w:tcPr>
            <w:tcW w:w="1701" w:type="dxa"/>
            <w:tcBorders>
              <w:left w:val="nil"/>
              <w:right w:val="single" w:sz="4" w:space="0" w:color="auto"/>
            </w:tcBorders>
            <w:vAlign w:val="center"/>
          </w:tcPr>
          <w:p w14:paraId="4BA6D8C3" w14:textId="38FCF34A" w:rsidR="00CF4E87" w:rsidRPr="00D6732C" w:rsidRDefault="00CF4E87" w:rsidP="00A912A5">
            <w:pPr>
              <w:pStyle w:val="Tabletext"/>
              <w:rPr>
                <w:rFonts w:eastAsia="Arial Unicode MS" w:cs="Arial"/>
              </w:rPr>
            </w:pPr>
            <w:r w:rsidRPr="00D6732C">
              <w:rPr>
                <w:rFonts w:eastAsia="Arial Unicode MS" w:cs="Arial"/>
              </w:rPr>
              <w:t>11</w:t>
            </w:r>
          </w:p>
        </w:tc>
        <w:tc>
          <w:tcPr>
            <w:tcW w:w="1701" w:type="dxa"/>
            <w:tcBorders>
              <w:left w:val="single" w:sz="4" w:space="0" w:color="auto"/>
              <w:right w:val="nil"/>
            </w:tcBorders>
          </w:tcPr>
          <w:p w14:paraId="5AD69625" w14:textId="62135417" w:rsidR="00CF4E87" w:rsidRPr="00D6732C" w:rsidRDefault="00CF4E87" w:rsidP="00A912A5">
            <w:pPr>
              <w:pStyle w:val="Tabletext"/>
              <w:rPr>
                <w:rFonts w:eastAsia="Arial Unicode MS" w:cs="Arial"/>
              </w:rPr>
            </w:pPr>
            <w:r w:rsidRPr="00D6732C">
              <w:rPr>
                <w:rFonts w:eastAsia="Arial Unicode MS" w:cs="Arial"/>
              </w:rPr>
              <w:t>19.3%</w:t>
            </w:r>
          </w:p>
        </w:tc>
      </w:tr>
      <w:tr w:rsidR="00CF4E87" w:rsidRPr="00D6732C" w14:paraId="1A5CCCF3" w14:textId="77777777" w:rsidTr="00A912A5">
        <w:trPr>
          <w:cantSplit/>
        </w:trPr>
        <w:tc>
          <w:tcPr>
            <w:tcW w:w="4111" w:type="dxa"/>
            <w:tcBorders>
              <w:left w:val="nil"/>
              <w:right w:val="single" w:sz="4" w:space="0" w:color="auto"/>
            </w:tcBorders>
          </w:tcPr>
          <w:p w14:paraId="5603A70F" w14:textId="0EDA39DB" w:rsidR="00CF4E87" w:rsidRPr="00D6732C" w:rsidRDefault="00CF4E87" w:rsidP="00A912A5">
            <w:pPr>
              <w:pStyle w:val="Tabletext"/>
              <w:rPr>
                <w:rFonts w:eastAsia="Arial Unicode MS" w:cs="Arial"/>
              </w:rPr>
            </w:pPr>
            <w:r w:rsidRPr="00D6732C">
              <w:rPr>
                <w:rFonts w:eastAsia="Arial Unicode MS" w:cs="Arial"/>
              </w:rPr>
              <w:t>No Opinion</w:t>
            </w:r>
          </w:p>
        </w:tc>
        <w:tc>
          <w:tcPr>
            <w:tcW w:w="1701" w:type="dxa"/>
            <w:tcBorders>
              <w:left w:val="nil"/>
              <w:right w:val="single" w:sz="4" w:space="0" w:color="auto"/>
            </w:tcBorders>
            <w:vAlign w:val="center"/>
          </w:tcPr>
          <w:p w14:paraId="652CCC87" w14:textId="49EFD7BA" w:rsidR="00CF4E87" w:rsidRPr="00D6732C" w:rsidRDefault="00CF4E87" w:rsidP="00A912A5">
            <w:pPr>
              <w:pStyle w:val="Tabletext"/>
              <w:rPr>
                <w:rFonts w:eastAsia="Arial Unicode MS" w:cs="Arial"/>
              </w:rPr>
            </w:pPr>
            <w:r w:rsidRPr="00D6732C">
              <w:rPr>
                <w:rFonts w:eastAsia="Arial Unicode MS" w:cs="Arial"/>
              </w:rPr>
              <w:t>14</w:t>
            </w:r>
          </w:p>
        </w:tc>
        <w:tc>
          <w:tcPr>
            <w:tcW w:w="1701" w:type="dxa"/>
            <w:tcBorders>
              <w:left w:val="single" w:sz="4" w:space="0" w:color="auto"/>
              <w:right w:val="nil"/>
            </w:tcBorders>
          </w:tcPr>
          <w:p w14:paraId="02AF4E55" w14:textId="0F480732" w:rsidR="00CF4E87" w:rsidRPr="00D6732C" w:rsidRDefault="00CF4E87" w:rsidP="00A912A5">
            <w:pPr>
              <w:pStyle w:val="Tabletext"/>
              <w:rPr>
                <w:rFonts w:eastAsia="Arial Unicode MS" w:cs="Arial"/>
              </w:rPr>
            </w:pPr>
            <w:r w:rsidRPr="00D6732C">
              <w:rPr>
                <w:rFonts w:eastAsia="Arial Unicode MS" w:cs="Arial"/>
              </w:rPr>
              <w:t>24.6%</w:t>
            </w:r>
          </w:p>
        </w:tc>
      </w:tr>
      <w:tr w:rsidR="00CF4E87" w:rsidRPr="00D6732C" w14:paraId="3FEDF58B" w14:textId="77777777" w:rsidTr="00A912A5">
        <w:trPr>
          <w:cantSplit/>
        </w:trPr>
        <w:tc>
          <w:tcPr>
            <w:tcW w:w="4111" w:type="dxa"/>
            <w:tcBorders>
              <w:left w:val="nil"/>
              <w:right w:val="single" w:sz="4" w:space="0" w:color="auto"/>
            </w:tcBorders>
            <w:shd w:val="clear" w:color="auto" w:fill="D0CECE" w:themeFill="background2" w:themeFillShade="E6"/>
          </w:tcPr>
          <w:p w14:paraId="2B6F9945" w14:textId="77777777" w:rsidR="00CF4E87" w:rsidRPr="00D6732C" w:rsidRDefault="00CF4E87" w:rsidP="00A912A5">
            <w:pPr>
              <w:pStyle w:val="Tabletext"/>
              <w:rPr>
                <w:rFonts w:eastAsia="Arial Unicode MS" w:cs="Arial"/>
              </w:rPr>
            </w:pPr>
            <w:r w:rsidRPr="00D6732C">
              <w:rPr>
                <w:rFonts w:eastAsia="Arial Unicode MS" w:cs="Arial"/>
              </w:rPr>
              <w:t>Total responses</w:t>
            </w:r>
          </w:p>
        </w:tc>
        <w:tc>
          <w:tcPr>
            <w:tcW w:w="1701" w:type="dxa"/>
            <w:tcBorders>
              <w:left w:val="nil"/>
              <w:right w:val="single" w:sz="4" w:space="0" w:color="auto"/>
            </w:tcBorders>
            <w:shd w:val="clear" w:color="auto" w:fill="D0CECE" w:themeFill="background2" w:themeFillShade="E6"/>
            <w:vAlign w:val="center"/>
          </w:tcPr>
          <w:p w14:paraId="7357AB01" w14:textId="25852E3C" w:rsidR="00CF4E87" w:rsidRPr="00D6732C" w:rsidRDefault="00CF4E87" w:rsidP="00A912A5">
            <w:pPr>
              <w:pStyle w:val="Tabletext"/>
              <w:rPr>
                <w:rFonts w:eastAsia="Arial Unicode MS" w:cs="Arial"/>
              </w:rPr>
            </w:pPr>
            <w:r w:rsidRPr="00D6732C">
              <w:rPr>
                <w:rFonts w:eastAsia="Arial Unicode MS" w:cs="Arial"/>
              </w:rPr>
              <w:t>57</w:t>
            </w:r>
          </w:p>
        </w:tc>
        <w:tc>
          <w:tcPr>
            <w:tcW w:w="1701" w:type="dxa"/>
            <w:tcBorders>
              <w:left w:val="single" w:sz="4" w:space="0" w:color="auto"/>
              <w:right w:val="nil"/>
            </w:tcBorders>
            <w:shd w:val="clear" w:color="auto" w:fill="D0CECE" w:themeFill="background2" w:themeFillShade="E6"/>
          </w:tcPr>
          <w:p w14:paraId="054840E3" w14:textId="77777777" w:rsidR="00CF4E87" w:rsidRPr="00D6732C" w:rsidRDefault="00CF4E87" w:rsidP="00A912A5">
            <w:pPr>
              <w:pStyle w:val="Tabletext"/>
              <w:rPr>
                <w:rFonts w:eastAsia="Arial Unicode MS" w:cs="Arial"/>
              </w:rPr>
            </w:pPr>
            <w:r w:rsidRPr="00D6732C">
              <w:rPr>
                <w:rFonts w:eastAsia="Arial Unicode MS" w:cs="Arial"/>
              </w:rPr>
              <w:t>100%</w:t>
            </w:r>
          </w:p>
        </w:tc>
      </w:tr>
      <w:tr w:rsidR="00CF4E87" w:rsidRPr="00D6732C" w14:paraId="4AE2C5A5" w14:textId="77777777" w:rsidTr="00A912A5">
        <w:trPr>
          <w:cantSplit/>
        </w:trPr>
        <w:tc>
          <w:tcPr>
            <w:tcW w:w="4111" w:type="dxa"/>
            <w:tcBorders>
              <w:left w:val="nil"/>
              <w:right w:val="single" w:sz="4" w:space="0" w:color="auto"/>
            </w:tcBorders>
          </w:tcPr>
          <w:p w14:paraId="26F1AE5D" w14:textId="77777777" w:rsidR="00CF4E87" w:rsidRPr="00D6732C" w:rsidRDefault="00CF4E87" w:rsidP="00A912A5">
            <w:pPr>
              <w:pStyle w:val="Tabletext"/>
              <w:rPr>
                <w:rFonts w:eastAsia="Arial Unicode MS" w:cs="Arial"/>
                <w:i/>
                <w:iCs/>
              </w:rPr>
            </w:pPr>
            <w:r w:rsidRPr="00D6732C">
              <w:rPr>
                <w:rFonts w:eastAsia="Arial Unicode MS" w:cs="Arial"/>
                <w:i/>
                <w:iCs/>
              </w:rPr>
              <w:t>Skipped</w:t>
            </w:r>
          </w:p>
        </w:tc>
        <w:tc>
          <w:tcPr>
            <w:tcW w:w="1701" w:type="dxa"/>
            <w:tcBorders>
              <w:left w:val="nil"/>
              <w:right w:val="single" w:sz="4" w:space="0" w:color="auto"/>
            </w:tcBorders>
            <w:vAlign w:val="center"/>
          </w:tcPr>
          <w:p w14:paraId="20BAE999" w14:textId="0922F88C" w:rsidR="00CF4E87" w:rsidRPr="00D6732C" w:rsidRDefault="00CF4E87" w:rsidP="00A912A5">
            <w:pPr>
              <w:pStyle w:val="Tabletext"/>
              <w:rPr>
                <w:rFonts w:eastAsia="Arial Unicode MS" w:cs="Arial"/>
                <w:i/>
                <w:iCs/>
              </w:rPr>
            </w:pPr>
            <w:r w:rsidRPr="00D6732C">
              <w:rPr>
                <w:rFonts w:eastAsia="Arial Unicode MS" w:cs="Arial"/>
                <w:i/>
                <w:iCs/>
              </w:rPr>
              <w:t>35</w:t>
            </w:r>
          </w:p>
        </w:tc>
        <w:tc>
          <w:tcPr>
            <w:tcW w:w="1701" w:type="dxa"/>
            <w:tcBorders>
              <w:left w:val="single" w:sz="4" w:space="0" w:color="auto"/>
              <w:right w:val="nil"/>
            </w:tcBorders>
          </w:tcPr>
          <w:p w14:paraId="3DA054D2" w14:textId="77777777" w:rsidR="00CF4E87" w:rsidRPr="00D6732C" w:rsidRDefault="00CF4E87" w:rsidP="00A912A5">
            <w:pPr>
              <w:pStyle w:val="Tabletext"/>
              <w:rPr>
                <w:rFonts w:eastAsia="Arial Unicode MS" w:cs="Arial"/>
                <w:i/>
                <w:iCs/>
              </w:rPr>
            </w:pPr>
            <w:r w:rsidRPr="00D6732C">
              <w:rPr>
                <w:rFonts w:eastAsia="Arial Unicode MS" w:cs="Arial"/>
                <w:i/>
                <w:iCs/>
              </w:rPr>
              <w:t>-</w:t>
            </w:r>
          </w:p>
        </w:tc>
      </w:tr>
    </w:tbl>
    <w:p w14:paraId="2EF3E51E" w14:textId="2A8A813E" w:rsidR="00283A06" w:rsidRPr="00D6732C" w:rsidRDefault="00283A06" w:rsidP="001F7A60">
      <w:pPr>
        <w:rPr>
          <w:rFonts w:cs="Arial"/>
          <w:i/>
          <w:iCs/>
        </w:rPr>
      </w:pPr>
    </w:p>
    <w:p w14:paraId="21D925B4" w14:textId="77777777" w:rsidR="00A26D05" w:rsidRPr="00D6732C" w:rsidRDefault="00A26D05" w:rsidP="00A26D05">
      <w:pPr>
        <w:rPr>
          <w:rFonts w:cs="Arial"/>
          <w:noProof/>
        </w:rPr>
      </w:pPr>
      <w:r w:rsidRPr="00D6732C">
        <w:rPr>
          <w:rFonts w:cs="Arial"/>
          <w:noProof/>
        </w:rPr>
        <w:t>Key themes in the comments included:</w:t>
      </w:r>
    </w:p>
    <w:p w14:paraId="76408251" w14:textId="3B26DEF3" w:rsidR="00C85B18" w:rsidRPr="00D6732C" w:rsidRDefault="00C85B18" w:rsidP="00C85B18">
      <w:pPr>
        <w:pStyle w:val="ListParagraph"/>
        <w:numPr>
          <w:ilvl w:val="0"/>
          <w:numId w:val="28"/>
        </w:numPr>
        <w:rPr>
          <w:rFonts w:cs="Arial"/>
          <w:noProof/>
        </w:rPr>
      </w:pPr>
      <w:r w:rsidRPr="00D6732C">
        <w:rPr>
          <w:rFonts w:cs="Arial"/>
          <w:noProof/>
        </w:rPr>
        <w:t>Measures should improve pedestrian safety due to the childcare centre</w:t>
      </w:r>
    </w:p>
    <w:p w14:paraId="5D43F0EF" w14:textId="30DCBA19" w:rsidR="00C85B18" w:rsidRPr="00D6732C" w:rsidRDefault="00C85B18" w:rsidP="00C85B18">
      <w:pPr>
        <w:pStyle w:val="ListParagraph"/>
        <w:numPr>
          <w:ilvl w:val="0"/>
          <w:numId w:val="28"/>
        </w:numPr>
        <w:rPr>
          <w:rFonts w:cs="Arial"/>
          <w:noProof/>
        </w:rPr>
      </w:pPr>
      <w:r w:rsidRPr="00D6732C">
        <w:rPr>
          <w:rFonts w:cs="Arial"/>
          <w:noProof/>
        </w:rPr>
        <w:t>Landscaped island is a concern for cyclists, attracts litter and reduces parking</w:t>
      </w:r>
    </w:p>
    <w:p w14:paraId="3697EA44" w14:textId="7309103E" w:rsidR="00D9060B" w:rsidRPr="00D6732C" w:rsidRDefault="00420EBF" w:rsidP="001F7A60">
      <w:pPr>
        <w:rPr>
          <w:rFonts w:cs="Arial"/>
          <w:b/>
          <w:bCs/>
        </w:rPr>
      </w:pPr>
      <w:r>
        <w:rPr>
          <w:rFonts w:cs="Arial"/>
          <w:b/>
          <w:bCs/>
        </w:rPr>
        <w:br/>
      </w:r>
      <w:r w:rsidR="00A912A5" w:rsidRPr="00D6732C">
        <w:rPr>
          <w:rFonts w:cs="Arial"/>
          <w:b/>
          <w:bCs/>
        </w:rPr>
        <w:t>Stanley Street</w:t>
      </w:r>
    </w:p>
    <w:p w14:paraId="4CA4021B" w14:textId="77777777" w:rsidR="00FD5C88" w:rsidRPr="00D6732C" w:rsidRDefault="00FD5C88" w:rsidP="00FD5C88">
      <w:pPr>
        <w:rPr>
          <w:rFonts w:cs="Arial"/>
        </w:rPr>
      </w:pPr>
      <w:r w:rsidRPr="00D6732C">
        <w:rPr>
          <w:rFonts w:cs="Arial"/>
        </w:rPr>
        <w:t xml:space="preserve">In total 62 people provided feedback on the prosed treatments for Stanley Street. Overall, the preference was for option 1 (flat top road humps) with 24 people (38.7%). A total of 9 people (14%) preferred </w:t>
      </w:r>
      <w:r w:rsidRPr="00D6732C">
        <w:rPr>
          <w:rFonts w:cs="Arial"/>
          <w:i/>
          <w:iCs/>
        </w:rPr>
        <w:t xml:space="preserve">Option 2 (road narrowing), </w:t>
      </w:r>
      <w:r w:rsidRPr="00D6732C">
        <w:rPr>
          <w:rFonts w:cs="Arial"/>
        </w:rPr>
        <w:t>16 (25%) preferred</w:t>
      </w:r>
      <w:r w:rsidRPr="00D6732C">
        <w:rPr>
          <w:rFonts w:cs="Arial"/>
          <w:i/>
          <w:iCs/>
        </w:rPr>
        <w:t xml:space="preserve"> neither</w:t>
      </w:r>
      <w:r w:rsidRPr="00D6732C">
        <w:rPr>
          <w:rFonts w:cs="Arial"/>
        </w:rPr>
        <w:t xml:space="preserve"> and 13 (21%) had no opinion on either treatment (</w:t>
      </w:r>
      <w:r w:rsidRPr="00D6732C">
        <w:rPr>
          <w:rFonts w:cs="Arial"/>
          <w:i/>
          <w:iCs/>
        </w:rPr>
        <w:t>neutral</w:t>
      </w:r>
      <w:r w:rsidRPr="00D6732C">
        <w:rPr>
          <w:rFonts w:cs="Arial"/>
        </w:rPr>
        <w:t>).</w:t>
      </w:r>
    </w:p>
    <w:p w14:paraId="4BE1FB23" w14:textId="3D6AC95C" w:rsidR="00283A06" w:rsidRPr="00D6732C" w:rsidRDefault="00FD5C88" w:rsidP="00FD5C88">
      <w:pPr>
        <w:rPr>
          <w:rFonts w:cs="Arial"/>
        </w:rPr>
      </w:pPr>
      <w:r w:rsidRPr="00D6732C">
        <w:rPr>
          <w:rFonts w:cs="Arial"/>
        </w:rPr>
        <w:t xml:space="preserve">This question was skipped by 30 participants. </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701"/>
      </w:tblGrid>
      <w:tr w:rsidR="00A26D05" w:rsidRPr="00D6732C" w14:paraId="098058DC" w14:textId="77777777" w:rsidTr="00BE7026">
        <w:trPr>
          <w:cantSplit/>
          <w:tblHeader/>
        </w:trPr>
        <w:tc>
          <w:tcPr>
            <w:tcW w:w="2977" w:type="dxa"/>
            <w:tcBorders>
              <w:left w:val="nil"/>
              <w:right w:val="single" w:sz="4" w:space="0" w:color="auto"/>
            </w:tcBorders>
            <w:shd w:val="clear" w:color="auto" w:fill="F2F2F2"/>
          </w:tcPr>
          <w:p w14:paraId="2955C809" w14:textId="77777777" w:rsidR="00A26D05" w:rsidRPr="00D6732C" w:rsidRDefault="00A26D05" w:rsidP="00A912A5">
            <w:pPr>
              <w:pStyle w:val="TableTopRow"/>
              <w:rPr>
                <w:rFonts w:eastAsia="Arial Unicode MS" w:cs="Arial"/>
              </w:rPr>
            </w:pPr>
          </w:p>
        </w:tc>
        <w:tc>
          <w:tcPr>
            <w:tcW w:w="1701" w:type="dxa"/>
            <w:tcBorders>
              <w:left w:val="nil"/>
              <w:right w:val="nil"/>
            </w:tcBorders>
            <w:shd w:val="clear" w:color="auto" w:fill="F2F2F2"/>
          </w:tcPr>
          <w:p w14:paraId="4D6D0D34" w14:textId="77777777" w:rsidR="00A26D05" w:rsidRPr="00D6732C" w:rsidRDefault="00A26D05" w:rsidP="00A912A5">
            <w:pPr>
              <w:pStyle w:val="TableTopRow"/>
              <w:rPr>
                <w:rFonts w:eastAsia="Arial Unicode MS" w:cs="Arial"/>
              </w:rPr>
            </w:pPr>
            <w:r w:rsidRPr="00D6732C">
              <w:rPr>
                <w:rFonts w:eastAsia="Arial Unicode MS" w:cs="Arial"/>
              </w:rPr>
              <w:t>Number</w:t>
            </w:r>
          </w:p>
        </w:tc>
        <w:tc>
          <w:tcPr>
            <w:tcW w:w="1701" w:type="dxa"/>
            <w:tcBorders>
              <w:left w:val="nil"/>
              <w:right w:val="nil"/>
            </w:tcBorders>
            <w:shd w:val="clear" w:color="auto" w:fill="F2F2F2"/>
          </w:tcPr>
          <w:p w14:paraId="5AE7CBC0" w14:textId="628E2ADD" w:rsidR="00A26D05" w:rsidRPr="00D6732C" w:rsidRDefault="00A26D05" w:rsidP="00A912A5">
            <w:pPr>
              <w:pStyle w:val="TableTopRow"/>
              <w:rPr>
                <w:rFonts w:eastAsia="Arial Unicode MS" w:cs="Arial"/>
              </w:rPr>
            </w:pPr>
            <w:r w:rsidRPr="00D6732C">
              <w:rPr>
                <w:rFonts w:eastAsia="Arial Unicode MS" w:cs="Arial"/>
              </w:rPr>
              <w:t>Percentage</w:t>
            </w:r>
          </w:p>
        </w:tc>
      </w:tr>
      <w:tr w:rsidR="00A912A5" w:rsidRPr="00D6732C" w14:paraId="1526155A" w14:textId="77777777" w:rsidTr="00A912A5">
        <w:trPr>
          <w:cantSplit/>
        </w:trPr>
        <w:tc>
          <w:tcPr>
            <w:tcW w:w="2977" w:type="dxa"/>
            <w:tcBorders>
              <w:left w:val="nil"/>
              <w:right w:val="single" w:sz="4" w:space="0" w:color="auto"/>
            </w:tcBorders>
          </w:tcPr>
          <w:p w14:paraId="1BDDB276" w14:textId="537FD284" w:rsidR="00A912A5" w:rsidRPr="00D6732C" w:rsidRDefault="00A912A5" w:rsidP="00A912A5">
            <w:pPr>
              <w:pStyle w:val="Tabletext"/>
              <w:rPr>
                <w:rFonts w:eastAsia="Arial Unicode MS" w:cs="Arial"/>
              </w:rPr>
            </w:pPr>
            <w:r w:rsidRPr="00D6732C">
              <w:rPr>
                <w:rFonts w:eastAsia="Arial Unicode MS" w:cs="Arial"/>
              </w:rPr>
              <w:t>Option 1 (flat top road hump</w:t>
            </w:r>
            <w:r w:rsidR="001555D5" w:rsidRPr="00D6732C">
              <w:rPr>
                <w:rFonts w:eastAsia="Arial Unicode MS" w:cs="Arial"/>
              </w:rPr>
              <w:t>s</w:t>
            </w:r>
            <w:r w:rsidRPr="00D6732C">
              <w:rPr>
                <w:rFonts w:eastAsia="Arial Unicode MS" w:cs="Arial"/>
              </w:rPr>
              <w:t>)</w:t>
            </w:r>
          </w:p>
        </w:tc>
        <w:tc>
          <w:tcPr>
            <w:tcW w:w="1701" w:type="dxa"/>
            <w:tcBorders>
              <w:left w:val="nil"/>
              <w:right w:val="single" w:sz="4" w:space="0" w:color="auto"/>
            </w:tcBorders>
            <w:vAlign w:val="center"/>
          </w:tcPr>
          <w:p w14:paraId="231417BC" w14:textId="263817AA" w:rsidR="00A912A5" w:rsidRPr="00D6732C" w:rsidRDefault="00A912A5" w:rsidP="00A912A5">
            <w:pPr>
              <w:pStyle w:val="Tabletext"/>
              <w:rPr>
                <w:rFonts w:eastAsia="Arial Unicode MS" w:cs="Arial"/>
              </w:rPr>
            </w:pPr>
            <w:r w:rsidRPr="00D6732C">
              <w:rPr>
                <w:rFonts w:eastAsia="Arial Unicode MS" w:cs="Arial"/>
              </w:rPr>
              <w:t>24</w:t>
            </w:r>
          </w:p>
        </w:tc>
        <w:tc>
          <w:tcPr>
            <w:tcW w:w="1701" w:type="dxa"/>
            <w:tcBorders>
              <w:left w:val="single" w:sz="4" w:space="0" w:color="auto"/>
              <w:right w:val="nil"/>
            </w:tcBorders>
          </w:tcPr>
          <w:p w14:paraId="54DF49FB" w14:textId="0B7CB6B5" w:rsidR="00A912A5" w:rsidRPr="00D6732C" w:rsidRDefault="001555D5" w:rsidP="00A912A5">
            <w:pPr>
              <w:pStyle w:val="Tabletext"/>
              <w:rPr>
                <w:rFonts w:eastAsia="Arial Unicode MS" w:cs="Arial"/>
              </w:rPr>
            </w:pPr>
            <w:r w:rsidRPr="00D6732C">
              <w:rPr>
                <w:rFonts w:eastAsia="Arial Unicode MS" w:cs="Arial"/>
              </w:rPr>
              <w:t>38.7%</w:t>
            </w:r>
          </w:p>
        </w:tc>
      </w:tr>
      <w:tr w:rsidR="00A912A5" w:rsidRPr="00D6732C" w14:paraId="00DCB431" w14:textId="77777777" w:rsidTr="00A912A5">
        <w:trPr>
          <w:cantSplit/>
        </w:trPr>
        <w:tc>
          <w:tcPr>
            <w:tcW w:w="2977" w:type="dxa"/>
            <w:tcBorders>
              <w:left w:val="nil"/>
              <w:right w:val="single" w:sz="4" w:space="0" w:color="auto"/>
            </w:tcBorders>
          </w:tcPr>
          <w:p w14:paraId="710DD823" w14:textId="38622C15" w:rsidR="00A912A5" w:rsidRPr="00D6732C" w:rsidRDefault="00A912A5" w:rsidP="00A912A5">
            <w:pPr>
              <w:pStyle w:val="Tabletext"/>
              <w:rPr>
                <w:rFonts w:eastAsia="Arial Unicode MS" w:cs="Arial"/>
              </w:rPr>
            </w:pPr>
            <w:r w:rsidRPr="00D6732C">
              <w:rPr>
                <w:rFonts w:eastAsia="Arial Unicode MS" w:cs="Arial"/>
              </w:rPr>
              <w:t>Option 2 (road narrowing)</w:t>
            </w:r>
          </w:p>
        </w:tc>
        <w:tc>
          <w:tcPr>
            <w:tcW w:w="1701" w:type="dxa"/>
            <w:tcBorders>
              <w:left w:val="nil"/>
              <w:right w:val="single" w:sz="4" w:space="0" w:color="auto"/>
            </w:tcBorders>
            <w:vAlign w:val="center"/>
          </w:tcPr>
          <w:p w14:paraId="3B29AAA1" w14:textId="50F0A96D" w:rsidR="00A912A5" w:rsidRPr="00D6732C" w:rsidRDefault="00A912A5" w:rsidP="00A912A5">
            <w:pPr>
              <w:pStyle w:val="Tabletext"/>
              <w:rPr>
                <w:rFonts w:eastAsia="Arial Unicode MS" w:cs="Arial"/>
              </w:rPr>
            </w:pPr>
            <w:r w:rsidRPr="00D6732C">
              <w:rPr>
                <w:rFonts w:eastAsia="Arial Unicode MS" w:cs="Arial"/>
              </w:rPr>
              <w:t>9</w:t>
            </w:r>
          </w:p>
        </w:tc>
        <w:tc>
          <w:tcPr>
            <w:tcW w:w="1701" w:type="dxa"/>
            <w:tcBorders>
              <w:left w:val="single" w:sz="4" w:space="0" w:color="auto"/>
              <w:right w:val="nil"/>
            </w:tcBorders>
          </w:tcPr>
          <w:p w14:paraId="4883BC54" w14:textId="14BAD1A1" w:rsidR="00A912A5" w:rsidRPr="00D6732C" w:rsidRDefault="001555D5" w:rsidP="00A912A5">
            <w:pPr>
              <w:pStyle w:val="Tabletext"/>
              <w:rPr>
                <w:rFonts w:eastAsia="Arial Unicode MS" w:cs="Arial"/>
              </w:rPr>
            </w:pPr>
            <w:r w:rsidRPr="00D6732C">
              <w:rPr>
                <w:rFonts w:eastAsia="Arial Unicode MS" w:cs="Arial"/>
              </w:rPr>
              <w:t>14.5%</w:t>
            </w:r>
          </w:p>
        </w:tc>
      </w:tr>
      <w:tr w:rsidR="00A912A5" w:rsidRPr="00D6732C" w14:paraId="14703AF6" w14:textId="77777777" w:rsidTr="00A912A5">
        <w:trPr>
          <w:cantSplit/>
        </w:trPr>
        <w:tc>
          <w:tcPr>
            <w:tcW w:w="2977" w:type="dxa"/>
            <w:tcBorders>
              <w:left w:val="nil"/>
              <w:right w:val="single" w:sz="4" w:space="0" w:color="auto"/>
            </w:tcBorders>
          </w:tcPr>
          <w:p w14:paraId="2DF96ED4" w14:textId="77777777" w:rsidR="00A912A5" w:rsidRPr="00D6732C" w:rsidRDefault="00A912A5" w:rsidP="00A912A5">
            <w:pPr>
              <w:pStyle w:val="Tabletext"/>
              <w:rPr>
                <w:rFonts w:eastAsia="Arial Unicode MS" w:cs="Arial"/>
              </w:rPr>
            </w:pPr>
            <w:r w:rsidRPr="00D6732C">
              <w:rPr>
                <w:rFonts w:eastAsia="Arial Unicode MS" w:cs="Arial"/>
              </w:rPr>
              <w:t>Neither</w:t>
            </w:r>
          </w:p>
        </w:tc>
        <w:tc>
          <w:tcPr>
            <w:tcW w:w="1701" w:type="dxa"/>
            <w:tcBorders>
              <w:left w:val="nil"/>
              <w:right w:val="single" w:sz="4" w:space="0" w:color="auto"/>
            </w:tcBorders>
            <w:vAlign w:val="center"/>
          </w:tcPr>
          <w:p w14:paraId="551D893E" w14:textId="1BE10D8D" w:rsidR="00A912A5" w:rsidRPr="00D6732C" w:rsidRDefault="00A912A5" w:rsidP="00A912A5">
            <w:pPr>
              <w:pStyle w:val="Tabletext"/>
              <w:rPr>
                <w:rFonts w:eastAsia="Arial Unicode MS" w:cs="Arial"/>
              </w:rPr>
            </w:pPr>
            <w:r w:rsidRPr="00D6732C">
              <w:rPr>
                <w:rFonts w:eastAsia="Arial Unicode MS" w:cs="Arial"/>
              </w:rPr>
              <w:t>16</w:t>
            </w:r>
          </w:p>
        </w:tc>
        <w:tc>
          <w:tcPr>
            <w:tcW w:w="1701" w:type="dxa"/>
            <w:tcBorders>
              <w:left w:val="single" w:sz="4" w:space="0" w:color="auto"/>
              <w:right w:val="nil"/>
            </w:tcBorders>
          </w:tcPr>
          <w:p w14:paraId="6926E6C6" w14:textId="49E5A39A" w:rsidR="00A912A5" w:rsidRPr="00D6732C" w:rsidRDefault="001555D5" w:rsidP="00A912A5">
            <w:pPr>
              <w:pStyle w:val="Tabletext"/>
              <w:rPr>
                <w:rFonts w:eastAsia="Arial Unicode MS" w:cs="Arial"/>
              </w:rPr>
            </w:pPr>
            <w:r w:rsidRPr="00D6732C">
              <w:rPr>
                <w:rFonts w:eastAsia="Arial Unicode MS" w:cs="Arial"/>
              </w:rPr>
              <w:t>25.8%</w:t>
            </w:r>
          </w:p>
        </w:tc>
      </w:tr>
      <w:tr w:rsidR="00A912A5" w:rsidRPr="00D6732C" w14:paraId="4580B384" w14:textId="77777777" w:rsidTr="00A912A5">
        <w:trPr>
          <w:cantSplit/>
        </w:trPr>
        <w:tc>
          <w:tcPr>
            <w:tcW w:w="2977" w:type="dxa"/>
            <w:tcBorders>
              <w:left w:val="nil"/>
              <w:right w:val="single" w:sz="4" w:space="0" w:color="auto"/>
            </w:tcBorders>
          </w:tcPr>
          <w:p w14:paraId="30929A9A" w14:textId="77777777" w:rsidR="00A912A5" w:rsidRPr="00D6732C" w:rsidRDefault="00A912A5" w:rsidP="00A912A5">
            <w:pPr>
              <w:pStyle w:val="Tabletext"/>
              <w:rPr>
                <w:rFonts w:eastAsia="Arial Unicode MS" w:cs="Arial"/>
              </w:rPr>
            </w:pPr>
            <w:r w:rsidRPr="00D6732C">
              <w:rPr>
                <w:rFonts w:eastAsia="Arial Unicode MS" w:cs="Arial"/>
              </w:rPr>
              <w:t>No Opinion</w:t>
            </w:r>
          </w:p>
        </w:tc>
        <w:tc>
          <w:tcPr>
            <w:tcW w:w="1701" w:type="dxa"/>
            <w:tcBorders>
              <w:left w:val="nil"/>
              <w:right w:val="single" w:sz="4" w:space="0" w:color="auto"/>
            </w:tcBorders>
            <w:vAlign w:val="center"/>
          </w:tcPr>
          <w:p w14:paraId="0341D85F" w14:textId="1E5282C0" w:rsidR="00A912A5" w:rsidRPr="00D6732C" w:rsidRDefault="00A912A5" w:rsidP="00A912A5">
            <w:pPr>
              <w:pStyle w:val="Tabletext"/>
              <w:rPr>
                <w:rFonts w:eastAsia="Arial Unicode MS" w:cs="Arial"/>
              </w:rPr>
            </w:pPr>
            <w:r w:rsidRPr="00D6732C">
              <w:rPr>
                <w:rFonts w:eastAsia="Arial Unicode MS" w:cs="Arial"/>
              </w:rPr>
              <w:t>1</w:t>
            </w:r>
            <w:r w:rsidR="001555D5" w:rsidRPr="00D6732C">
              <w:rPr>
                <w:rFonts w:eastAsia="Arial Unicode MS" w:cs="Arial"/>
              </w:rPr>
              <w:t>3</w:t>
            </w:r>
          </w:p>
        </w:tc>
        <w:tc>
          <w:tcPr>
            <w:tcW w:w="1701" w:type="dxa"/>
            <w:tcBorders>
              <w:left w:val="single" w:sz="4" w:space="0" w:color="auto"/>
              <w:right w:val="nil"/>
            </w:tcBorders>
          </w:tcPr>
          <w:p w14:paraId="1016607F" w14:textId="1471899B" w:rsidR="00A912A5" w:rsidRPr="00D6732C" w:rsidRDefault="001555D5" w:rsidP="00A912A5">
            <w:pPr>
              <w:pStyle w:val="Tabletext"/>
              <w:rPr>
                <w:rFonts w:eastAsia="Arial Unicode MS" w:cs="Arial"/>
              </w:rPr>
            </w:pPr>
            <w:r w:rsidRPr="00D6732C">
              <w:rPr>
                <w:rFonts w:eastAsia="Arial Unicode MS" w:cs="Arial"/>
              </w:rPr>
              <w:t>21.0%</w:t>
            </w:r>
          </w:p>
        </w:tc>
      </w:tr>
      <w:tr w:rsidR="00A912A5" w:rsidRPr="00D6732C" w14:paraId="4E02F1C7" w14:textId="77777777" w:rsidTr="00A912A5">
        <w:trPr>
          <w:cantSplit/>
        </w:trPr>
        <w:tc>
          <w:tcPr>
            <w:tcW w:w="2977" w:type="dxa"/>
            <w:tcBorders>
              <w:left w:val="nil"/>
              <w:right w:val="single" w:sz="4" w:space="0" w:color="auto"/>
            </w:tcBorders>
            <w:shd w:val="clear" w:color="auto" w:fill="D0CECE" w:themeFill="background2" w:themeFillShade="E6"/>
          </w:tcPr>
          <w:p w14:paraId="7573B574" w14:textId="77777777" w:rsidR="00A912A5" w:rsidRPr="00D6732C" w:rsidRDefault="00A912A5" w:rsidP="00A912A5">
            <w:pPr>
              <w:pStyle w:val="Tabletext"/>
              <w:rPr>
                <w:rFonts w:eastAsia="Arial Unicode MS" w:cs="Arial"/>
              </w:rPr>
            </w:pPr>
            <w:r w:rsidRPr="00D6732C">
              <w:rPr>
                <w:rFonts w:eastAsia="Arial Unicode MS" w:cs="Arial"/>
              </w:rPr>
              <w:t>Total responses</w:t>
            </w:r>
          </w:p>
        </w:tc>
        <w:tc>
          <w:tcPr>
            <w:tcW w:w="1701" w:type="dxa"/>
            <w:tcBorders>
              <w:left w:val="nil"/>
              <w:right w:val="single" w:sz="4" w:space="0" w:color="auto"/>
            </w:tcBorders>
            <w:shd w:val="clear" w:color="auto" w:fill="D0CECE" w:themeFill="background2" w:themeFillShade="E6"/>
            <w:vAlign w:val="center"/>
          </w:tcPr>
          <w:p w14:paraId="73050F8F" w14:textId="64CA5E32" w:rsidR="00A912A5" w:rsidRPr="00D6732C" w:rsidRDefault="001555D5" w:rsidP="00A912A5">
            <w:pPr>
              <w:pStyle w:val="Tabletext"/>
              <w:rPr>
                <w:rFonts w:eastAsia="Arial Unicode MS" w:cs="Arial"/>
              </w:rPr>
            </w:pPr>
            <w:r w:rsidRPr="00D6732C">
              <w:rPr>
                <w:rFonts w:eastAsia="Arial Unicode MS" w:cs="Arial"/>
              </w:rPr>
              <w:t>62</w:t>
            </w:r>
          </w:p>
        </w:tc>
        <w:tc>
          <w:tcPr>
            <w:tcW w:w="1701" w:type="dxa"/>
            <w:tcBorders>
              <w:left w:val="single" w:sz="4" w:space="0" w:color="auto"/>
              <w:right w:val="nil"/>
            </w:tcBorders>
            <w:shd w:val="clear" w:color="auto" w:fill="D0CECE" w:themeFill="background2" w:themeFillShade="E6"/>
          </w:tcPr>
          <w:p w14:paraId="2432DADC" w14:textId="77777777" w:rsidR="00A912A5" w:rsidRPr="00D6732C" w:rsidRDefault="00A912A5" w:rsidP="00A912A5">
            <w:pPr>
              <w:pStyle w:val="Tabletext"/>
              <w:rPr>
                <w:rFonts w:eastAsia="Arial Unicode MS" w:cs="Arial"/>
              </w:rPr>
            </w:pPr>
            <w:r w:rsidRPr="00D6732C">
              <w:rPr>
                <w:rFonts w:eastAsia="Arial Unicode MS" w:cs="Arial"/>
              </w:rPr>
              <w:t>100%</w:t>
            </w:r>
          </w:p>
        </w:tc>
      </w:tr>
      <w:tr w:rsidR="00A912A5" w:rsidRPr="00D6732C" w14:paraId="7263ED56" w14:textId="77777777" w:rsidTr="00A912A5">
        <w:trPr>
          <w:cantSplit/>
        </w:trPr>
        <w:tc>
          <w:tcPr>
            <w:tcW w:w="2977" w:type="dxa"/>
            <w:tcBorders>
              <w:left w:val="nil"/>
              <w:right w:val="single" w:sz="4" w:space="0" w:color="auto"/>
            </w:tcBorders>
          </w:tcPr>
          <w:p w14:paraId="6202408C" w14:textId="77777777" w:rsidR="00A912A5" w:rsidRPr="00D6732C" w:rsidRDefault="00A912A5" w:rsidP="00A912A5">
            <w:pPr>
              <w:pStyle w:val="Tabletext"/>
              <w:rPr>
                <w:rFonts w:eastAsia="Arial Unicode MS" w:cs="Arial"/>
                <w:i/>
                <w:iCs/>
              </w:rPr>
            </w:pPr>
            <w:r w:rsidRPr="00D6732C">
              <w:rPr>
                <w:rFonts w:eastAsia="Arial Unicode MS" w:cs="Arial"/>
                <w:i/>
                <w:iCs/>
              </w:rPr>
              <w:t>Skipped</w:t>
            </w:r>
          </w:p>
        </w:tc>
        <w:tc>
          <w:tcPr>
            <w:tcW w:w="1701" w:type="dxa"/>
            <w:tcBorders>
              <w:left w:val="nil"/>
              <w:right w:val="single" w:sz="4" w:space="0" w:color="auto"/>
            </w:tcBorders>
            <w:vAlign w:val="center"/>
          </w:tcPr>
          <w:p w14:paraId="0B733239" w14:textId="75635094" w:rsidR="00A912A5" w:rsidRPr="00D6732C" w:rsidRDefault="00A912A5" w:rsidP="00A912A5">
            <w:pPr>
              <w:pStyle w:val="Tabletext"/>
              <w:rPr>
                <w:rFonts w:eastAsia="Arial Unicode MS" w:cs="Arial"/>
                <w:i/>
                <w:iCs/>
              </w:rPr>
            </w:pPr>
            <w:r w:rsidRPr="00D6732C">
              <w:rPr>
                <w:rFonts w:eastAsia="Arial Unicode MS" w:cs="Arial"/>
                <w:i/>
                <w:iCs/>
              </w:rPr>
              <w:t>3</w:t>
            </w:r>
            <w:r w:rsidR="001555D5" w:rsidRPr="00D6732C">
              <w:rPr>
                <w:rFonts w:eastAsia="Arial Unicode MS" w:cs="Arial"/>
                <w:i/>
                <w:iCs/>
              </w:rPr>
              <w:t>0</w:t>
            </w:r>
          </w:p>
        </w:tc>
        <w:tc>
          <w:tcPr>
            <w:tcW w:w="1701" w:type="dxa"/>
            <w:tcBorders>
              <w:left w:val="single" w:sz="4" w:space="0" w:color="auto"/>
              <w:right w:val="nil"/>
            </w:tcBorders>
          </w:tcPr>
          <w:p w14:paraId="5D5A75BE" w14:textId="77777777" w:rsidR="00A912A5" w:rsidRPr="00D6732C" w:rsidRDefault="00A912A5" w:rsidP="00A912A5">
            <w:pPr>
              <w:pStyle w:val="Tabletext"/>
              <w:rPr>
                <w:rFonts w:eastAsia="Arial Unicode MS" w:cs="Arial"/>
                <w:i/>
                <w:iCs/>
              </w:rPr>
            </w:pPr>
            <w:r w:rsidRPr="00D6732C">
              <w:rPr>
                <w:rFonts w:eastAsia="Arial Unicode MS" w:cs="Arial"/>
                <w:i/>
                <w:iCs/>
              </w:rPr>
              <w:t>-</w:t>
            </w:r>
          </w:p>
        </w:tc>
      </w:tr>
    </w:tbl>
    <w:p w14:paraId="7DEF8B4D" w14:textId="77777777" w:rsidR="00A26D05" w:rsidRPr="00D6732C" w:rsidRDefault="00A26D05" w:rsidP="00A26D05">
      <w:pPr>
        <w:rPr>
          <w:rFonts w:cs="Arial"/>
          <w:noProof/>
        </w:rPr>
      </w:pPr>
    </w:p>
    <w:p w14:paraId="4405E053" w14:textId="056F4912" w:rsidR="00A26D05" w:rsidRPr="00D6732C" w:rsidRDefault="00A26D05" w:rsidP="00A26D05">
      <w:pPr>
        <w:rPr>
          <w:rFonts w:cs="Arial"/>
          <w:noProof/>
        </w:rPr>
      </w:pPr>
      <w:r w:rsidRPr="00D6732C">
        <w:rPr>
          <w:rFonts w:cs="Arial"/>
          <w:noProof/>
        </w:rPr>
        <w:t>Key themes in the comments included:</w:t>
      </w:r>
    </w:p>
    <w:p w14:paraId="0BEB4C8D" w14:textId="5CE47B30" w:rsidR="00C85B18" w:rsidRPr="00D6732C" w:rsidRDefault="00C85B18" w:rsidP="00C85B18">
      <w:pPr>
        <w:pStyle w:val="ListParagraph"/>
        <w:numPr>
          <w:ilvl w:val="0"/>
          <w:numId w:val="28"/>
        </w:numPr>
        <w:rPr>
          <w:rFonts w:cs="Arial"/>
          <w:noProof/>
        </w:rPr>
      </w:pPr>
      <w:r w:rsidRPr="00D6732C">
        <w:rPr>
          <w:rFonts w:cs="Arial"/>
          <w:noProof/>
        </w:rPr>
        <w:t>Proposal does not necessarily reduce rat runs, or non-local traffic in the area</w:t>
      </w:r>
    </w:p>
    <w:p w14:paraId="4456C298" w14:textId="3FA6671D" w:rsidR="00C85B18" w:rsidRPr="00D6732C" w:rsidRDefault="00C85B18" w:rsidP="00C85B18">
      <w:pPr>
        <w:pStyle w:val="ListParagraph"/>
        <w:numPr>
          <w:ilvl w:val="0"/>
          <w:numId w:val="28"/>
        </w:numPr>
        <w:rPr>
          <w:rFonts w:cs="Arial"/>
          <w:noProof/>
        </w:rPr>
      </w:pPr>
      <w:r w:rsidRPr="00D6732C">
        <w:rPr>
          <w:rFonts w:cs="Arial"/>
          <w:noProof/>
        </w:rPr>
        <w:t xml:space="preserve">Difficulties in parking in the street, often taken up by employees in Princess Highway, </w:t>
      </w:r>
      <w:r w:rsidR="00747CD0" w:rsidRPr="00D6732C">
        <w:rPr>
          <w:rFonts w:cs="Arial"/>
          <w:noProof/>
        </w:rPr>
        <w:t xml:space="preserve">Tempe </w:t>
      </w:r>
      <w:r w:rsidRPr="00D6732C">
        <w:rPr>
          <w:rFonts w:cs="Arial"/>
          <w:noProof/>
        </w:rPr>
        <w:t>depot</w:t>
      </w:r>
      <w:r w:rsidR="00747CD0" w:rsidRPr="00D6732C">
        <w:rPr>
          <w:rFonts w:cs="Arial"/>
          <w:noProof/>
        </w:rPr>
        <w:t xml:space="preserve">. </w:t>
      </w:r>
    </w:p>
    <w:p w14:paraId="1AFB020E" w14:textId="77777777" w:rsidR="00A26D05" w:rsidRPr="00D6732C" w:rsidRDefault="00A26D05" w:rsidP="00A26D05">
      <w:pPr>
        <w:rPr>
          <w:rFonts w:cs="Arial"/>
        </w:rPr>
      </w:pPr>
    </w:p>
    <w:p w14:paraId="58639405" w14:textId="6C7DF7AB" w:rsidR="00D9060B" w:rsidRPr="00D6732C" w:rsidRDefault="001555D5" w:rsidP="001F7A60">
      <w:pPr>
        <w:rPr>
          <w:rFonts w:cs="Arial"/>
          <w:b/>
          <w:bCs/>
        </w:rPr>
      </w:pPr>
      <w:r w:rsidRPr="00D6732C">
        <w:rPr>
          <w:rFonts w:cs="Arial"/>
          <w:b/>
          <w:bCs/>
        </w:rPr>
        <w:lastRenderedPageBreak/>
        <w:t>Wentworth Street</w:t>
      </w:r>
    </w:p>
    <w:p w14:paraId="14D0EA51" w14:textId="11C4F72B" w:rsidR="00FD5C88" w:rsidRPr="00D6732C" w:rsidRDefault="00FD5C88" w:rsidP="001F7A60">
      <w:pPr>
        <w:rPr>
          <w:rFonts w:cs="Arial"/>
        </w:rPr>
      </w:pPr>
      <w:r w:rsidRPr="00D6732C">
        <w:rPr>
          <w:rFonts w:cs="Arial"/>
        </w:rPr>
        <w:t xml:space="preserve">In total 61 people provided feedback on the prosed treatments for Wentworth Street. Overall, 21 (34%) of responses preferred </w:t>
      </w:r>
      <w:r w:rsidRPr="00D6732C">
        <w:rPr>
          <w:rFonts w:cs="Arial"/>
          <w:i/>
          <w:iCs/>
        </w:rPr>
        <w:t>Option 2 (flat top road humps)</w:t>
      </w:r>
      <w:r w:rsidRPr="00D6732C">
        <w:rPr>
          <w:rFonts w:cs="Arial"/>
        </w:rPr>
        <w:t xml:space="preserve">, 17 (27%) preferred </w:t>
      </w:r>
      <w:r w:rsidRPr="00D6732C">
        <w:rPr>
          <w:rFonts w:cs="Arial"/>
          <w:i/>
          <w:iCs/>
        </w:rPr>
        <w:t xml:space="preserve">Option 1 (road narrowing &amp; contrasting pavement), </w:t>
      </w:r>
      <w:r w:rsidRPr="00D6732C">
        <w:rPr>
          <w:rFonts w:cs="Arial"/>
        </w:rPr>
        <w:t xml:space="preserve">8 (13%) preferred </w:t>
      </w:r>
      <w:r w:rsidRPr="00D6732C">
        <w:rPr>
          <w:rFonts w:cs="Arial"/>
          <w:i/>
          <w:iCs/>
        </w:rPr>
        <w:t xml:space="preserve">neither </w:t>
      </w:r>
      <w:r w:rsidRPr="00D6732C">
        <w:rPr>
          <w:rFonts w:cs="Arial"/>
        </w:rPr>
        <w:t>and 15 (24%) had no opinion on either treatment (</w:t>
      </w:r>
      <w:r w:rsidRPr="00D6732C">
        <w:rPr>
          <w:rFonts w:cs="Arial"/>
          <w:i/>
          <w:iCs/>
        </w:rPr>
        <w:t>neutral</w:t>
      </w:r>
      <w:r w:rsidRPr="00D6732C">
        <w:rPr>
          <w:rFonts w:cs="Arial"/>
        </w:rPr>
        <w:t>)</w:t>
      </w:r>
    </w:p>
    <w:p w14:paraId="426FBF80" w14:textId="57FC8559" w:rsidR="00283A06" w:rsidRPr="00D6732C" w:rsidRDefault="00A26D05" w:rsidP="00A26D05">
      <w:pPr>
        <w:rPr>
          <w:rFonts w:cs="Arial"/>
        </w:rPr>
      </w:pPr>
      <w:r w:rsidRPr="00D6732C">
        <w:rPr>
          <w:rFonts w:cs="Arial"/>
        </w:rPr>
        <w:t xml:space="preserve">This question was skipped by 31 participants. </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701"/>
        <w:gridCol w:w="1701"/>
      </w:tblGrid>
      <w:tr w:rsidR="00A26D05" w:rsidRPr="00D6732C" w14:paraId="0361A87A" w14:textId="77777777" w:rsidTr="00BE7026">
        <w:trPr>
          <w:cantSplit/>
          <w:tblHeader/>
        </w:trPr>
        <w:tc>
          <w:tcPr>
            <w:tcW w:w="4678" w:type="dxa"/>
            <w:tcBorders>
              <w:left w:val="nil"/>
              <w:right w:val="single" w:sz="4" w:space="0" w:color="auto"/>
            </w:tcBorders>
            <w:shd w:val="clear" w:color="auto" w:fill="F2F2F2"/>
          </w:tcPr>
          <w:p w14:paraId="190FBC1C" w14:textId="49A42BCC" w:rsidR="00A26D05" w:rsidRPr="00D6732C" w:rsidRDefault="00804508" w:rsidP="0059075C">
            <w:pPr>
              <w:pStyle w:val="TableTopRow"/>
              <w:rPr>
                <w:rFonts w:eastAsia="Arial Unicode MS" w:cs="Arial"/>
              </w:rPr>
            </w:pPr>
            <w:r>
              <w:rPr>
                <w:rFonts w:eastAsia="Arial Unicode MS" w:cs="Arial"/>
              </w:rPr>
              <w:t>Treatment option</w:t>
            </w:r>
          </w:p>
        </w:tc>
        <w:tc>
          <w:tcPr>
            <w:tcW w:w="1701" w:type="dxa"/>
            <w:tcBorders>
              <w:left w:val="nil"/>
              <w:right w:val="nil"/>
            </w:tcBorders>
            <w:shd w:val="clear" w:color="auto" w:fill="F2F2F2"/>
          </w:tcPr>
          <w:p w14:paraId="459E2357" w14:textId="77777777" w:rsidR="00A26D05" w:rsidRPr="00D6732C" w:rsidRDefault="00A26D05" w:rsidP="0059075C">
            <w:pPr>
              <w:pStyle w:val="TableTopRow"/>
              <w:rPr>
                <w:rFonts w:eastAsia="Arial Unicode MS" w:cs="Arial"/>
              </w:rPr>
            </w:pPr>
            <w:r w:rsidRPr="00D6732C">
              <w:rPr>
                <w:rFonts w:eastAsia="Arial Unicode MS" w:cs="Arial"/>
              </w:rPr>
              <w:t>Number</w:t>
            </w:r>
          </w:p>
        </w:tc>
        <w:tc>
          <w:tcPr>
            <w:tcW w:w="1701" w:type="dxa"/>
            <w:tcBorders>
              <w:left w:val="nil"/>
              <w:right w:val="nil"/>
            </w:tcBorders>
            <w:shd w:val="clear" w:color="auto" w:fill="F2F2F2"/>
          </w:tcPr>
          <w:p w14:paraId="0BB03EB0" w14:textId="658FD83B" w:rsidR="00A26D05" w:rsidRPr="00D6732C" w:rsidRDefault="00A26D05" w:rsidP="0059075C">
            <w:pPr>
              <w:pStyle w:val="TableTopRow"/>
              <w:rPr>
                <w:rFonts w:eastAsia="Arial Unicode MS" w:cs="Arial"/>
              </w:rPr>
            </w:pPr>
            <w:r w:rsidRPr="00D6732C">
              <w:rPr>
                <w:rFonts w:eastAsia="Arial Unicode MS" w:cs="Arial"/>
              </w:rPr>
              <w:t>Percentage</w:t>
            </w:r>
          </w:p>
        </w:tc>
      </w:tr>
      <w:tr w:rsidR="001555D5" w:rsidRPr="00D6732C" w14:paraId="2E454D68" w14:textId="77777777" w:rsidTr="001555D5">
        <w:trPr>
          <w:cantSplit/>
        </w:trPr>
        <w:tc>
          <w:tcPr>
            <w:tcW w:w="4678" w:type="dxa"/>
            <w:tcBorders>
              <w:left w:val="nil"/>
              <w:right w:val="single" w:sz="4" w:space="0" w:color="auto"/>
            </w:tcBorders>
          </w:tcPr>
          <w:p w14:paraId="54890F2F" w14:textId="4350B101" w:rsidR="001555D5" w:rsidRPr="00D6732C" w:rsidRDefault="001555D5" w:rsidP="0059075C">
            <w:pPr>
              <w:pStyle w:val="Tabletext"/>
              <w:rPr>
                <w:rFonts w:eastAsia="Arial Unicode MS" w:cs="Arial"/>
              </w:rPr>
            </w:pPr>
            <w:r w:rsidRPr="00D6732C">
              <w:rPr>
                <w:rFonts w:eastAsia="Arial Unicode MS" w:cs="Arial"/>
              </w:rPr>
              <w:t>Option 1 (road narrowing &amp; contrasting pavement)</w:t>
            </w:r>
          </w:p>
        </w:tc>
        <w:tc>
          <w:tcPr>
            <w:tcW w:w="1701" w:type="dxa"/>
            <w:tcBorders>
              <w:left w:val="nil"/>
              <w:right w:val="single" w:sz="4" w:space="0" w:color="auto"/>
            </w:tcBorders>
            <w:vAlign w:val="center"/>
          </w:tcPr>
          <w:p w14:paraId="29186720" w14:textId="36B5F797" w:rsidR="001555D5" w:rsidRPr="00D6732C" w:rsidRDefault="001555D5" w:rsidP="0059075C">
            <w:pPr>
              <w:pStyle w:val="Tabletext"/>
              <w:rPr>
                <w:rFonts w:eastAsia="Arial Unicode MS" w:cs="Arial"/>
              </w:rPr>
            </w:pPr>
            <w:r w:rsidRPr="00D6732C">
              <w:rPr>
                <w:rFonts w:eastAsia="Arial Unicode MS" w:cs="Arial"/>
              </w:rPr>
              <w:t>17</w:t>
            </w:r>
          </w:p>
        </w:tc>
        <w:tc>
          <w:tcPr>
            <w:tcW w:w="1701" w:type="dxa"/>
            <w:tcBorders>
              <w:left w:val="single" w:sz="4" w:space="0" w:color="auto"/>
              <w:right w:val="nil"/>
            </w:tcBorders>
          </w:tcPr>
          <w:p w14:paraId="2839036E" w14:textId="0D975362" w:rsidR="001555D5" w:rsidRPr="00D6732C" w:rsidRDefault="001555D5" w:rsidP="0059075C">
            <w:pPr>
              <w:pStyle w:val="Tabletext"/>
              <w:rPr>
                <w:rFonts w:eastAsia="Arial Unicode MS" w:cs="Arial"/>
              </w:rPr>
            </w:pPr>
            <w:r w:rsidRPr="00D6732C">
              <w:rPr>
                <w:rFonts w:eastAsia="Arial Unicode MS" w:cs="Arial"/>
              </w:rPr>
              <w:t>27.9%</w:t>
            </w:r>
          </w:p>
        </w:tc>
      </w:tr>
      <w:tr w:rsidR="001555D5" w:rsidRPr="00D6732C" w14:paraId="34A81D74" w14:textId="77777777" w:rsidTr="001555D5">
        <w:trPr>
          <w:cantSplit/>
        </w:trPr>
        <w:tc>
          <w:tcPr>
            <w:tcW w:w="4678" w:type="dxa"/>
            <w:tcBorders>
              <w:left w:val="nil"/>
              <w:right w:val="single" w:sz="4" w:space="0" w:color="auto"/>
            </w:tcBorders>
          </w:tcPr>
          <w:p w14:paraId="33B75C55" w14:textId="08995010" w:rsidR="001555D5" w:rsidRPr="00D6732C" w:rsidRDefault="001555D5" w:rsidP="0059075C">
            <w:pPr>
              <w:pStyle w:val="Tabletext"/>
              <w:rPr>
                <w:rFonts w:eastAsia="Arial Unicode MS" w:cs="Arial"/>
              </w:rPr>
            </w:pPr>
            <w:r w:rsidRPr="00D6732C">
              <w:rPr>
                <w:rFonts w:eastAsia="Arial Unicode MS" w:cs="Arial"/>
              </w:rPr>
              <w:t>Option 2 (flat top road humps)</w:t>
            </w:r>
          </w:p>
        </w:tc>
        <w:tc>
          <w:tcPr>
            <w:tcW w:w="1701" w:type="dxa"/>
            <w:tcBorders>
              <w:left w:val="nil"/>
              <w:right w:val="single" w:sz="4" w:space="0" w:color="auto"/>
            </w:tcBorders>
            <w:vAlign w:val="center"/>
          </w:tcPr>
          <w:p w14:paraId="1C5E02A5" w14:textId="270991B8" w:rsidR="001555D5" w:rsidRPr="00D6732C" w:rsidRDefault="001555D5" w:rsidP="0059075C">
            <w:pPr>
              <w:pStyle w:val="Tabletext"/>
              <w:rPr>
                <w:rFonts w:eastAsia="Arial Unicode MS" w:cs="Arial"/>
              </w:rPr>
            </w:pPr>
            <w:r w:rsidRPr="00D6732C">
              <w:rPr>
                <w:rFonts w:eastAsia="Arial Unicode MS" w:cs="Arial"/>
              </w:rPr>
              <w:t>21</w:t>
            </w:r>
          </w:p>
        </w:tc>
        <w:tc>
          <w:tcPr>
            <w:tcW w:w="1701" w:type="dxa"/>
            <w:tcBorders>
              <w:left w:val="single" w:sz="4" w:space="0" w:color="auto"/>
              <w:right w:val="nil"/>
            </w:tcBorders>
          </w:tcPr>
          <w:p w14:paraId="5D983EA5" w14:textId="3F8DE257" w:rsidR="001555D5" w:rsidRPr="00D6732C" w:rsidRDefault="001555D5" w:rsidP="0059075C">
            <w:pPr>
              <w:pStyle w:val="Tabletext"/>
              <w:rPr>
                <w:rFonts w:eastAsia="Arial Unicode MS" w:cs="Arial"/>
              </w:rPr>
            </w:pPr>
            <w:r w:rsidRPr="00D6732C">
              <w:rPr>
                <w:rFonts w:eastAsia="Arial Unicode MS" w:cs="Arial"/>
              </w:rPr>
              <w:t>34.4%</w:t>
            </w:r>
          </w:p>
        </w:tc>
      </w:tr>
      <w:tr w:rsidR="001555D5" w:rsidRPr="00D6732C" w14:paraId="61BA0C0F" w14:textId="77777777" w:rsidTr="001555D5">
        <w:trPr>
          <w:cantSplit/>
        </w:trPr>
        <w:tc>
          <w:tcPr>
            <w:tcW w:w="4678" w:type="dxa"/>
            <w:tcBorders>
              <w:left w:val="nil"/>
              <w:right w:val="single" w:sz="4" w:space="0" w:color="auto"/>
            </w:tcBorders>
          </w:tcPr>
          <w:p w14:paraId="307EB8FE" w14:textId="77777777" w:rsidR="001555D5" w:rsidRPr="00D6732C" w:rsidRDefault="001555D5" w:rsidP="0059075C">
            <w:pPr>
              <w:pStyle w:val="Tabletext"/>
              <w:rPr>
                <w:rFonts w:eastAsia="Arial Unicode MS" w:cs="Arial"/>
              </w:rPr>
            </w:pPr>
            <w:r w:rsidRPr="00D6732C">
              <w:rPr>
                <w:rFonts w:eastAsia="Arial Unicode MS" w:cs="Arial"/>
              </w:rPr>
              <w:t>Neither</w:t>
            </w:r>
          </w:p>
        </w:tc>
        <w:tc>
          <w:tcPr>
            <w:tcW w:w="1701" w:type="dxa"/>
            <w:tcBorders>
              <w:left w:val="nil"/>
              <w:right w:val="single" w:sz="4" w:space="0" w:color="auto"/>
            </w:tcBorders>
            <w:vAlign w:val="center"/>
          </w:tcPr>
          <w:p w14:paraId="088BB78D" w14:textId="050F97B2" w:rsidR="001555D5" w:rsidRPr="00D6732C" w:rsidRDefault="001555D5" w:rsidP="0059075C">
            <w:pPr>
              <w:pStyle w:val="Tabletext"/>
              <w:rPr>
                <w:rFonts w:eastAsia="Arial Unicode MS" w:cs="Arial"/>
              </w:rPr>
            </w:pPr>
            <w:r w:rsidRPr="00D6732C">
              <w:rPr>
                <w:rFonts w:eastAsia="Arial Unicode MS" w:cs="Arial"/>
              </w:rPr>
              <w:t>8</w:t>
            </w:r>
          </w:p>
        </w:tc>
        <w:tc>
          <w:tcPr>
            <w:tcW w:w="1701" w:type="dxa"/>
            <w:tcBorders>
              <w:left w:val="single" w:sz="4" w:space="0" w:color="auto"/>
              <w:right w:val="nil"/>
            </w:tcBorders>
          </w:tcPr>
          <w:p w14:paraId="730D5670" w14:textId="10F3ACC9" w:rsidR="001555D5" w:rsidRPr="00D6732C" w:rsidRDefault="001555D5" w:rsidP="0059075C">
            <w:pPr>
              <w:pStyle w:val="Tabletext"/>
              <w:rPr>
                <w:rFonts w:eastAsia="Arial Unicode MS" w:cs="Arial"/>
              </w:rPr>
            </w:pPr>
            <w:r w:rsidRPr="00D6732C">
              <w:rPr>
                <w:rFonts w:eastAsia="Arial Unicode MS" w:cs="Arial"/>
              </w:rPr>
              <w:t>13.1%</w:t>
            </w:r>
          </w:p>
        </w:tc>
      </w:tr>
      <w:tr w:rsidR="001555D5" w:rsidRPr="00D6732C" w14:paraId="39D3B74D" w14:textId="77777777" w:rsidTr="001555D5">
        <w:trPr>
          <w:cantSplit/>
        </w:trPr>
        <w:tc>
          <w:tcPr>
            <w:tcW w:w="4678" w:type="dxa"/>
            <w:tcBorders>
              <w:left w:val="nil"/>
              <w:right w:val="single" w:sz="4" w:space="0" w:color="auto"/>
            </w:tcBorders>
          </w:tcPr>
          <w:p w14:paraId="396D8194" w14:textId="77777777" w:rsidR="001555D5" w:rsidRPr="00D6732C" w:rsidRDefault="001555D5" w:rsidP="0059075C">
            <w:pPr>
              <w:pStyle w:val="Tabletext"/>
              <w:rPr>
                <w:rFonts w:eastAsia="Arial Unicode MS" w:cs="Arial"/>
              </w:rPr>
            </w:pPr>
            <w:r w:rsidRPr="00D6732C">
              <w:rPr>
                <w:rFonts w:eastAsia="Arial Unicode MS" w:cs="Arial"/>
              </w:rPr>
              <w:t>No Opinion</w:t>
            </w:r>
          </w:p>
        </w:tc>
        <w:tc>
          <w:tcPr>
            <w:tcW w:w="1701" w:type="dxa"/>
            <w:tcBorders>
              <w:left w:val="nil"/>
              <w:right w:val="single" w:sz="4" w:space="0" w:color="auto"/>
            </w:tcBorders>
            <w:vAlign w:val="center"/>
          </w:tcPr>
          <w:p w14:paraId="3910D459" w14:textId="7318E4A1" w:rsidR="001555D5" w:rsidRPr="00D6732C" w:rsidRDefault="001555D5" w:rsidP="0059075C">
            <w:pPr>
              <w:pStyle w:val="Tabletext"/>
              <w:rPr>
                <w:rFonts w:eastAsia="Arial Unicode MS" w:cs="Arial"/>
              </w:rPr>
            </w:pPr>
            <w:r w:rsidRPr="00D6732C">
              <w:rPr>
                <w:rFonts w:eastAsia="Arial Unicode MS" w:cs="Arial"/>
              </w:rPr>
              <w:t>15</w:t>
            </w:r>
          </w:p>
        </w:tc>
        <w:tc>
          <w:tcPr>
            <w:tcW w:w="1701" w:type="dxa"/>
            <w:tcBorders>
              <w:left w:val="single" w:sz="4" w:space="0" w:color="auto"/>
              <w:right w:val="nil"/>
            </w:tcBorders>
          </w:tcPr>
          <w:p w14:paraId="55AF1C0B" w14:textId="5354010F" w:rsidR="001555D5" w:rsidRPr="00D6732C" w:rsidRDefault="001555D5" w:rsidP="0059075C">
            <w:pPr>
              <w:pStyle w:val="Tabletext"/>
              <w:rPr>
                <w:rFonts w:eastAsia="Arial Unicode MS" w:cs="Arial"/>
              </w:rPr>
            </w:pPr>
            <w:r w:rsidRPr="00D6732C">
              <w:rPr>
                <w:rFonts w:eastAsia="Arial Unicode MS" w:cs="Arial"/>
              </w:rPr>
              <w:t>24.6%</w:t>
            </w:r>
          </w:p>
        </w:tc>
      </w:tr>
      <w:tr w:rsidR="001555D5" w:rsidRPr="00D6732C" w14:paraId="6C2769DD" w14:textId="77777777" w:rsidTr="001555D5">
        <w:trPr>
          <w:cantSplit/>
        </w:trPr>
        <w:tc>
          <w:tcPr>
            <w:tcW w:w="4678" w:type="dxa"/>
            <w:tcBorders>
              <w:left w:val="nil"/>
              <w:right w:val="single" w:sz="4" w:space="0" w:color="auto"/>
            </w:tcBorders>
            <w:shd w:val="clear" w:color="auto" w:fill="D0CECE" w:themeFill="background2" w:themeFillShade="E6"/>
          </w:tcPr>
          <w:p w14:paraId="0A2BCEA1" w14:textId="77777777" w:rsidR="001555D5" w:rsidRPr="00D6732C" w:rsidRDefault="001555D5" w:rsidP="0059075C">
            <w:pPr>
              <w:pStyle w:val="Tabletext"/>
              <w:rPr>
                <w:rFonts w:eastAsia="Arial Unicode MS" w:cs="Arial"/>
              </w:rPr>
            </w:pPr>
            <w:r w:rsidRPr="00D6732C">
              <w:rPr>
                <w:rFonts w:eastAsia="Arial Unicode MS" w:cs="Arial"/>
              </w:rPr>
              <w:t>Total responses</w:t>
            </w:r>
          </w:p>
        </w:tc>
        <w:tc>
          <w:tcPr>
            <w:tcW w:w="1701" w:type="dxa"/>
            <w:tcBorders>
              <w:left w:val="nil"/>
              <w:right w:val="single" w:sz="4" w:space="0" w:color="auto"/>
            </w:tcBorders>
            <w:shd w:val="clear" w:color="auto" w:fill="D0CECE" w:themeFill="background2" w:themeFillShade="E6"/>
            <w:vAlign w:val="center"/>
          </w:tcPr>
          <w:p w14:paraId="4DA2BF2B" w14:textId="107C0F4E" w:rsidR="001555D5" w:rsidRPr="00D6732C" w:rsidRDefault="001555D5" w:rsidP="0059075C">
            <w:pPr>
              <w:pStyle w:val="Tabletext"/>
              <w:rPr>
                <w:rFonts w:eastAsia="Arial Unicode MS" w:cs="Arial"/>
              </w:rPr>
            </w:pPr>
            <w:r w:rsidRPr="00D6732C">
              <w:rPr>
                <w:rFonts w:eastAsia="Arial Unicode MS" w:cs="Arial"/>
              </w:rPr>
              <w:t>61</w:t>
            </w:r>
          </w:p>
        </w:tc>
        <w:tc>
          <w:tcPr>
            <w:tcW w:w="1701" w:type="dxa"/>
            <w:tcBorders>
              <w:left w:val="single" w:sz="4" w:space="0" w:color="auto"/>
              <w:right w:val="nil"/>
            </w:tcBorders>
            <w:shd w:val="clear" w:color="auto" w:fill="D0CECE" w:themeFill="background2" w:themeFillShade="E6"/>
          </w:tcPr>
          <w:p w14:paraId="778CB5CD" w14:textId="77777777" w:rsidR="001555D5" w:rsidRPr="00D6732C" w:rsidRDefault="001555D5" w:rsidP="0059075C">
            <w:pPr>
              <w:pStyle w:val="Tabletext"/>
              <w:rPr>
                <w:rFonts w:eastAsia="Arial Unicode MS" w:cs="Arial"/>
              </w:rPr>
            </w:pPr>
            <w:r w:rsidRPr="00D6732C">
              <w:rPr>
                <w:rFonts w:eastAsia="Arial Unicode MS" w:cs="Arial"/>
              </w:rPr>
              <w:t>100%</w:t>
            </w:r>
          </w:p>
        </w:tc>
      </w:tr>
      <w:tr w:rsidR="001555D5" w:rsidRPr="00D6732C" w14:paraId="0A5826F9" w14:textId="77777777" w:rsidTr="001555D5">
        <w:trPr>
          <w:cantSplit/>
        </w:trPr>
        <w:tc>
          <w:tcPr>
            <w:tcW w:w="4678" w:type="dxa"/>
            <w:tcBorders>
              <w:left w:val="nil"/>
              <w:right w:val="single" w:sz="4" w:space="0" w:color="auto"/>
            </w:tcBorders>
          </w:tcPr>
          <w:p w14:paraId="3F152ECF" w14:textId="77777777" w:rsidR="001555D5" w:rsidRPr="00D6732C" w:rsidRDefault="001555D5" w:rsidP="0059075C">
            <w:pPr>
              <w:pStyle w:val="Tabletext"/>
              <w:rPr>
                <w:rFonts w:eastAsia="Arial Unicode MS" w:cs="Arial"/>
                <w:i/>
                <w:iCs/>
              </w:rPr>
            </w:pPr>
            <w:r w:rsidRPr="00D6732C">
              <w:rPr>
                <w:rFonts w:eastAsia="Arial Unicode MS" w:cs="Arial"/>
                <w:i/>
                <w:iCs/>
              </w:rPr>
              <w:t>Skipped</w:t>
            </w:r>
          </w:p>
        </w:tc>
        <w:tc>
          <w:tcPr>
            <w:tcW w:w="1701" w:type="dxa"/>
            <w:tcBorders>
              <w:left w:val="nil"/>
              <w:right w:val="single" w:sz="4" w:space="0" w:color="auto"/>
            </w:tcBorders>
            <w:vAlign w:val="center"/>
          </w:tcPr>
          <w:p w14:paraId="2AB187DA" w14:textId="605D369A" w:rsidR="001555D5" w:rsidRPr="00D6732C" w:rsidRDefault="001555D5" w:rsidP="0059075C">
            <w:pPr>
              <w:pStyle w:val="Tabletext"/>
              <w:rPr>
                <w:rFonts w:eastAsia="Arial Unicode MS" w:cs="Arial"/>
                <w:i/>
                <w:iCs/>
              </w:rPr>
            </w:pPr>
            <w:r w:rsidRPr="00D6732C">
              <w:rPr>
                <w:rFonts w:eastAsia="Arial Unicode MS" w:cs="Arial"/>
                <w:i/>
                <w:iCs/>
              </w:rPr>
              <w:t>31</w:t>
            </w:r>
          </w:p>
        </w:tc>
        <w:tc>
          <w:tcPr>
            <w:tcW w:w="1701" w:type="dxa"/>
            <w:tcBorders>
              <w:left w:val="single" w:sz="4" w:space="0" w:color="auto"/>
              <w:right w:val="nil"/>
            </w:tcBorders>
          </w:tcPr>
          <w:p w14:paraId="77B58910" w14:textId="77777777" w:rsidR="001555D5" w:rsidRPr="00D6732C" w:rsidRDefault="001555D5" w:rsidP="0059075C">
            <w:pPr>
              <w:pStyle w:val="Tabletext"/>
              <w:rPr>
                <w:rFonts w:eastAsia="Arial Unicode MS" w:cs="Arial"/>
                <w:i/>
                <w:iCs/>
              </w:rPr>
            </w:pPr>
            <w:r w:rsidRPr="00D6732C">
              <w:rPr>
                <w:rFonts w:eastAsia="Arial Unicode MS" w:cs="Arial"/>
                <w:i/>
                <w:iCs/>
              </w:rPr>
              <w:t>-</w:t>
            </w:r>
          </w:p>
        </w:tc>
      </w:tr>
    </w:tbl>
    <w:p w14:paraId="07B16F99" w14:textId="77777777" w:rsidR="00D83E40" w:rsidRPr="00D6732C" w:rsidRDefault="00D83E40" w:rsidP="001555D5">
      <w:pPr>
        <w:rPr>
          <w:rFonts w:cs="Arial"/>
          <w:b/>
          <w:bCs/>
        </w:rPr>
      </w:pPr>
    </w:p>
    <w:p w14:paraId="5C5695D0" w14:textId="77777777" w:rsidR="00A26D05" w:rsidRPr="00D6732C" w:rsidRDefault="00A26D05">
      <w:pPr>
        <w:rPr>
          <w:rFonts w:cs="Arial"/>
          <w:noProof/>
        </w:rPr>
      </w:pPr>
      <w:r w:rsidRPr="00D6732C">
        <w:rPr>
          <w:rFonts w:cs="Arial"/>
          <w:noProof/>
        </w:rPr>
        <w:t>Key themes in the comments included:</w:t>
      </w:r>
    </w:p>
    <w:p w14:paraId="0E261FF9" w14:textId="4033E0D8" w:rsidR="004A1020" w:rsidRPr="00D6732C" w:rsidRDefault="004A1020" w:rsidP="004A1020">
      <w:pPr>
        <w:pStyle w:val="ListParagraph"/>
        <w:numPr>
          <w:ilvl w:val="0"/>
          <w:numId w:val="28"/>
        </w:numPr>
        <w:rPr>
          <w:rFonts w:cs="Arial"/>
          <w:noProof/>
        </w:rPr>
      </w:pPr>
      <w:r w:rsidRPr="00D6732C">
        <w:rPr>
          <w:rFonts w:cs="Arial"/>
          <w:noProof/>
        </w:rPr>
        <w:t>Proposal does not necessarily address existing traffic and parking problems from Tempe Tyres</w:t>
      </w:r>
    </w:p>
    <w:p w14:paraId="214594B7" w14:textId="3D6065F3" w:rsidR="004A1020" w:rsidRPr="00D6732C" w:rsidRDefault="004A1020" w:rsidP="004A1020">
      <w:pPr>
        <w:pStyle w:val="ListParagraph"/>
        <w:numPr>
          <w:ilvl w:val="0"/>
          <w:numId w:val="28"/>
        </w:numPr>
        <w:rPr>
          <w:rFonts w:cs="Arial"/>
          <w:noProof/>
        </w:rPr>
      </w:pPr>
      <w:r w:rsidRPr="00D6732C">
        <w:rPr>
          <w:rFonts w:cs="Arial"/>
          <w:noProof/>
        </w:rPr>
        <w:t>Difficult for vehicles to pass each other due to parked cars on both sides</w:t>
      </w:r>
    </w:p>
    <w:p w14:paraId="3633F74A" w14:textId="78E86EA4" w:rsidR="004A1020" w:rsidRPr="00D6732C" w:rsidRDefault="004A1020" w:rsidP="004A1020">
      <w:pPr>
        <w:pStyle w:val="ListParagraph"/>
        <w:numPr>
          <w:ilvl w:val="0"/>
          <w:numId w:val="28"/>
        </w:numPr>
        <w:rPr>
          <w:rFonts w:cs="Arial"/>
          <w:noProof/>
        </w:rPr>
      </w:pPr>
      <w:r w:rsidRPr="00D6732C">
        <w:rPr>
          <w:rFonts w:cs="Arial"/>
          <w:noProof/>
        </w:rPr>
        <w:t>Road hump results in more noise due to Tempe Tyres trucks</w:t>
      </w:r>
      <w:r w:rsidR="00420EBF">
        <w:rPr>
          <w:rFonts w:cs="Arial"/>
          <w:noProof/>
        </w:rPr>
        <w:br/>
      </w:r>
    </w:p>
    <w:p w14:paraId="17562A04" w14:textId="3813D2F6" w:rsidR="001555D5" w:rsidRPr="00D6732C" w:rsidRDefault="001555D5" w:rsidP="001555D5">
      <w:pPr>
        <w:rPr>
          <w:rFonts w:cs="Arial"/>
          <w:b/>
          <w:bCs/>
        </w:rPr>
      </w:pPr>
      <w:r w:rsidRPr="00D6732C">
        <w:rPr>
          <w:rFonts w:cs="Arial"/>
          <w:b/>
          <w:bCs/>
        </w:rPr>
        <w:t>Union Street</w:t>
      </w:r>
    </w:p>
    <w:p w14:paraId="117324C3" w14:textId="6EEEE77E" w:rsidR="00A26D05" w:rsidRPr="00D6732C" w:rsidRDefault="00A26D05" w:rsidP="00A26D05">
      <w:pPr>
        <w:rPr>
          <w:rFonts w:cs="Arial"/>
        </w:rPr>
      </w:pPr>
      <w:r w:rsidRPr="00D6732C">
        <w:rPr>
          <w:rFonts w:cs="Arial"/>
        </w:rPr>
        <w:t xml:space="preserve">Proposals to Union Street were the most popular among respondents, which explains the high skip rate prior and following this question. In total, 78 people provided feedback on the proposals for Union Street. </w:t>
      </w:r>
      <w:r w:rsidR="00804508">
        <w:rPr>
          <w:rFonts w:cs="Arial"/>
        </w:rPr>
        <w:t>R</w:t>
      </w:r>
      <w:r w:rsidRPr="00D6732C">
        <w:rPr>
          <w:rFonts w:cs="Arial"/>
        </w:rPr>
        <w:t xml:space="preserve">esponses indicate opposition to both options (flat top road humps or shared zones) with 36 people (46%) selecting that they prefer neither treatment </w:t>
      </w:r>
      <w:proofErr w:type="gramStart"/>
      <w:r w:rsidRPr="00D6732C">
        <w:rPr>
          <w:rFonts w:cs="Arial"/>
        </w:rPr>
        <w:t>and</w:t>
      </w:r>
      <w:proofErr w:type="gramEnd"/>
      <w:r w:rsidRPr="00D6732C">
        <w:rPr>
          <w:rFonts w:cs="Arial"/>
        </w:rPr>
        <w:t xml:space="preserve"> 9 people (11%) had no opinion on either treatment (</w:t>
      </w:r>
      <w:r w:rsidRPr="00D6732C">
        <w:rPr>
          <w:rFonts w:cs="Arial"/>
          <w:i/>
          <w:iCs/>
        </w:rPr>
        <w:t>neutral</w:t>
      </w:r>
      <w:r w:rsidRPr="00D6732C">
        <w:rPr>
          <w:rFonts w:cs="Arial"/>
        </w:rPr>
        <w:t>).</w:t>
      </w:r>
    </w:p>
    <w:p w14:paraId="3EA144A8" w14:textId="371A5595" w:rsidR="00A26D05" w:rsidRPr="00D6732C" w:rsidRDefault="00A26D05" w:rsidP="00A26D05">
      <w:pPr>
        <w:rPr>
          <w:rFonts w:cs="Arial"/>
        </w:rPr>
      </w:pPr>
      <w:r w:rsidRPr="00D6732C">
        <w:rPr>
          <w:rFonts w:cs="Arial"/>
        </w:rPr>
        <w:t>Key themes that emerged in the comments were:</w:t>
      </w:r>
    </w:p>
    <w:p w14:paraId="08520861" w14:textId="6E94C2D6" w:rsidR="00A26D05" w:rsidRPr="00D6732C" w:rsidRDefault="004A1020" w:rsidP="00A26D05">
      <w:pPr>
        <w:pStyle w:val="ListParagraph"/>
        <w:numPr>
          <w:ilvl w:val="0"/>
          <w:numId w:val="20"/>
        </w:numPr>
        <w:rPr>
          <w:rFonts w:cs="Arial"/>
        </w:rPr>
      </w:pPr>
      <w:r w:rsidRPr="00D6732C">
        <w:rPr>
          <w:rFonts w:cs="Arial"/>
        </w:rPr>
        <w:t>The traffic expected in Union Street is a concern for residents, do not agree with the traffic generation rates, traffic distribution, assessment criteria, treatments, used in the draft report.</w:t>
      </w:r>
    </w:p>
    <w:p w14:paraId="7AA34B62" w14:textId="0FA68E75" w:rsidR="00A26D05" w:rsidRPr="00D6732C" w:rsidRDefault="004A1020" w:rsidP="00A26D05">
      <w:pPr>
        <w:pStyle w:val="ListParagraph"/>
        <w:numPr>
          <w:ilvl w:val="0"/>
          <w:numId w:val="20"/>
        </w:numPr>
        <w:rPr>
          <w:rFonts w:cs="Arial"/>
        </w:rPr>
      </w:pPr>
      <w:r w:rsidRPr="00D6732C">
        <w:rPr>
          <w:rFonts w:cs="Arial"/>
        </w:rPr>
        <w:t>Disagree with the traffic data that was used during the COVID-19 lockdown with lower traffic</w:t>
      </w:r>
    </w:p>
    <w:p w14:paraId="679EC224" w14:textId="03B3D282" w:rsidR="00A26D05" w:rsidRPr="00D6732C" w:rsidRDefault="004A1020" w:rsidP="00A26D05">
      <w:pPr>
        <w:pStyle w:val="ListParagraph"/>
        <w:numPr>
          <w:ilvl w:val="0"/>
          <w:numId w:val="20"/>
        </w:numPr>
        <w:rPr>
          <w:rFonts w:cs="Arial"/>
        </w:rPr>
      </w:pPr>
      <w:r w:rsidRPr="00D6732C">
        <w:rPr>
          <w:rFonts w:cs="Arial"/>
        </w:rPr>
        <w:t>Suggested alternative options, change Bunnings design -exit only onto Princes Highway with traffic signals, Smith Street entry only into Bunnings</w:t>
      </w:r>
    </w:p>
    <w:p w14:paraId="05845314" w14:textId="74838D48" w:rsidR="004A1020" w:rsidRPr="00D6732C" w:rsidRDefault="004A1020" w:rsidP="00A26D05">
      <w:pPr>
        <w:pStyle w:val="ListParagraph"/>
        <w:numPr>
          <w:ilvl w:val="0"/>
          <w:numId w:val="20"/>
        </w:numPr>
        <w:rPr>
          <w:rFonts w:cs="Arial"/>
        </w:rPr>
      </w:pPr>
      <w:r w:rsidRPr="00D6732C">
        <w:rPr>
          <w:rFonts w:cs="Arial"/>
        </w:rPr>
        <w:t>Left turn and Right turn entry only from Smith Street, block through movement from Smith Street to Union Street</w:t>
      </w:r>
      <w:r w:rsidR="002F77B7" w:rsidRPr="00D6732C">
        <w:rPr>
          <w:rFonts w:cs="Arial"/>
        </w:rPr>
        <w:t>, using ‘dog leg’ island design</w:t>
      </w:r>
    </w:p>
    <w:p w14:paraId="5B3F9F8E" w14:textId="7FAD365D" w:rsidR="00D83E40" w:rsidRPr="00D6732C" w:rsidRDefault="00A26D05" w:rsidP="00A26D05">
      <w:pPr>
        <w:rPr>
          <w:rFonts w:cs="Arial"/>
        </w:rPr>
      </w:pPr>
      <w:r w:rsidRPr="00D6732C">
        <w:rPr>
          <w:rFonts w:cs="Arial"/>
        </w:rPr>
        <w:t xml:space="preserve">A further </w:t>
      </w:r>
      <w:r w:rsidR="00D83E40" w:rsidRPr="00D6732C">
        <w:rPr>
          <w:rFonts w:cs="Arial"/>
        </w:rPr>
        <w:t>24</w:t>
      </w:r>
      <w:r w:rsidRPr="00D6732C">
        <w:rPr>
          <w:rFonts w:cs="Arial"/>
        </w:rPr>
        <w:t xml:space="preserve"> people</w:t>
      </w:r>
      <w:r w:rsidR="00D83E40" w:rsidRPr="00D6732C">
        <w:rPr>
          <w:rFonts w:cs="Arial"/>
        </w:rPr>
        <w:t xml:space="preserve"> (30%) preferred </w:t>
      </w:r>
      <w:r w:rsidR="00D83E40" w:rsidRPr="00D6732C">
        <w:rPr>
          <w:rFonts w:cs="Arial"/>
          <w:i/>
          <w:iCs/>
        </w:rPr>
        <w:t>Option 2 (shared zone)</w:t>
      </w:r>
      <w:r w:rsidR="00D83E40" w:rsidRPr="00D6732C">
        <w:rPr>
          <w:rFonts w:cs="Arial"/>
        </w:rPr>
        <w:t xml:space="preserve"> and 17</w:t>
      </w:r>
      <w:r w:rsidRPr="00D6732C">
        <w:rPr>
          <w:rFonts w:cs="Arial"/>
        </w:rPr>
        <w:t xml:space="preserve"> people</w:t>
      </w:r>
      <w:r w:rsidR="00D83E40" w:rsidRPr="00D6732C">
        <w:rPr>
          <w:rFonts w:cs="Arial"/>
        </w:rPr>
        <w:t xml:space="preserve"> (27%) preferred </w:t>
      </w:r>
      <w:r w:rsidR="00D83E40" w:rsidRPr="00D6732C">
        <w:rPr>
          <w:rFonts w:cs="Arial"/>
          <w:i/>
          <w:iCs/>
        </w:rPr>
        <w:t xml:space="preserve">Option 1 </w:t>
      </w:r>
      <w:r w:rsidR="00D83E40" w:rsidRPr="00D6732C">
        <w:rPr>
          <w:rFonts w:cs="Arial"/>
        </w:rPr>
        <w:t>(road narrowing &amp; contrasting pavement)</w:t>
      </w:r>
      <w:r w:rsidRPr="00D6732C">
        <w:rPr>
          <w:rFonts w:cs="Arial"/>
        </w:rPr>
        <w:t>.</w:t>
      </w:r>
    </w:p>
    <w:p w14:paraId="11C7D586" w14:textId="09AC95A6" w:rsidR="00D83E40" w:rsidRPr="00D6732C" w:rsidRDefault="00A26D05" w:rsidP="00A26D05">
      <w:pPr>
        <w:rPr>
          <w:rFonts w:cs="Arial"/>
        </w:rPr>
      </w:pPr>
      <w:r w:rsidRPr="00D6732C">
        <w:rPr>
          <w:rFonts w:cs="Arial"/>
        </w:rPr>
        <w:t xml:space="preserve">This question was skipped by 14 participants. </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701"/>
      </w:tblGrid>
      <w:tr w:rsidR="00804508" w:rsidRPr="00D6732C" w14:paraId="434216A2" w14:textId="77777777" w:rsidTr="005401F8">
        <w:trPr>
          <w:cantSplit/>
          <w:tblHeader/>
        </w:trPr>
        <w:tc>
          <w:tcPr>
            <w:tcW w:w="3119" w:type="dxa"/>
            <w:tcBorders>
              <w:left w:val="nil"/>
              <w:right w:val="single" w:sz="4" w:space="0" w:color="auto"/>
            </w:tcBorders>
            <w:shd w:val="clear" w:color="auto" w:fill="F2F2F2"/>
          </w:tcPr>
          <w:p w14:paraId="13F8208E" w14:textId="36BF2977" w:rsidR="00804508" w:rsidRPr="00D6732C" w:rsidRDefault="00804508" w:rsidP="0059075C">
            <w:pPr>
              <w:pStyle w:val="TableTopRow"/>
              <w:rPr>
                <w:rFonts w:eastAsia="Arial Unicode MS" w:cs="Arial"/>
              </w:rPr>
            </w:pPr>
            <w:r>
              <w:rPr>
                <w:rFonts w:eastAsia="Arial Unicode MS" w:cs="Arial"/>
              </w:rPr>
              <w:lastRenderedPageBreak/>
              <w:t>Treatment option</w:t>
            </w:r>
          </w:p>
        </w:tc>
        <w:tc>
          <w:tcPr>
            <w:tcW w:w="1701" w:type="dxa"/>
            <w:tcBorders>
              <w:left w:val="nil"/>
              <w:right w:val="nil"/>
            </w:tcBorders>
            <w:shd w:val="clear" w:color="auto" w:fill="F2F2F2"/>
          </w:tcPr>
          <w:p w14:paraId="2C3D90AC" w14:textId="055CD21A" w:rsidR="00804508" w:rsidRPr="00D6732C" w:rsidRDefault="00804508" w:rsidP="0059075C">
            <w:pPr>
              <w:pStyle w:val="TableTopRow"/>
              <w:rPr>
                <w:rFonts w:eastAsia="Arial Unicode MS" w:cs="Arial"/>
              </w:rPr>
            </w:pPr>
            <w:r>
              <w:rPr>
                <w:rFonts w:eastAsia="Arial Unicode MS" w:cs="Arial"/>
              </w:rPr>
              <w:t>Number</w:t>
            </w:r>
          </w:p>
        </w:tc>
        <w:tc>
          <w:tcPr>
            <w:tcW w:w="1701" w:type="dxa"/>
            <w:tcBorders>
              <w:left w:val="nil"/>
              <w:right w:val="nil"/>
            </w:tcBorders>
            <w:shd w:val="clear" w:color="auto" w:fill="F2F2F2"/>
          </w:tcPr>
          <w:p w14:paraId="3105B6C9" w14:textId="0F6D2188" w:rsidR="00804508" w:rsidRPr="00D6732C" w:rsidRDefault="00804508" w:rsidP="0059075C">
            <w:pPr>
              <w:pStyle w:val="TableTopRow"/>
              <w:rPr>
                <w:rFonts w:eastAsia="Arial Unicode MS" w:cs="Arial"/>
              </w:rPr>
            </w:pPr>
            <w:r>
              <w:rPr>
                <w:rFonts w:eastAsia="Arial Unicode MS" w:cs="Arial"/>
              </w:rPr>
              <w:t>Percentage</w:t>
            </w:r>
          </w:p>
        </w:tc>
      </w:tr>
      <w:tr w:rsidR="001555D5" w:rsidRPr="00D6732C" w14:paraId="7618F646" w14:textId="77777777" w:rsidTr="00A430D4">
        <w:trPr>
          <w:cantSplit/>
        </w:trPr>
        <w:tc>
          <w:tcPr>
            <w:tcW w:w="3119" w:type="dxa"/>
            <w:tcBorders>
              <w:left w:val="nil"/>
              <w:right w:val="single" w:sz="4" w:space="0" w:color="auto"/>
            </w:tcBorders>
          </w:tcPr>
          <w:p w14:paraId="596B27FB" w14:textId="6AEC6EC9" w:rsidR="001555D5" w:rsidRPr="00D6732C" w:rsidRDefault="001555D5" w:rsidP="0059075C">
            <w:pPr>
              <w:pStyle w:val="Tabletext"/>
              <w:rPr>
                <w:rFonts w:eastAsia="Arial Unicode MS" w:cs="Arial"/>
              </w:rPr>
            </w:pPr>
            <w:r w:rsidRPr="00D6732C">
              <w:rPr>
                <w:rFonts w:eastAsia="Arial Unicode MS" w:cs="Arial"/>
              </w:rPr>
              <w:t>Option 1 (flat top road humps)</w:t>
            </w:r>
          </w:p>
        </w:tc>
        <w:tc>
          <w:tcPr>
            <w:tcW w:w="1701" w:type="dxa"/>
            <w:tcBorders>
              <w:left w:val="nil"/>
              <w:right w:val="single" w:sz="4" w:space="0" w:color="auto"/>
            </w:tcBorders>
            <w:vAlign w:val="center"/>
          </w:tcPr>
          <w:p w14:paraId="7EE9ADEF" w14:textId="500ECA68" w:rsidR="001555D5" w:rsidRPr="00D6732C" w:rsidRDefault="001555D5" w:rsidP="0059075C">
            <w:pPr>
              <w:pStyle w:val="Tabletext"/>
              <w:rPr>
                <w:rFonts w:eastAsia="Arial Unicode MS" w:cs="Arial"/>
              </w:rPr>
            </w:pPr>
            <w:r w:rsidRPr="00D6732C">
              <w:rPr>
                <w:rFonts w:eastAsia="Arial Unicode MS" w:cs="Arial"/>
              </w:rPr>
              <w:t>9</w:t>
            </w:r>
          </w:p>
        </w:tc>
        <w:tc>
          <w:tcPr>
            <w:tcW w:w="1701" w:type="dxa"/>
            <w:tcBorders>
              <w:left w:val="single" w:sz="4" w:space="0" w:color="auto"/>
              <w:right w:val="nil"/>
            </w:tcBorders>
          </w:tcPr>
          <w:p w14:paraId="65C29D49" w14:textId="43DB74AF" w:rsidR="001555D5" w:rsidRPr="00D6732C" w:rsidRDefault="001555D5" w:rsidP="0059075C">
            <w:pPr>
              <w:pStyle w:val="Tabletext"/>
              <w:rPr>
                <w:rFonts w:eastAsia="Arial Unicode MS" w:cs="Arial"/>
              </w:rPr>
            </w:pPr>
            <w:r w:rsidRPr="00D6732C">
              <w:rPr>
                <w:rFonts w:eastAsia="Arial Unicode MS" w:cs="Arial"/>
              </w:rPr>
              <w:t>11.5%</w:t>
            </w:r>
          </w:p>
        </w:tc>
      </w:tr>
      <w:tr w:rsidR="001555D5" w:rsidRPr="00D6732C" w14:paraId="51EAEAC2" w14:textId="77777777" w:rsidTr="00A430D4">
        <w:trPr>
          <w:cantSplit/>
        </w:trPr>
        <w:tc>
          <w:tcPr>
            <w:tcW w:w="3119" w:type="dxa"/>
            <w:tcBorders>
              <w:left w:val="nil"/>
              <w:right w:val="single" w:sz="4" w:space="0" w:color="auto"/>
            </w:tcBorders>
          </w:tcPr>
          <w:p w14:paraId="36ACC5D4" w14:textId="6C0E32E5" w:rsidR="001555D5" w:rsidRPr="00D6732C" w:rsidRDefault="001555D5" w:rsidP="0059075C">
            <w:pPr>
              <w:pStyle w:val="Tabletext"/>
              <w:rPr>
                <w:rFonts w:eastAsia="Arial Unicode MS" w:cs="Arial"/>
              </w:rPr>
            </w:pPr>
            <w:r w:rsidRPr="00D6732C">
              <w:rPr>
                <w:rFonts w:eastAsia="Arial Unicode MS" w:cs="Arial"/>
              </w:rPr>
              <w:t>Option 2 (shared zone)</w:t>
            </w:r>
          </w:p>
        </w:tc>
        <w:tc>
          <w:tcPr>
            <w:tcW w:w="1701" w:type="dxa"/>
            <w:tcBorders>
              <w:left w:val="nil"/>
              <w:right w:val="single" w:sz="4" w:space="0" w:color="auto"/>
            </w:tcBorders>
            <w:vAlign w:val="center"/>
          </w:tcPr>
          <w:p w14:paraId="1D2E2D29" w14:textId="7C12625B" w:rsidR="001555D5" w:rsidRPr="00D6732C" w:rsidRDefault="001555D5" w:rsidP="0059075C">
            <w:pPr>
              <w:pStyle w:val="Tabletext"/>
              <w:rPr>
                <w:rFonts w:eastAsia="Arial Unicode MS" w:cs="Arial"/>
              </w:rPr>
            </w:pPr>
            <w:r w:rsidRPr="00D6732C">
              <w:rPr>
                <w:rFonts w:eastAsia="Arial Unicode MS" w:cs="Arial"/>
              </w:rPr>
              <w:t>24</w:t>
            </w:r>
          </w:p>
        </w:tc>
        <w:tc>
          <w:tcPr>
            <w:tcW w:w="1701" w:type="dxa"/>
            <w:tcBorders>
              <w:left w:val="single" w:sz="4" w:space="0" w:color="auto"/>
              <w:right w:val="nil"/>
            </w:tcBorders>
          </w:tcPr>
          <w:p w14:paraId="0F873AE4" w14:textId="36BE25BE" w:rsidR="001555D5" w:rsidRPr="00D6732C" w:rsidRDefault="001555D5" w:rsidP="0059075C">
            <w:pPr>
              <w:pStyle w:val="Tabletext"/>
              <w:rPr>
                <w:rFonts w:eastAsia="Arial Unicode MS" w:cs="Arial"/>
              </w:rPr>
            </w:pPr>
            <w:r w:rsidRPr="00D6732C">
              <w:rPr>
                <w:rFonts w:eastAsia="Arial Unicode MS" w:cs="Arial"/>
              </w:rPr>
              <w:t>30.8%</w:t>
            </w:r>
          </w:p>
        </w:tc>
      </w:tr>
      <w:tr w:rsidR="001555D5" w:rsidRPr="00D6732C" w14:paraId="1E139F13" w14:textId="77777777" w:rsidTr="00A430D4">
        <w:trPr>
          <w:cantSplit/>
        </w:trPr>
        <w:tc>
          <w:tcPr>
            <w:tcW w:w="3119" w:type="dxa"/>
            <w:tcBorders>
              <w:left w:val="nil"/>
              <w:right w:val="single" w:sz="4" w:space="0" w:color="auto"/>
            </w:tcBorders>
          </w:tcPr>
          <w:p w14:paraId="3C3CFB94" w14:textId="77777777" w:rsidR="001555D5" w:rsidRPr="00D6732C" w:rsidRDefault="001555D5" w:rsidP="0059075C">
            <w:pPr>
              <w:pStyle w:val="Tabletext"/>
              <w:rPr>
                <w:rFonts w:eastAsia="Arial Unicode MS" w:cs="Arial"/>
              </w:rPr>
            </w:pPr>
            <w:r w:rsidRPr="00D6732C">
              <w:rPr>
                <w:rFonts w:eastAsia="Arial Unicode MS" w:cs="Arial"/>
              </w:rPr>
              <w:t>Neither</w:t>
            </w:r>
          </w:p>
        </w:tc>
        <w:tc>
          <w:tcPr>
            <w:tcW w:w="1701" w:type="dxa"/>
            <w:tcBorders>
              <w:left w:val="nil"/>
              <w:right w:val="single" w:sz="4" w:space="0" w:color="auto"/>
            </w:tcBorders>
            <w:vAlign w:val="center"/>
          </w:tcPr>
          <w:p w14:paraId="0A8C3436" w14:textId="26569D36" w:rsidR="001555D5" w:rsidRPr="00D6732C" w:rsidRDefault="001555D5" w:rsidP="0059075C">
            <w:pPr>
              <w:pStyle w:val="Tabletext"/>
              <w:rPr>
                <w:rFonts w:eastAsia="Arial Unicode MS" w:cs="Arial"/>
              </w:rPr>
            </w:pPr>
            <w:r w:rsidRPr="00D6732C">
              <w:rPr>
                <w:rFonts w:eastAsia="Arial Unicode MS" w:cs="Arial"/>
              </w:rPr>
              <w:t>36</w:t>
            </w:r>
          </w:p>
        </w:tc>
        <w:tc>
          <w:tcPr>
            <w:tcW w:w="1701" w:type="dxa"/>
            <w:tcBorders>
              <w:left w:val="single" w:sz="4" w:space="0" w:color="auto"/>
              <w:right w:val="nil"/>
            </w:tcBorders>
          </w:tcPr>
          <w:p w14:paraId="3FBBAE1F" w14:textId="7B81B8EA" w:rsidR="001555D5" w:rsidRPr="00D6732C" w:rsidRDefault="001555D5" w:rsidP="0059075C">
            <w:pPr>
              <w:pStyle w:val="Tabletext"/>
              <w:rPr>
                <w:rFonts w:eastAsia="Arial Unicode MS" w:cs="Arial"/>
              </w:rPr>
            </w:pPr>
            <w:r w:rsidRPr="00D6732C">
              <w:rPr>
                <w:rFonts w:eastAsia="Arial Unicode MS" w:cs="Arial"/>
              </w:rPr>
              <w:t>46.2%</w:t>
            </w:r>
          </w:p>
        </w:tc>
      </w:tr>
      <w:tr w:rsidR="001555D5" w:rsidRPr="00D6732C" w14:paraId="1FD42863" w14:textId="77777777" w:rsidTr="00A430D4">
        <w:trPr>
          <w:cantSplit/>
        </w:trPr>
        <w:tc>
          <w:tcPr>
            <w:tcW w:w="3119" w:type="dxa"/>
            <w:tcBorders>
              <w:left w:val="nil"/>
              <w:right w:val="single" w:sz="4" w:space="0" w:color="auto"/>
            </w:tcBorders>
          </w:tcPr>
          <w:p w14:paraId="71CA5E23" w14:textId="77777777" w:rsidR="001555D5" w:rsidRPr="00D6732C" w:rsidRDefault="001555D5" w:rsidP="0059075C">
            <w:pPr>
              <w:pStyle w:val="Tabletext"/>
              <w:rPr>
                <w:rFonts w:eastAsia="Arial Unicode MS" w:cs="Arial"/>
              </w:rPr>
            </w:pPr>
            <w:r w:rsidRPr="00D6732C">
              <w:rPr>
                <w:rFonts w:eastAsia="Arial Unicode MS" w:cs="Arial"/>
              </w:rPr>
              <w:t>No Opinion</w:t>
            </w:r>
          </w:p>
        </w:tc>
        <w:tc>
          <w:tcPr>
            <w:tcW w:w="1701" w:type="dxa"/>
            <w:tcBorders>
              <w:left w:val="nil"/>
              <w:right w:val="single" w:sz="4" w:space="0" w:color="auto"/>
            </w:tcBorders>
            <w:vAlign w:val="center"/>
          </w:tcPr>
          <w:p w14:paraId="7B8A546E" w14:textId="1219EEA1" w:rsidR="001555D5" w:rsidRPr="00D6732C" w:rsidRDefault="001555D5" w:rsidP="0059075C">
            <w:pPr>
              <w:pStyle w:val="Tabletext"/>
              <w:rPr>
                <w:rFonts w:eastAsia="Arial Unicode MS" w:cs="Arial"/>
              </w:rPr>
            </w:pPr>
            <w:r w:rsidRPr="00D6732C">
              <w:rPr>
                <w:rFonts w:eastAsia="Arial Unicode MS" w:cs="Arial"/>
              </w:rPr>
              <w:t>9</w:t>
            </w:r>
          </w:p>
        </w:tc>
        <w:tc>
          <w:tcPr>
            <w:tcW w:w="1701" w:type="dxa"/>
            <w:tcBorders>
              <w:left w:val="single" w:sz="4" w:space="0" w:color="auto"/>
              <w:right w:val="nil"/>
            </w:tcBorders>
          </w:tcPr>
          <w:p w14:paraId="04D5F993" w14:textId="73D1A2D6" w:rsidR="001555D5" w:rsidRPr="00D6732C" w:rsidRDefault="001555D5" w:rsidP="0059075C">
            <w:pPr>
              <w:pStyle w:val="Tabletext"/>
              <w:rPr>
                <w:rFonts w:eastAsia="Arial Unicode MS" w:cs="Arial"/>
              </w:rPr>
            </w:pPr>
            <w:r w:rsidRPr="00D6732C">
              <w:rPr>
                <w:rFonts w:eastAsia="Arial Unicode MS" w:cs="Arial"/>
              </w:rPr>
              <w:t>11.5%</w:t>
            </w:r>
          </w:p>
        </w:tc>
      </w:tr>
      <w:tr w:rsidR="001555D5" w:rsidRPr="00D6732C" w14:paraId="699ECB7D" w14:textId="77777777" w:rsidTr="00A430D4">
        <w:trPr>
          <w:cantSplit/>
        </w:trPr>
        <w:tc>
          <w:tcPr>
            <w:tcW w:w="3119" w:type="dxa"/>
            <w:tcBorders>
              <w:left w:val="nil"/>
              <w:right w:val="single" w:sz="4" w:space="0" w:color="auto"/>
            </w:tcBorders>
            <w:shd w:val="clear" w:color="auto" w:fill="D0CECE" w:themeFill="background2" w:themeFillShade="E6"/>
          </w:tcPr>
          <w:p w14:paraId="291E2958" w14:textId="77777777" w:rsidR="001555D5" w:rsidRPr="00D6732C" w:rsidRDefault="001555D5" w:rsidP="0059075C">
            <w:pPr>
              <w:pStyle w:val="Tabletext"/>
              <w:rPr>
                <w:rFonts w:eastAsia="Arial Unicode MS" w:cs="Arial"/>
              </w:rPr>
            </w:pPr>
            <w:r w:rsidRPr="00D6732C">
              <w:rPr>
                <w:rFonts w:eastAsia="Arial Unicode MS" w:cs="Arial"/>
              </w:rPr>
              <w:t>Total responses</w:t>
            </w:r>
          </w:p>
        </w:tc>
        <w:tc>
          <w:tcPr>
            <w:tcW w:w="1701" w:type="dxa"/>
            <w:tcBorders>
              <w:left w:val="nil"/>
              <w:right w:val="single" w:sz="4" w:space="0" w:color="auto"/>
            </w:tcBorders>
            <w:shd w:val="clear" w:color="auto" w:fill="D0CECE" w:themeFill="background2" w:themeFillShade="E6"/>
            <w:vAlign w:val="center"/>
          </w:tcPr>
          <w:p w14:paraId="0524E479" w14:textId="07B3C023" w:rsidR="001555D5" w:rsidRPr="00D6732C" w:rsidRDefault="001555D5" w:rsidP="0059075C">
            <w:pPr>
              <w:pStyle w:val="Tabletext"/>
              <w:rPr>
                <w:rFonts w:eastAsia="Arial Unicode MS" w:cs="Arial"/>
              </w:rPr>
            </w:pPr>
            <w:r w:rsidRPr="00D6732C">
              <w:rPr>
                <w:rFonts w:eastAsia="Arial Unicode MS" w:cs="Arial"/>
              </w:rPr>
              <w:t>78</w:t>
            </w:r>
          </w:p>
        </w:tc>
        <w:tc>
          <w:tcPr>
            <w:tcW w:w="1701" w:type="dxa"/>
            <w:tcBorders>
              <w:left w:val="single" w:sz="4" w:space="0" w:color="auto"/>
              <w:right w:val="nil"/>
            </w:tcBorders>
            <w:shd w:val="clear" w:color="auto" w:fill="D0CECE" w:themeFill="background2" w:themeFillShade="E6"/>
          </w:tcPr>
          <w:p w14:paraId="735D9EB7" w14:textId="77777777" w:rsidR="001555D5" w:rsidRPr="00D6732C" w:rsidRDefault="001555D5" w:rsidP="0059075C">
            <w:pPr>
              <w:pStyle w:val="Tabletext"/>
              <w:rPr>
                <w:rFonts w:eastAsia="Arial Unicode MS" w:cs="Arial"/>
              </w:rPr>
            </w:pPr>
            <w:r w:rsidRPr="00D6732C">
              <w:rPr>
                <w:rFonts w:eastAsia="Arial Unicode MS" w:cs="Arial"/>
              </w:rPr>
              <w:t>100%</w:t>
            </w:r>
          </w:p>
        </w:tc>
      </w:tr>
      <w:tr w:rsidR="001555D5" w:rsidRPr="00D6732C" w14:paraId="5E1E4559" w14:textId="77777777" w:rsidTr="00A430D4">
        <w:trPr>
          <w:cantSplit/>
        </w:trPr>
        <w:tc>
          <w:tcPr>
            <w:tcW w:w="3119" w:type="dxa"/>
            <w:tcBorders>
              <w:left w:val="nil"/>
              <w:right w:val="single" w:sz="4" w:space="0" w:color="auto"/>
            </w:tcBorders>
          </w:tcPr>
          <w:p w14:paraId="0BF161BD" w14:textId="77777777" w:rsidR="001555D5" w:rsidRPr="00D6732C" w:rsidRDefault="001555D5" w:rsidP="0059075C">
            <w:pPr>
              <w:pStyle w:val="Tabletext"/>
              <w:rPr>
                <w:rFonts w:eastAsia="Arial Unicode MS" w:cs="Arial"/>
                <w:i/>
                <w:iCs/>
              </w:rPr>
            </w:pPr>
            <w:r w:rsidRPr="00D6732C">
              <w:rPr>
                <w:rFonts w:eastAsia="Arial Unicode MS" w:cs="Arial"/>
                <w:i/>
                <w:iCs/>
              </w:rPr>
              <w:t>Skipped</w:t>
            </w:r>
          </w:p>
        </w:tc>
        <w:tc>
          <w:tcPr>
            <w:tcW w:w="1701" w:type="dxa"/>
            <w:tcBorders>
              <w:left w:val="nil"/>
              <w:right w:val="single" w:sz="4" w:space="0" w:color="auto"/>
            </w:tcBorders>
            <w:vAlign w:val="center"/>
          </w:tcPr>
          <w:p w14:paraId="463F55A5" w14:textId="338F8ABE" w:rsidR="001555D5" w:rsidRPr="00D6732C" w:rsidRDefault="001555D5" w:rsidP="0059075C">
            <w:pPr>
              <w:pStyle w:val="Tabletext"/>
              <w:rPr>
                <w:rFonts w:eastAsia="Arial Unicode MS" w:cs="Arial"/>
                <w:i/>
                <w:iCs/>
              </w:rPr>
            </w:pPr>
            <w:r w:rsidRPr="00D6732C">
              <w:rPr>
                <w:rFonts w:eastAsia="Arial Unicode MS" w:cs="Arial"/>
                <w:i/>
                <w:iCs/>
              </w:rPr>
              <w:t>14</w:t>
            </w:r>
          </w:p>
        </w:tc>
        <w:tc>
          <w:tcPr>
            <w:tcW w:w="1701" w:type="dxa"/>
            <w:tcBorders>
              <w:left w:val="single" w:sz="4" w:space="0" w:color="auto"/>
              <w:right w:val="nil"/>
            </w:tcBorders>
          </w:tcPr>
          <w:p w14:paraId="06C56772" w14:textId="77777777" w:rsidR="001555D5" w:rsidRPr="00D6732C" w:rsidRDefault="001555D5" w:rsidP="0059075C">
            <w:pPr>
              <w:pStyle w:val="Tabletext"/>
              <w:rPr>
                <w:rFonts w:eastAsia="Arial Unicode MS" w:cs="Arial"/>
                <w:i/>
                <w:iCs/>
              </w:rPr>
            </w:pPr>
            <w:r w:rsidRPr="00D6732C">
              <w:rPr>
                <w:rFonts w:eastAsia="Arial Unicode MS" w:cs="Arial"/>
                <w:i/>
                <w:iCs/>
              </w:rPr>
              <w:t>-</w:t>
            </w:r>
          </w:p>
        </w:tc>
      </w:tr>
    </w:tbl>
    <w:p w14:paraId="507DF9E6" w14:textId="77777777" w:rsidR="00D83E40" w:rsidRPr="00D6732C" w:rsidRDefault="00D83E40" w:rsidP="001555D5">
      <w:pPr>
        <w:rPr>
          <w:rFonts w:cs="Arial"/>
        </w:rPr>
      </w:pPr>
    </w:p>
    <w:p w14:paraId="56615589" w14:textId="3C5B4957" w:rsidR="001555D5" w:rsidRPr="00D6732C" w:rsidRDefault="00AE49AC" w:rsidP="001F7A60">
      <w:pPr>
        <w:rPr>
          <w:rFonts w:cs="Arial"/>
          <w:b/>
          <w:bCs/>
        </w:rPr>
      </w:pPr>
      <w:r w:rsidRPr="00D6732C">
        <w:rPr>
          <w:rFonts w:cs="Arial"/>
          <w:b/>
          <w:bCs/>
        </w:rPr>
        <w:t>Smith Street</w:t>
      </w:r>
    </w:p>
    <w:p w14:paraId="151972A3" w14:textId="7C9DC78E" w:rsidR="00A26D05" w:rsidRPr="00D6732C" w:rsidRDefault="00A26D05" w:rsidP="001F7A60">
      <w:pPr>
        <w:rPr>
          <w:rFonts w:cs="Arial"/>
        </w:rPr>
      </w:pPr>
      <w:r w:rsidRPr="00D6732C">
        <w:rPr>
          <w:rFonts w:cs="Arial"/>
        </w:rPr>
        <w:t>Propos</w:t>
      </w:r>
      <w:r w:rsidR="00313791" w:rsidRPr="00D6732C">
        <w:rPr>
          <w:rFonts w:cs="Arial"/>
        </w:rPr>
        <w:t>ed treatments for Smith Street received feedback from 48 people. Overall, option 1A (road narrowing and contrasting pavement, with widened footpath) was the preferred option with support from 25 respondents (52%). Only 3 respondents (6%) preferred Option 1b, 8 respondents (16%) preferred Option 2a, and 12 respondents (25%) preferred Option 2b.</w:t>
      </w:r>
    </w:p>
    <w:p w14:paraId="38E2AF02" w14:textId="77E46E55" w:rsidR="00AD4AA2" w:rsidRPr="00D6732C" w:rsidRDefault="00313791" w:rsidP="00313791">
      <w:pPr>
        <w:rPr>
          <w:rFonts w:cs="Arial"/>
        </w:rPr>
      </w:pPr>
      <w:r w:rsidRPr="00D6732C">
        <w:rPr>
          <w:rFonts w:cs="Arial"/>
        </w:rPr>
        <w:t xml:space="preserve">This question was skipped by 14 participants. </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701"/>
        <w:gridCol w:w="1701"/>
      </w:tblGrid>
      <w:tr w:rsidR="00313791" w:rsidRPr="00D6732C" w14:paraId="73938342" w14:textId="77777777" w:rsidTr="00BE7026">
        <w:trPr>
          <w:cantSplit/>
          <w:tblHeader/>
        </w:trPr>
        <w:tc>
          <w:tcPr>
            <w:tcW w:w="4820" w:type="dxa"/>
            <w:tcBorders>
              <w:left w:val="nil"/>
              <w:right w:val="single" w:sz="4" w:space="0" w:color="auto"/>
            </w:tcBorders>
            <w:shd w:val="clear" w:color="auto" w:fill="F2F2F2"/>
          </w:tcPr>
          <w:p w14:paraId="1D2C007A" w14:textId="30104C54" w:rsidR="00313791" w:rsidRPr="00D6732C" w:rsidRDefault="00313791" w:rsidP="0059075C">
            <w:pPr>
              <w:pStyle w:val="TableTopRow"/>
              <w:rPr>
                <w:rFonts w:eastAsia="Arial Unicode MS" w:cs="Arial"/>
              </w:rPr>
            </w:pPr>
            <w:r w:rsidRPr="00D6732C">
              <w:rPr>
                <w:rFonts w:eastAsia="Arial Unicode MS" w:cs="Arial"/>
              </w:rPr>
              <w:t>Treatment Option</w:t>
            </w:r>
          </w:p>
        </w:tc>
        <w:tc>
          <w:tcPr>
            <w:tcW w:w="1701" w:type="dxa"/>
            <w:tcBorders>
              <w:left w:val="nil"/>
              <w:right w:val="nil"/>
            </w:tcBorders>
            <w:shd w:val="clear" w:color="auto" w:fill="F2F2F2"/>
          </w:tcPr>
          <w:p w14:paraId="34BCD909" w14:textId="77777777" w:rsidR="00313791" w:rsidRPr="00D6732C" w:rsidRDefault="00313791" w:rsidP="0059075C">
            <w:pPr>
              <w:pStyle w:val="TableTopRow"/>
              <w:rPr>
                <w:rFonts w:eastAsia="Arial Unicode MS" w:cs="Arial"/>
              </w:rPr>
            </w:pPr>
            <w:r w:rsidRPr="00D6732C">
              <w:rPr>
                <w:rFonts w:eastAsia="Arial Unicode MS" w:cs="Arial"/>
              </w:rPr>
              <w:t xml:space="preserve">Number </w:t>
            </w:r>
          </w:p>
        </w:tc>
        <w:tc>
          <w:tcPr>
            <w:tcW w:w="1701" w:type="dxa"/>
            <w:tcBorders>
              <w:left w:val="nil"/>
              <w:right w:val="nil"/>
            </w:tcBorders>
            <w:shd w:val="clear" w:color="auto" w:fill="F2F2F2"/>
          </w:tcPr>
          <w:p w14:paraId="3C1B04CA" w14:textId="363AFF72" w:rsidR="00313791" w:rsidRPr="00D6732C" w:rsidRDefault="00313791" w:rsidP="0059075C">
            <w:pPr>
              <w:pStyle w:val="TableTopRow"/>
              <w:rPr>
                <w:rFonts w:eastAsia="Arial Unicode MS" w:cs="Arial"/>
              </w:rPr>
            </w:pPr>
            <w:r w:rsidRPr="00D6732C">
              <w:rPr>
                <w:rFonts w:eastAsia="Arial Unicode MS" w:cs="Arial"/>
              </w:rPr>
              <w:t>Percentage</w:t>
            </w:r>
          </w:p>
        </w:tc>
      </w:tr>
      <w:tr w:rsidR="00AE49AC" w:rsidRPr="00D6732C" w14:paraId="22218766" w14:textId="77777777" w:rsidTr="00AD4AA2">
        <w:trPr>
          <w:cantSplit/>
        </w:trPr>
        <w:tc>
          <w:tcPr>
            <w:tcW w:w="4820" w:type="dxa"/>
            <w:tcBorders>
              <w:left w:val="nil"/>
              <w:right w:val="single" w:sz="4" w:space="0" w:color="auto"/>
            </w:tcBorders>
          </w:tcPr>
          <w:p w14:paraId="7D1F7EEC" w14:textId="1761AB22" w:rsidR="00AE49AC" w:rsidRPr="00D6732C" w:rsidRDefault="00AE49AC" w:rsidP="0059075C">
            <w:pPr>
              <w:pStyle w:val="Tabletext"/>
              <w:rPr>
                <w:rFonts w:eastAsia="Arial Unicode MS" w:cs="Arial"/>
              </w:rPr>
            </w:pPr>
            <w:r w:rsidRPr="00D6732C">
              <w:rPr>
                <w:rFonts w:eastAsia="Arial Unicode MS" w:cs="Arial"/>
              </w:rPr>
              <w:t xml:space="preserve">Option </w:t>
            </w:r>
            <w:r w:rsidR="00A430D4" w:rsidRPr="00D6732C">
              <w:rPr>
                <w:rFonts w:eastAsia="Arial Unicode MS" w:cs="Arial"/>
              </w:rPr>
              <w:t>1a (road narrowing &amp; contrasting pavement, with widened footpath)</w:t>
            </w:r>
          </w:p>
        </w:tc>
        <w:tc>
          <w:tcPr>
            <w:tcW w:w="1701" w:type="dxa"/>
            <w:tcBorders>
              <w:left w:val="nil"/>
              <w:right w:val="single" w:sz="4" w:space="0" w:color="auto"/>
            </w:tcBorders>
            <w:vAlign w:val="center"/>
          </w:tcPr>
          <w:p w14:paraId="3C551EFE" w14:textId="0D6A84E6" w:rsidR="00AE49AC" w:rsidRPr="00D6732C" w:rsidRDefault="00A430D4" w:rsidP="00AD4AA2">
            <w:pPr>
              <w:pStyle w:val="Tabletext"/>
              <w:rPr>
                <w:rFonts w:eastAsia="Arial Unicode MS" w:cs="Arial"/>
              </w:rPr>
            </w:pPr>
            <w:r w:rsidRPr="00D6732C">
              <w:rPr>
                <w:rFonts w:eastAsia="Arial Unicode MS" w:cs="Arial"/>
              </w:rPr>
              <w:t>25</w:t>
            </w:r>
          </w:p>
        </w:tc>
        <w:tc>
          <w:tcPr>
            <w:tcW w:w="1701" w:type="dxa"/>
            <w:tcBorders>
              <w:left w:val="single" w:sz="4" w:space="0" w:color="auto"/>
              <w:right w:val="nil"/>
            </w:tcBorders>
            <w:vAlign w:val="center"/>
          </w:tcPr>
          <w:p w14:paraId="2892C879" w14:textId="239573A1" w:rsidR="00AE49AC" w:rsidRPr="00D6732C" w:rsidRDefault="00A430D4" w:rsidP="00AD4AA2">
            <w:pPr>
              <w:pStyle w:val="Tabletext"/>
              <w:rPr>
                <w:rFonts w:eastAsia="Arial Unicode MS" w:cs="Arial"/>
              </w:rPr>
            </w:pPr>
            <w:r w:rsidRPr="00D6732C">
              <w:rPr>
                <w:rFonts w:eastAsia="Arial Unicode MS" w:cs="Arial"/>
              </w:rPr>
              <w:t>52.1</w:t>
            </w:r>
            <w:r w:rsidR="00AE49AC" w:rsidRPr="00D6732C">
              <w:rPr>
                <w:rFonts w:eastAsia="Arial Unicode MS" w:cs="Arial"/>
              </w:rPr>
              <w:t>%</w:t>
            </w:r>
          </w:p>
        </w:tc>
      </w:tr>
      <w:tr w:rsidR="00AE49AC" w:rsidRPr="00D6732C" w14:paraId="36190323" w14:textId="77777777" w:rsidTr="00AD4AA2">
        <w:trPr>
          <w:cantSplit/>
        </w:trPr>
        <w:tc>
          <w:tcPr>
            <w:tcW w:w="4820" w:type="dxa"/>
            <w:tcBorders>
              <w:left w:val="nil"/>
              <w:right w:val="single" w:sz="4" w:space="0" w:color="auto"/>
            </w:tcBorders>
          </w:tcPr>
          <w:p w14:paraId="7B542BCB" w14:textId="4C5719E6" w:rsidR="00AE49AC" w:rsidRPr="00D6732C" w:rsidRDefault="00AE49AC" w:rsidP="0059075C">
            <w:pPr>
              <w:pStyle w:val="Tabletext"/>
              <w:rPr>
                <w:rFonts w:eastAsia="Arial Unicode MS" w:cs="Arial"/>
              </w:rPr>
            </w:pPr>
            <w:r w:rsidRPr="00D6732C">
              <w:rPr>
                <w:rFonts w:eastAsia="Arial Unicode MS" w:cs="Arial"/>
              </w:rPr>
              <w:t xml:space="preserve">Option </w:t>
            </w:r>
            <w:r w:rsidR="00A430D4" w:rsidRPr="00D6732C">
              <w:rPr>
                <w:rFonts w:eastAsia="Arial Unicode MS" w:cs="Arial"/>
              </w:rPr>
              <w:t>1b (road narrowing &amp; contrasting pavement, with widened footpath and landscaped verge)</w:t>
            </w:r>
          </w:p>
        </w:tc>
        <w:tc>
          <w:tcPr>
            <w:tcW w:w="1701" w:type="dxa"/>
            <w:tcBorders>
              <w:left w:val="nil"/>
              <w:right w:val="single" w:sz="4" w:space="0" w:color="auto"/>
            </w:tcBorders>
            <w:vAlign w:val="center"/>
          </w:tcPr>
          <w:p w14:paraId="6720FF7B" w14:textId="36E38FCD" w:rsidR="00AE49AC" w:rsidRPr="00D6732C" w:rsidRDefault="00A430D4" w:rsidP="00AD4AA2">
            <w:pPr>
              <w:pStyle w:val="Tabletext"/>
              <w:rPr>
                <w:rFonts w:eastAsia="Arial Unicode MS" w:cs="Arial"/>
              </w:rPr>
            </w:pPr>
            <w:r w:rsidRPr="00D6732C">
              <w:rPr>
                <w:rFonts w:eastAsia="Arial Unicode MS" w:cs="Arial"/>
              </w:rPr>
              <w:t>3</w:t>
            </w:r>
          </w:p>
        </w:tc>
        <w:tc>
          <w:tcPr>
            <w:tcW w:w="1701" w:type="dxa"/>
            <w:tcBorders>
              <w:left w:val="single" w:sz="4" w:space="0" w:color="auto"/>
              <w:right w:val="nil"/>
            </w:tcBorders>
            <w:vAlign w:val="center"/>
          </w:tcPr>
          <w:p w14:paraId="77F611E2" w14:textId="15304AB6" w:rsidR="00AE49AC" w:rsidRPr="00D6732C" w:rsidRDefault="00A430D4" w:rsidP="00AD4AA2">
            <w:pPr>
              <w:pStyle w:val="Tabletext"/>
              <w:rPr>
                <w:rFonts w:eastAsia="Arial Unicode MS" w:cs="Arial"/>
              </w:rPr>
            </w:pPr>
            <w:r w:rsidRPr="00D6732C">
              <w:rPr>
                <w:rFonts w:eastAsia="Arial Unicode MS" w:cs="Arial"/>
              </w:rPr>
              <w:t>6.3</w:t>
            </w:r>
            <w:r w:rsidR="00AE49AC" w:rsidRPr="00D6732C">
              <w:rPr>
                <w:rFonts w:eastAsia="Arial Unicode MS" w:cs="Arial"/>
              </w:rPr>
              <w:t>%</w:t>
            </w:r>
          </w:p>
        </w:tc>
      </w:tr>
      <w:tr w:rsidR="00AE49AC" w:rsidRPr="00D6732C" w14:paraId="7335984D" w14:textId="77777777" w:rsidTr="00AD4AA2">
        <w:trPr>
          <w:cantSplit/>
        </w:trPr>
        <w:tc>
          <w:tcPr>
            <w:tcW w:w="4820" w:type="dxa"/>
            <w:tcBorders>
              <w:left w:val="nil"/>
              <w:right w:val="single" w:sz="4" w:space="0" w:color="auto"/>
            </w:tcBorders>
          </w:tcPr>
          <w:p w14:paraId="789A2F40" w14:textId="092F2F90" w:rsidR="00AE49AC" w:rsidRPr="00D6732C" w:rsidRDefault="00A430D4" w:rsidP="0059075C">
            <w:pPr>
              <w:pStyle w:val="Tabletext"/>
              <w:rPr>
                <w:rFonts w:eastAsia="Arial Unicode MS" w:cs="Arial"/>
              </w:rPr>
            </w:pPr>
            <w:r w:rsidRPr="00D6732C">
              <w:rPr>
                <w:rFonts w:eastAsia="Arial Unicode MS" w:cs="Arial"/>
              </w:rPr>
              <w:t>Option 2a (mountable concrete median, with widened footpath)</w:t>
            </w:r>
          </w:p>
        </w:tc>
        <w:tc>
          <w:tcPr>
            <w:tcW w:w="1701" w:type="dxa"/>
            <w:tcBorders>
              <w:left w:val="nil"/>
              <w:right w:val="single" w:sz="4" w:space="0" w:color="auto"/>
            </w:tcBorders>
            <w:vAlign w:val="center"/>
          </w:tcPr>
          <w:p w14:paraId="4E13ACC6" w14:textId="7AC69FC7" w:rsidR="00AE49AC" w:rsidRPr="00D6732C" w:rsidRDefault="00A430D4" w:rsidP="00AD4AA2">
            <w:pPr>
              <w:pStyle w:val="Tabletext"/>
              <w:rPr>
                <w:rFonts w:eastAsia="Arial Unicode MS" w:cs="Arial"/>
              </w:rPr>
            </w:pPr>
            <w:r w:rsidRPr="00D6732C">
              <w:rPr>
                <w:rFonts w:eastAsia="Arial Unicode MS" w:cs="Arial"/>
              </w:rPr>
              <w:t>8</w:t>
            </w:r>
          </w:p>
        </w:tc>
        <w:tc>
          <w:tcPr>
            <w:tcW w:w="1701" w:type="dxa"/>
            <w:tcBorders>
              <w:left w:val="single" w:sz="4" w:space="0" w:color="auto"/>
              <w:right w:val="nil"/>
            </w:tcBorders>
            <w:vAlign w:val="center"/>
          </w:tcPr>
          <w:p w14:paraId="63D811F4" w14:textId="00A3CF45" w:rsidR="00AE49AC" w:rsidRPr="00D6732C" w:rsidRDefault="00A430D4" w:rsidP="00AD4AA2">
            <w:pPr>
              <w:pStyle w:val="Tabletext"/>
              <w:rPr>
                <w:rFonts w:eastAsia="Arial Unicode MS" w:cs="Arial"/>
              </w:rPr>
            </w:pPr>
            <w:r w:rsidRPr="00D6732C">
              <w:rPr>
                <w:rFonts w:eastAsia="Arial Unicode MS" w:cs="Arial"/>
              </w:rPr>
              <w:t>1</w:t>
            </w:r>
            <w:r w:rsidR="00AE49AC" w:rsidRPr="00D6732C">
              <w:rPr>
                <w:rFonts w:eastAsia="Arial Unicode MS" w:cs="Arial"/>
              </w:rPr>
              <w:t>6.</w:t>
            </w:r>
            <w:r w:rsidRPr="00D6732C">
              <w:rPr>
                <w:rFonts w:eastAsia="Arial Unicode MS" w:cs="Arial"/>
              </w:rPr>
              <w:t>7</w:t>
            </w:r>
            <w:r w:rsidR="00AE49AC" w:rsidRPr="00D6732C">
              <w:rPr>
                <w:rFonts w:eastAsia="Arial Unicode MS" w:cs="Arial"/>
              </w:rPr>
              <w:t>%</w:t>
            </w:r>
          </w:p>
        </w:tc>
      </w:tr>
      <w:tr w:rsidR="00AE49AC" w:rsidRPr="00D6732C" w14:paraId="2B172211" w14:textId="77777777" w:rsidTr="00AD4AA2">
        <w:trPr>
          <w:cantSplit/>
        </w:trPr>
        <w:tc>
          <w:tcPr>
            <w:tcW w:w="4820" w:type="dxa"/>
            <w:tcBorders>
              <w:left w:val="nil"/>
              <w:right w:val="single" w:sz="4" w:space="0" w:color="auto"/>
            </w:tcBorders>
          </w:tcPr>
          <w:p w14:paraId="6A20B9EE" w14:textId="1D8FFA6C" w:rsidR="00AE49AC" w:rsidRPr="00D6732C" w:rsidRDefault="00A430D4" w:rsidP="0059075C">
            <w:pPr>
              <w:pStyle w:val="Tabletext"/>
              <w:rPr>
                <w:rFonts w:eastAsia="Arial Unicode MS" w:cs="Arial"/>
              </w:rPr>
            </w:pPr>
            <w:r w:rsidRPr="00D6732C">
              <w:rPr>
                <w:rFonts w:eastAsia="Arial Unicode MS" w:cs="Arial"/>
              </w:rPr>
              <w:t>Option 2b (mountable concrete median, with widened footpath and landscaped verge)</w:t>
            </w:r>
          </w:p>
        </w:tc>
        <w:tc>
          <w:tcPr>
            <w:tcW w:w="1701" w:type="dxa"/>
            <w:tcBorders>
              <w:left w:val="nil"/>
              <w:right w:val="single" w:sz="4" w:space="0" w:color="auto"/>
            </w:tcBorders>
            <w:vAlign w:val="center"/>
          </w:tcPr>
          <w:p w14:paraId="0489D853" w14:textId="4B072A07" w:rsidR="00AE49AC" w:rsidRPr="00D6732C" w:rsidRDefault="00A430D4" w:rsidP="00AD4AA2">
            <w:pPr>
              <w:pStyle w:val="Tabletext"/>
              <w:rPr>
                <w:rFonts w:eastAsia="Arial Unicode MS" w:cs="Arial"/>
              </w:rPr>
            </w:pPr>
            <w:r w:rsidRPr="00D6732C">
              <w:rPr>
                <w:rFonts w:eastAsia="Arial Unicode MS" w:cs="Arial"/>
              </w:rPr>
              <w:t>12</w:t>
            </w:r>
          </w:p>
        </w:tc>
        <w:tc>
          <w:tcPr>
            <w:tcW w:w="1701" w:type="dxa"/>
            <w:tcBorders>
              <w:left w:val="single" w:sz="4" w:space="0" w:color="auto"/>
              <w:right w:val="nil"/>
            </w:tcBorders>
            <w:vAlign w:val="center"/>
          </w:tcPr>
          <w:p w14:paraId="373C9B1B" w14:textId="705D3DAB" w:rsidR="00AE49AC" w:rsidRPr="00D6732C" w:rsidRDefault="00A430D4" w:rsidP="00AD4AA2">
            <w:pPr>
              <w:pStyle w:val="Tabletext"/>
              <w:rPr>
                <w:rFonts w:eastAsia="Arial Unicode MS" w:cs="Arial"/>
              </w:rPr>
            </w:pPr>
            <w:r w:rsidRPr="00D6732C">
              <w:rPr>
                <w:rFonts w:eastAsia="Arial Unicode MS" w:cs="Arial"/>
              </w:rPr>
              <w:t>25</w:t>
            </w:r>
            <w:r w:rsidR="00AE49AC" w:rsidRPr="00D6732C">
              <w:rPr>
                <w:rFonts w:eastAsia="Arial Unicode MS" w:cs="Arial"/>
              </w:rPr>
              <w:t>.</w:t>
            </w:r>
            <w:r w:rsidRPr="00D6732C">
              <w:rPr>
                <w:rFonts w:eastAsia="Arial Unicode MS" w:cs="Arial"/>
              </w:rPr>
              <w:t>0</w:t>
            </w:r>
            <w:r w:rsidR="00AE49AC" w:rsidRPr="00D6732C">
              <w:rPr>
                <w:rFonts w:eastAsia="Arial Unicode MS" w:cs="Arial"/>
              </w:rPr>
              <w:t>%</w:t>
            </w:r>
          </w:p>
        </w:tc>
      </w:tr>
      <w:tr w:rsidR="00AE49AC" w:rsidRPr="00D6732C" w14:paraId="306470B6" w14:textId="77777777" w:rsidTr="00A430D4">
        <w:trPr>
          <w:cantSplit/>
        </w:trPr>
        <w:tc>
          <w:tcPr>
            <w:tcW w:w="4820" w:type="dxa"/>
            <w:tcBorders>
              <w:left w:val="nil"/>
              <w:right w:val="single" w:sz="4" w:space="0" w:color="auto"/>
            </w:tcBorders>
            <w:shd w:val="clear" w:color="auto" w:fill="D0CECE" w:themeFill="background2" w:themeFillShade="E6"/>
          </w:tcPr>
          <w:p w14:paraId="3182B60D" w14:textId="77777777" w:rsidR="00AE49AC" w:rsidRPr="00D6732C" w:rsidRDefault="00AE49AC" w:rsidP="0059075C">
            <w:pPr>
              <w:pStyle w:val="Tabletext"/>
              <w:rPr>
                <w:rFonts w:eastAsia="Arial Unicode MS" w:cs="Arial"/>
              </w:rPr>
            </w:pPr>
            <w:r w:rsidRPr="00D6732C">
              <w:rPr>
                <w:rFonts w:eastAsia="Arial Unicode MS" w:cs="Arial"/>
              </w:rPr>
              <w:t>Total responses</w:t>
            </w:r>
          </w:p>
        </w:tc>
        <w:tc>
          <w:tcPr>
            <w:tcW w:w="1701" w:type="dxa"/>
            <w:tcBorders>
              <w:left w:val="nil"/>
              <w:right w:val="single" w:sz="4" w:space="0" w:color="auto"/>
            </w:tcBorders>
            <w:shd w:val="clear" w:color="auto" w:fill="D0CECE" w:themeFill="background2" w:themeFillShade="E6"/>
            <w:vAlign w:val="center"/>
          </w:tcPr>
          <w:p w14:paraId="7E8EDC52" w14:textId="073BDCC2" w:rsidR="00AE49AC" w:rsidRPr="00D6732C" w:rsidRDefault="00A430D4" w:rsidP="0059075C">
            <w:pPr>
              <w:pStyle w:val="Tabletext"/>
              <w:rPr>
                <w:rFonts w:eastAsia="Arial Unicode MS" w:cs="Arial"/>
              </w:rPr>
            </w:pPr>
            <w:r w:rsidRPr="00D6732C">
              <w:rPr>
                <w:rFonts w:eastAsia="Arial Unicode MS" w:cs="Arial"/>
              </w:rPr>
              <w:t>4</w:t>
            </w:r>
            <w:r w:rsidR="00AE49AC" w:rsidRPr="00D6732C">
              <w:rPr>
                <w:rFonts w:eastAsia="Arial Unicode MS" w:cs="Arial"/>
              </w:rPr>
              <w:t>8</w:t>
            </w:r>
          </w:p>
        </w:tc>
        <w:tc>
          <w:tcPr>
            <w:tcW w:w="1701" w:type="dxa"/>
            <w:tcBorders>
              <w:left w:val="single" w:sz="4" w:space="0" w:color="auto"/>
              <w:right w:val="nil"/>
            </w:tcBorders>
            <w:shd w:val="clear" w:color="auto" w:fill="D0CECE" w:themeFill="background2" w:themeFillShade="E6"/>
          </w:tcPr>
          <w:p w14:paraId="49A7408E" w14:textId="77777777" w:rsidR="00AE49AC" w:rsidRPr="00D6732C" w:rsidRDefault="00AE49AC" w:rsidP="0059075C">
            <w:pPr>
              <w:pStyle w:val="Tabletext"/>
              <w:rPr>
                <w:rFonts w:eastAsia="Arial Unicode MS" w:cs="Arial"/>
              </w:rPr>
            </w:pPr>
            <w:r w:rsidRPr="00D6732C">
              <w:rPr>
                <w:rFonts w:eastAsia="Arial Unicode MS" w:cs="Arial"/>
              </w:rPr>
              <w:t>100%</w:t>
            </w:r>
          </w:p>
        </w:tc>
      </w:tr>
      <w:tr w:rsidR="00AE49AC" w:rsidRPr="00D6732C" w14:paraId="69C652F6" w14:textId="77777777" w:rsidTr="00A430D4">
        <w:trPr>
          <w:cantSplit/>
        </w:trPr>
        <w:tc>
          <w:tcPr>
            <w:tcW w:w="4820" w:type="dxa"/>
            <w:tcBorders>
              <w:left w:val="nil"/>
              <w:right w:val="single" w:sz="4" w:space="0" w:color="auto"/>
            </w:tcBorders>
          </w:tcPr>
          <w:p w14:paraId="1844C9E4" w14:textId="77777777" w:rsidR="00AE49AC" w:rsidRPr="00D6732C" w:rsidRDefault="00AE49AC" w:rsidP="0059075C">
            <w:pPr>
              <w:pStyle w:val="Tabletext"/>
              <w:rPr>
                <w:rFonts w:eastAsia="Arial Unicode MS" w:cs="Arial"/>
                <w:i/>
                <w:iCs/>
              </w:rPr>
            </w:pPr>
            <w:r w:rsidRPr="00D6732C">
              <w:rPr>
                <w:rFonts w:eastAsia="Arial Unicode MS" w:cs="Arial"/>
                <w:i/>
                <w:iCs/>
              </w:rPr>
              <w:t>Skipped</w:t>
            </w:r>
          </w:p>
        </w:tc>
        <w:tc>
          <w:tcPr>
            <w:tcW w:w="1701" w:type="dxa"/>
            <w:tcBorders>
              <w:left w:val="nil"/>
              <w:right w:val="single" w:sz="4" w:space="0" w:color="auto"/>
            </w:tcBorders>
            <w:vAlign w:val="center"/>
          </w:tcPr>
          <w:p w14:paraId="2201E627" w14:textId="32915216" w:rsidR="00AE49AC" w:rsidRPr="00D6732C" w:rsidRDefault="00A430D4" w:rsidP="0059075C">
            <w:pPr>
              <w:pStyle w:val="Tabletext"/>
              <w:rPr>
                <w:rFonts w:eastAsia="Arial Unicode MS" w:cs="Arial"/>
                <w:i/>
                <w:iCs/>
              </w:rPr>
            </w:pPr>
            <w:r w:rsidRPr="00D6732C">
              <w:rPr>
                <w:rFonts w:eastAsia="Arial Unicode MS" w:cs="Arial"/>
                <w:i/>
                <w:iCs/>
              </w:rPr>
              <w:t>4</w:t>
            </w:r>
            <w:r w:rsidR="00AE49AC" w:rsidRPr="00D6732C">
              <w:rPr>
                <w:rFonts w:eastAsia="Arial Unicode MS" w:cs="Arial"/>
                <w:i/>
                <w:iCs/>
              </w:rPr>
              <w:t>4</w:t>
            </w:r>
          </w:p>
        </w:tc>
        <w:tc>
          <w:tcPr>
            <w:tcW w:w="1701" w:type="dxa"/>
            <w:tcBorders>
              <w:left w:val="single" w:sz="4" w:space="0" w:color="auto"/>
              <w:right w:val="nil"/>
            </w:tcBorders>
          </w:tcPr>
          <w:p w14:paraId="3DE73418" w14:textId="77777777" w:rsidR="00AE49AC" w:rsidRPr="00D6732C" w:rsidRDefault="00AE49AC" w:rsidP="0059075C">
            <w:pPr>
              <w:pStyle w:val="Tabletext"/>
              <w:rPr>
                <w:rFonts w:eastAsia="Arial Unicode MS" w:cs="Arial"/>
                <w:i/>
                <w:iCs/>
              </w:rPr>
            </w:pPr>
            <w:r w:rsidRPr="00D6732C">
              <w:rPr>
                <w:rFonts w:eastAsia="Arial Unicode MS" w:cs="Arial"/>
                <w:i/>
                <w:iCs/>
              </w:rPr>
              <w:t>-</w:t>
            </w:r>
          </w:p>
        </w:tc>
      </w:tr>
    </w:tbl>
    <w:p w14:paraId="77AE1A78" w14:textId="747459DA" w:rsidR="00B94921" w:rsidRPr="00D6732C" w:rsidRDefault="00B94921" w:rsidP="001F7A60">
      <w:pPr>
        <w:rPr>
          <w:rFonts w:cs="Arial"/>
        </w:rPr>
      </w:pPr>
    </w:p>
    <w:p w14:paraId="7B6F5A0A" w14:textId="77777777" w:rsidR="00313791" w:rsidRPr="00D6732C" w:rsidRDefault="00313791" w:rsidP="00313791">
      <w:pPr>
        <w:rPr>
          <w:rFonts w:cs="Arial"/>
        </w:rPr>
      </w:pPr>
      <w:r w:rsidRPr="00D6732C">
        <w:rPr>
          <w:rFonts w:cs="Arial"/>
        </w:rPr>
        <w:t>Key themes that emerged in the comments were:</w:t>
      </w:r>
    </w:p>
    <w:p w14:paraId="79DE3B0C" w14:textId="03E32C82" w:rsidR="00313791" w:rsidRPr="00D6732C" w:rsidRDefault="002F77B7" w:rsidP="00313791">
      <w:pPr>
        <w:pStyle w:val="ListParagraph"/>
        <w:numPr>
          <w:ilvl w:val="0"/>
          <w:numId w:val="20"/>
        </w:numPr>
        <w:rPr>
          <w:rFonts w:cs="Arial"/>
        </w:rPr>
      </w:pPr>
      <w:r w:rsidRPr="00D6732C">
        <w:rPr>
          <w:rFonts w:cs="Arial"/>
        </w:rPr>
        <w:t xml:space="preserve">Concerns with </w:t>
      </w:r>
      <w:r w:rsidR="006F01F2" w:rsidRPr="00D6732C">
        <w:rPr>
          <w:rFonts w:cs="Arial"/>
        </w:rPr>
        <w:t xml:space="preserve">vehicular access to </w:t>
      </w:r>
      <w:r w:rsidRPr="00D6732C">
        <w:rPr>
          <w:rFonts w:cs="Arial"/>
        </w:rPr>
        <w:t xml:space="preserve">residential </w:t>
      </w:r>
      <w:r w:rsidR="006F01F2" w:rsidRPr="00D6732C">
        <w:rPr>
          <w:rFonts w:cs="Arial"/>
        </w:rPr>
        <w:t>properties in Smith Street and to the Tempe Wetlands.</w:t>
      </w:r>
    </w:p>
    <w:p w14:paraId="5D8C40A8" w14:textId="3D2F3831" w:rsidR="00313791" w:rsidRPr="00D6732C" w:rsidRDefault="006F01F2" w:rsidP="00313791">
      <w:pPr>
        <w:pStyle w:val="ListParagraph"/>
        <w:numPr>
          <w:ilvl w:val="0"/>
          <w:numId w:val="20"/>
        </w:numPr>
        <w:rPr>
          <w:rFonts w:cs="Arial"/>
        </w:rPr>
      </w:pPr>
      <w:r w:rsidRPr="00D6732C">
        <w:rPr>
          <w:rFonts w:cs="Arial"/>
        </w:rPr>
        <w:t>Preference for resident permit parking, additional parking is needed</w:t>
      </w:r>
    </w:p>
    <w:p w14:paraId="68994C43" w14:textId="578B75C8" w:rsidR="00313791" w:rsidRPr="00D6732C" w:rsidRDefault="006F01F2" w:rsidP="00313791">
      <w:pPr>
        <w:pStyle w:val="ListParagraph"/>
        <w:numPr>
          <w:ilvl w:val="0"/>
          <w:numId w:val="20"/>
        </w:numPr>
        <w:rPr>
          <w:rFonts w:cs="Arial"/>
        </w:rPr>
      </w:pPr>
      <w:r w:rsidRPr="00D6732C">
        <w:rPr>
          <w:rFonts w:cs="Arial"/>
        </w:rPr>
        <w:t>The options do not consider the ability of Wood Street businesses to carry out business activities requiring large trucks, and that the road should not be narrowed further</w:t>
      </w:r>
    </w:p>
    <w:p w14:paraId="2EA7EE57" w14:textId="7F129938" w:rsidR="0085602E" w:rsidRDefault="0085602E">
      <w:pPr>
        <w:rPr>
          <w:rFonts w:cs="Arial"/>
        </w:rPr>
      </w:pPr>
      <w:r>
        <w:rPr>
          <w:rFonts w:cs="Arial"/>
        </w:rPr>
        <w:br w:type="page"/>
      </w:r>
    </w:p>
    <w:p w14:paraId="4F79CC3F" w14:textId="4DEBEFCB" w:rsidR="00313791" w:rsidRPr="0085602E" w:rsidRDefault="00313791" w:rsidP="007A281E">
      <w:pPr>
        <w:pStyle w:val="Heading3"/>
        <w:rPr>
          <w:rFonts w:cs="Arial"/>
          <w:b/>
          <w:bCs/>
          <w:u w:val="single"/>
        </w:rPr>
      </w:pPr>
      <w:bookmarkStart w:id="16" w:name="_Toc68103158"/>
      <w:r w:rsidRPr="0085602E">
        <w:rPr>
          <w:rFonts w:cs="Arial"/>
          <w:b/>
          <w:bCs/>
          <w:u w:val="single"/>
        </w:rPr>
        <w:lastRenderedPageBreak/>
        <w:t>General comments raised</w:t>
      </w:r>
      <w:bookmarkEnd w:id="16"/>
    </w:p>
    <w:p w14:paraId="3B5393FE" w14:textId="169EEA7B" w:rsidR="00FF02EE" w:rsidRPr="00D13C42" w:rsidRDefault="00313791" w:rsidP="001F7A60">
      <w:pPr>
        <w:rPr>
          <w:rFonts w:cs="Arial"/>
        </w:rPr>
      </w:pPr>
      <w:r w:rsidRPr="00D6732C">
        <w:rPr>
          <w:rFonts w:cs="Arial"/>
        </w:rPr>
        <w:t xml:space="preserve">In addition to the comments on specific street treatments, participants could provide general comments </w:t>
      </w:r>
      <w:r w:rsidR="00A607A0">
        <w:rPr>
          <w:rFonts w:cs="Arial"/>
        </w:rPr>
        <w:t>a</w:t>
      </w:r>
      <w:r w:rsidRPr="00D6732C">
        <w:rPr>
          <w:rFonts w:cs="Arial"/>
        </w:rPr>
        <w:t>bout the project</w:t>
      </w:r>
      <w:r w:rsidR="00D13C42">
        <w:rPr>
          <w:rFonts w:cs="Arial"/>
        </w:rPr>
        <w:t xml:space="preserve">, </w:t>
      </w:r>
      <w:r w:rsidR="00FF02EE" w:rsidRPr="00D6732C">
        <w:rPr>
          <w:rFonts w:cs="Arial"/>
          <w:bCs/>
        </w:rPr>
        <w:t>attracting up to 108 comments on the study in general and for specific streets.</w:t>
      </w:r>
    </w:p>
    <w:p w14:paraId="73BF8B45" w14:textId="27E8ADFC" w:rsidR="00363ABB" w:rsidRPr="00D6732C" w:rsidRDefault="00363ABB" w:rsidP="001F7A60">
      <w:pPr>
        <w:rPr>
          <w:rFonts w:cs="Arial"/>
          <w:bCs/>
        </w:rPr>
      </w:pPr>
      <w:r w:rsidRPr="00D6732C">
        <w:rPr>
          <w:rFonts w:cs="Arial"/>
          <w:bCs/>
        </w:rPr>
        <w:t>The participants provided opinions on the proposals</w:t>
      </w:r>
      <w:r w:rsidR="00371B6B" w:rsidRPr="00D6732C">
        <w:rPr>
          <w:rFonts w:cs="Arial"/>
          <w:bCs/>
        </w:rPr>
        <w:t xml:space="preserve"> and on the Bunnings development</w:t>
      </w:r>
      <w:r w:rsidRPr="00D6732C">
        <w:rPr>
          <w:rFonts w:cs="Arial"/>
          <w:bCs/>
        </w:rPr>
        <w:t>:</w:t>
      </w:r>
    </w:p>
    <w:p w14:paraId="5115121B" w14:textId="3BE3FF19" w:rsidR="00371B6B" w:rsidRPr="00D6732C" w:rsidRDefault="00371B6B" w:rsidP="00371B6B">
      <w:pPr>
        <w:pStyle w:val="ListParagraph"/>
        <w:numPr>
          <w:ilvl w:val="0"/>
          <w:numId w:val="14"/>
        </w:numPr>
        <w:rPr>
          <w:rFonts w:cs="Arial"/>
        </w:rPr>
      </w:pPr>
      <w:r w:rsidRPr="00D6732C">
        <w:rPr>
          <w:rFonts w:cs="Arial"/>
        </w:rPr>
        <w:t>Local streets often have children and additional Bunnings traffic will make the streets unsafe.</w:t>
      </w:r>
    </w:p>
    <w:p w14:paraId="0A4EEBB0" w14:textId="19F6F65B" w:rsidR="00DD6C59" w:rsidRPr="00D6732C" w:rsidRDefault="00DD6C59" w:rsidP="00DD6C59">
      <w:pPr>
        <w:pStyle w:val="ListParagraph"/>
        <w:numPr>
          <w:ilvl w:val="0"/>
          <w:numId w:val="14"/>
        </w:numPr>
        <w:rPr>
          <w:rFonts w:cs="Arial"/>
        </w:rPr>
      </w:pPr>
      <w:r w:rsidRPr="00D6732C">
        <w:rPr>
          <w:rFonts w:cs="Arial"/>
        </w:rPr>
        <w:t>The proposals on Union Street and Stanley Street do not deter additional non-local traffic.</w:t>
      </w:r>
    </w:p>
    <w:p w14:paraId="3255CC5D" w14:textId="09311AF6" w:rsidR="00371B6B" w:rsidRPr="00D6732C" w:rsidRDefault="00371B6B" w:rsidP="00DD6C59">
      <w:pPr>
        <w:pStyle w:val="ListParagraph"/>
        <w:numPr>
          <w:ilvl w:val="0"/>
          <w:numId w:val="14"/>
        </w:numPr>
        <w:rPr>
          <w:rFonts w:cs="Arial"/>
        </w:rPr>
      </w:pPr>
      <w:r w:rsidRPr="00D6732C">
        <w:rPr>
          <w:rFonts w:cs="Arial"/>
        </w:rPr>
        <w:t>Proposals are out of touch with community concerns and practicalities.</w:t>
      </w:r>
    </w:p>
    <w:p w14:paraId="2973A09F" w14:textId="38319F32" w:rsidR="00DD6C59" w:rsidRPr="00D6732C" w:rsidRDefault="00DD6C59" w:rsidP="00DD6C59">
      <w:pPr>
        <w:pStyle w:val="ListParagraph"/>
        <w:numPr>
          <w:ilvl w:val="0"/>
          <w:numId w:val="14"/>
        </w:numPr>
        <w:rPr>
          <w:rFonts w:cs="Arial"/>
        </w:rPr>
      </w:pPr>
      <w:r w:rsidRPr="00D6732C">
        <w:rPr>
          <w:rFonts w:cs="Arial"/>
        </w:rPr>
        <w:t>Speed humps</w:t>
      </w:r>
      <w:r w:rsidR="00363ABB" w:rsidRPr="00D6732C">
        <w:rPr>
          <w:rFonts w:cs="Arial"/>
        </w:rPr>
        <w:t xml:space="preserve"> </w:t>
      </w:r>
      <w:r w:rsidRPr="00D6732C">
        <w:rPr>
          <w:rFonts w:cs="Arial"/>
        </w:rPr>
        <w:t xml:space="preserve">generate </w:t>
      </w:r>
      <w:r w:rsidR="00363ABB" w:rsidRPr="00D6732C">
        <w:rPr>
          <w:rFonts w:cs="Arial"/>
        </w:rPr>
        <w:t xml:space="preserve">additional </w:t>
      </w:r>
      <w:r w:rsidRPr="00D6732C">
        <w:rPr>
          <w:rFonts w:cs="Arial"/>
        </w:rPr>
        <w:t>noise</w:t>
      </w:r>
      <w:r w:rsidR="00371B6B" w:rsidRPr="00D6732C">
        <w:rPr>
          <w:rFonts w:cs="Arial"/>
        </w:rPr>
        <w:t>.</w:t>
      </w:r>
    </w:p>
    <w:p w14:paraId="77F43613" w14:textId="7C917D90" w:rsidR="00DD6C59" w:rsidRPr="00D6732C" w:rsidRDefault="00363ABB" w:rsidP="00B764DC">
      <w:pPr>
        <w:pStyle w:val="ListParagraph"/>
        <w:numPr>
          <w:ilvl w:val="0"/>
          <w:numId w:val="14"/>
        </w:numPr>
        <w:rPr>
          <w:rFonts w:cs="Arial"/>
        </w:rPr>
      </w:pPr>
      <w:r w:rsidRPr="00D6732C">
        <w:rPr>
          <w:rFonts w:cs="Arial"/>
        </w:rPr>
        <w:t>Landscaping attract litter</w:t>
      </w:r>
      <w:r w:rsidR="00371B6B" w:rsidRPr="00D6732C">
        <w:rPr>
          <w:rFonts w:cs="Arial"/>
        </w:rPr>
        <w:t xml:space="preserve"> and will require maintenance.</w:t>
      </w:r>
    </w:p>
    <w:p w14:paraId="0EA7D9D9" w14:textId="75692C38" w:rsidR="00A430D4" w:rsidRPr="00D6732C" w:rsidRDefault="00363ABB" w:rsidP="001F7A60">
      <w:pPr>
        <w:rPr>
          <w:rFonts w:cs="Arial"/>
        </w:rPr>
      </w:pPr>
      <w:r w:rsidRPr="00D6732C">
        <w:rPr>
          <w:rFonts w:cs="Arial"/>
        </w:rPr>
        <w:t>Participants also provided some suggestions:</w:t>
      </w:r>
    </w:p>
    <w:p w14:paraId="451CCBA5" w14:textId="260F86F1" w:rsidR="00363ABB" w:rsidRPr="00D6732C" w:rsidRDefault="00363ABB" w:rsidP="00363ABB">
      <w:pPr>
        <w:pStyle w:val="ListParagraph"/>
        <w:numPr>
          <w:ilvl w:val="0"/>
          <w:numId w:val="14"/>
        </w:numPr>
        <w:rPr>
          <w:rFonts w:cs="Arial"/>
        </w:rPr>
      </w:pPr>
      <w:r w:rsidRPr="00D6732C">
        <w:rPr>
          <w:rFonts w:cs="Arial"/>
        </w:rPr>
        <w:t xml:space="preserve">Turning Tramway Street to one-way northbound, or banning the left turn from </w:t>
      </w:r>
      <w:proofErr w:type="spellStart"/>
      <w:r w:rsidRPr="00D6732C">
        <w:rPr>
          <w:rFonts w:cs="Arial"/>
        </w:rPr>
        <w:t>Unwins</w:t>
      </w:r>
      <w:proofErr w:type="spellEnd"/>
      <w:r w:rsidRPr="00D6732C">
        <w:rPr>
          <w:rFonts w:cs="Arial"/>
        </w:rPr>
        <w:t xml:space="preserve"> Bridge Road onto Tramway Street</w:t>
      </w:r>
    </w:p>
    <w:p w14:paraId="3CB88E16" w14:textId="4B577449" w:rsidR="00363ABB" w:rsidRPr="00D6732C" w:rsidRDefault="00363ABB" w:rsidP="00363ABB">
      <w:pPr>
        <w:pStyle w:val="ListParagraph"/>
        <w:numPr>
          <w:ilvl w:val="0"/>
          <w:numId w:val="14"/>
        </w:numPr>
        <w:rPr>
          <w:rFonts w:cs="Arial"/>
        </w:rPr>
      </w:pPr>
      <w:r w:rsidRPr="00D6732C">
        <w:rPr>
          <w:rFonts w:cs="Arial"/>
        </w:rPr>
        <w:t>Turning local roads south of Princes Highway into one-way roads</w:t>
      </w:r>
    </w:p>
    <w:p w14:paraId="7514EC7C" w14:textId="24F6CC84" w:rsidR="00363ABB" w:rsidRPr="00D6732C" w:rsidRDefault="00363ABB" w:rsidP="00363ABB">
      <w:pPr>
        <w:pStyle w:val="ListParagraph"/>
        <w:numPr>
          <w:ilvl w:val="0"/>
          <w:numId w:val="14"/>
        </w:numPr>
        <w:rPr>
          <w:rFonts w:cs="Arial"/>
        </w:rPr>
      </w:pPr>
      <w:r w:rsidRPr="00D6732C">
        <w:rPr>
          <w:rFonts w:cs="Arial"/>
        </w:rPr>
        <w:t>Banning through traffic from Smith Street to Union Street</w:t>
      </w:r>
      <w:r w:rsidR="00371B6B" w:rsidRPr="00D6732C">
        <w:rPr>
          <w:rFonts w:cs="Arial"/>
        </w:rPr>
        <w:t xml:space="preserve">. This will also address potential rat-running problems in Stanley, </w:t>
      </w:r>
      <w:proofErr w:type="gramStart"/>
      <w:r w:rsidR="00371B6B" w:rsidRPr="00D6732C">
        <w:rPr>
          <w:rFonts w:cs="Arial"/>
        </w:rPr>
        <w:t>Edwin</w:t>
      </w:r>
      <w:proofErr w:type="gramEnd"/>
      <w:r w:rsidR="00371B6B" w:rsidRPr="00D6732C">
        <w:rPr>
          <w:rFonts w:cs="Arial"/>
        </w:rPr>
        <w:t xml:space="preserve"> and Tramway Streets.</w:t>
      </w:r>
    </w:p>
    <w:p w14:paraId="2B10BA32" w14:textId="3DA4DBA6" w:rsidR="00371B6B" w:rsidRPr="00D6732C" w:rsidRDefault="00371B6B" w:rsidP="00363ABB">
      <w:pPr>
        <w:pStyle w:val="ListParagraph"/>
        <w:numPr>
          <w:ilvl w:val="0"/>
          <w:numId w:val="14"/>
        </w:numPr>
        <w:rPr>
          <w:rFonts w:cs="Arial"/>
        </w:rPr>
      </w:pPr>
      <w:r w:rsidRPr="00D6732C">
        <w:rPr>
          <w:rFonts w:cs="Arial"/>
        </w:rPr>
        <w:t>Physical deterrent such as road closures are preferred</w:t>
      </w:r>
      <w:r w:rsidR="003744DF" w:rsidRPr="00D6732C">
        <w:rPr>
          <w:rFonts w:cs="Arial"/>
        </w:rPr>
        <w:t>.</w:t>
      </w:r>
    </w:p>
    <w:p w14:paraId="1EBEDE3C" w14:textId="7F6D0672" w:rsidR="00B51369" w:rsidRPr="00D6732C" w:rsidRDefault="00B51369" w:rsidP="00B51369">
      <w:pPr>
        <w:rPr>
          <w:rFonts w:cs="Arial"/>
        </w:rPr>
      </w:pPr>
      <w:r w:rsidRPr="00D6732C">
        <w:rPr>
          <w:rFonts w:cs="Arial"/>
        </w:rPr>
        <w:t>One participant of the engagement emailed Council to provide additional comments and feedback:</w:t>
      </w:r>
    </w:p>
    <w:p w14:paraId="1B605DF2" w14:textId="77777777" w:rsidR="00B51369" w:rsidRPr="00D6732C" w:rsidRDefault="00B51369" w:rsidP="00B51369">
      <w:pPr>
        <w:pStyle w:val="ListParagraph"/>
        <w:numPr>
          <w:ilvl w:val="0"/>
          <w:numId w:val="14"/>
        </w:numPr>
        <w:rPr>
          <w:rFonts w:cs="Arial"/>
        </w:rPr>
      </w:pPr>
      <w:r w:rsidRPr="00D6732C">
        <w:rPr>
          <w:rFonts w:cs="Arial"/>
        </w:rPr>
        <w:t>The report does not consider a partial closure of Union Street (i.e. left turn only from Princes Highway) and should be considered</w:t>
      </w:r>
    </w:p>
    <w:p w14:paraId="5B00BE97" w14:textId="77777777" w:rsidR="00B51369" w:rsidRPr="00D6732C" w:rsidRDefault="00B51369" w:rsidP="00B51369">
      <w:pPr>
        <w:pStyle w:val="ListParagraph"/>
        <w:numPr>
          <w:ilvl w:val="0"/>
          <w:numId w:val="14"/>
        </w:numPr>
        <w:rPr>
          <w:rFonts w:cs="Arial"/>
        </w:rPr>
      </w:pPr>
      <w:r w:rsidRPr="00D6732C">
        <w:rPr>
          <w:rFonts w:cs="Arial"/>
        </w:rPr>
        <w:t>Changing the No Right Turn at Gannon Street</w:t>
      </w:r>
    </w:p>
    <w:p w14:paraId="469C911B" w14:textId="77777777" w:rsidR="00B51369" w:rsidRPr="00D6732C" w:rsidRDefault="00B51369" w:rsidP="00B51369">
      <w:pPr>
        <w:pStyle w:val="ListParagraph"/>
        <w:numPr>
          <w:ilvl w:val="0"/>
          <w:numId w:val="14"/>
        </w:numPr>
        <w:rPr>
          <w:rFonts w:cs="Arial"/>
        </w:rPr>
      </w:pPr>
      <w:r w:rsidRPr="00D6732C">
        <w:rPr>
          <w:rFonts w:cs="Arial"/>
        </w:rPr>
        <w:t>The report does not consider the resulting threat to public safety.</w:t>
      </w:r>
    </w:p>
    <w:p w14:paraId="7F778203" w14:textId="77777777" w:rsidR="00B51369" w:rsidRPr="00D6732C" w:rsidRDefault="00B51369" w:rsidP="00B51369">
      <w:pPr>
        <w:pStyle w:val="ListParagraph"/>
        <w:numPr>
          <w:ilvl w:val="0"/>
          <w:numId w:val="14"/>
        </w:numPr>
        <w:rPr>
          <w:rFonts w:cs="Arial"/>
        </w:rPr>
      </w:pPr>
      <w:r w:rsidRPr="00D6732C">
        <w:rPr>
          <w:rFonts w:cs="Arial"/>
        </w:rPr>
        <w:t>School and parents were not consulted.</w:t>
      </w:r>
    </w:p>
    <w:p w14:paraId="26C398B0" w14:textId="77777777" w:rsidR="00B51369" w:rsidRPr="00D6732C" w:rsidRDefault="00B51369" w:rsidP="00B51369">
      <w:pPr>
        <w:pStyle w:val="ListParagraph"/>
        <w:numPr>
          <w:ilvl w:val="0"/>
          <w:numId w:val="14"/>
        </w:numPr>
        <w:rPr>
          <w:rFonts w:cs="Arial"/>
        </w:rPr>
      </w:pPr>
      <w:r w:rsidRPr="00D6732C">
        <w:rPr>
          <w:rFonts w:cs="Arial"/>
        </w:rPr>
        <w:t>Stronger measures (including partial closure) and prioritising pedestrians (School Lane) have not been considered.</w:t>
      </w:r>
    </w:p>
    <w:p w14:paraId="0337A47E" w14:textId="77777777" w:rsidR="006F01F2" w:rsidRPr="00D6732C" w:rsidRDefault="006F01F2" w:rsidP="001F7A60">
      <w:pPr>
        <w:rPr>
          <w:rFonts w:cs="Arial"/>
          <w:b/>
          <w:bCs/>
          <w:u w:val="single"/>
        </w:rPr>
      </w:pPr>
    </w:p>
    <w:p w14:paraId="4EB0C4EA" w14:textId="01826A60" w:rsidR="007A281E" w:rsidRPr="00D6732C" w:rsidRDefault="007A281E" w:rsidP="001F7A60">
      <w:pPr>
        <w:rPr>
          <w:rFonts w:cs="Arial"/>
          <w:b/>
          <w:bCs/>
          <w:u w:val="single"/>
        </w:rPr>
      </w:pPr>
      <w:r w:rsidRPr="00D6732C">
        <w:rPr>
          <w:rFonts w:cs="Arial"/>
          <w:b/>
          <w:bCs/>
          <w:u w:val="single"/>
        </w:rPr>
        <w:t>Comments from a community group</w:t>
      </w:r>
    </w:p>
    <w:p w14:paraId="4DCC390F" w14:textId="6ABEE817" w:rsidR="00F84F17" w:rsidRPr="00D6732C" w:rsidRDefault="007A281E" w:rsidP="001F7A60">
      <w:pPr>
        <w:rPr>
          <w:rFonts w:cs="Arial"/>
          <w:b/>
          <w:bCs/>
          <w:u w:val="single"/>
        </w:rPr>
      </w:pPr>
      <w:r w:rsidRPr="00D6732C">
        <w:rPr>
          <w:rFonts w:cs="Arial"/>
        </w:rPr>
        <w:t xml:space="preserve">A community group </w:t>
      </w:r>
      <w:r w:rsidR="00F84F17" w:rsidRPr="00D6732C">
        <w:rPr>
          <w:rFonts w:cs="Arial"/>
        </w:rPr>
        <w:t xml:space="preserve">representing residents </w:t>
      </w:r>
      <w:r w:rsidRPr="00D6732C">
        <w:rPr>
          <w:rFonts w:cs="Arial"/>
        </w:rPr>
        <w:t>raised their concerns about additional traffic generated</w:t>
      </w:r>
      <w:r w:rsidR="00F84F17" w:rsidRPr="00D6732C">
        <w:rPr>
          <w:rFonts w:cs="Arial"/>
        </w:rPr>
        <w:t>, particularly in Union Street</w:t>
      </w:r>
      <w:r w:rsidRPr="00D6732C">
        <w:rPr>
          <w:rFonts w:cs="Arial"/>
        </w:rPr>
        <w:t xml:space="preserve"> from the proposed Bunnings development. </w:t>
      </w:r>
    </w:p>
    <w:p w14:paraId="7459EFD6" w14:textId="1C3DA572" w:rsidR="00F84F17" w:rsidRPr="00D6732C" w:rsidRDefault="00F84F17" w:rsidP="00DD6C59">
      <w:pPr>
        <w:rPr>
          <w:rFonts w:cs="Arial"/>
        </w:rPr>
      </w:pPr>
      <w:r w:rsidRPr="00D6732C">
        <w:rPr>
          <w:rFonts w:cs="Arial"/>
        </w:rPr>
        <w:t>Key issues raised include:</w:t>
      </w:r>
    </w:p>
    <w:p w14:paraId="3E4F4C7D" w14:textId="77777777" w:rsidR="00E63C0B" w:rsidRPr="00D6732C" w:rsidRDefault="00F84F17" w:rsidP="00E63C0B">
      <w:pPr>
        <w:pStyle w:val="ListParagraph"/>
        <w:numPr>
          <w:ilvl w:val="0"/>
          <w:numId w:val="23"/>
        </w:numPr>
        <w:rPr>
          <w:rFonts w:cs="Arial"/>
        </w:rPr>
      </w:pPr>
      <w:r w:rsidRPr="00D6732C">
        <w:rPr>
          <w:rFonts w:cs="Arial"/>
        </w:rPr>
        <w:t xml:space="preserve">Doubts over the draft LATMs process, including concerns that it doesn’t adequately address Council’s objectives/requirements and lacks transparency in data and </w:t>
      </w:r>
      <w:r w:rsidR="00621150" w:rsidRPr="00D6732C">
        <w:rPr>
          <w:rFonts w:cs="Arial"/>
        </w:rPr>
        <w:t>modelling</w:t>
      </w:r>
    </w:p>
    <w:p w14:paraId="3EFD8468" w14:textId="77777777" w:rsidR="00D13C42" w:rsidRDefault="00F84F17" w:rsidP="00F84F17">
      <w:pPr>
        <w:pStyle w:val="ListParagraph"/>
        <w:numPr>
          <w:ilvl w:val="0"/>
          <w:numId w:val="23"/>
        </w:numPr>
        <w:rPr>
          <w:rFonts w:cs="Arial"/>
        </w:rPr>
      </w:pPr>
      <w:r w:rsidRPr="00D6732C">
        <w:rPr>
          <w:rFonts w:cs="Arial"/>
        </w:rPr>
        <w:t>Doubts over traffic volume calculations presented in the report aligning with RMS Traffic Generation Rates and implications on the suitability of proposed treatments</w:t>
      </w:r>
    </w:p>
    <w:p w14:paraId="722E0C51" w14:textId="2D843A71" w:rsidR="00F84F17" w:rsidRPr="00D13C42" w:rsidRDefault="00F84F17" w:rsidP="00C274F9">
      <w:pPr>
        <w:pStyle w:val="ListParagraph"/>
        <w:numPr>
          <w:ilvl w:val="0"/>
          <w:numId w:val="23"/>
        </w:numPr>
        <w:rPr>
          <w:rFonts w:cs="Arial"/>
        </w:rPr>
      </w:pPr>
      <w:r w:rsidRPr="00D13C42">
        <w:rPr>
          <w:rFonts w:cs="Arial"/>
        </w:rPr>
        <w:t>Concern that traffic modelling used to inform the proposals does not align with publicly available sources, such as Google Maps and implications on the suitability of the proposed treatments</w:t>
      </w:r>
    </w:p>
    <w:p w14:paraId="74CABA82" w14:textId="7F3A57DB" w:rsidR="008D3865" w:rsidRPr="00D6732C" w:rsidRDefault="008D3865" w:rsidP="008D3865">
      <w:pPr>
        <w:rPr>
          <w:rFonts w:cs="Arial"/>
          <w:b/>
          <w:bCs/>
        </w:rPr>
      </w:pPr>
      <w:r w:rsidRPr="00D6732C">
        <w:rPr>
          <w:rFonts w:cs="Arial"/>
          <w:b/>
          <w:bCs/>
        </w:rPr>
        <w:lastRenderedPageBreak/>
        <w:t>Criticism of proposed treatments</w:t>
      </w:r>
    </w:p>
    <w:p w14:paraId="18D07E12" w14:textId="4C907C4E" w:rsidR="00621150" w:rsidRPr="00D6732C" w:rsidRDefault="00621150">
      <w:pPr>
        <w:pStyle w:val="ListParagraph"/>
        <w:numPr>
          <w:ilvl w:val="0"/>
          <w:numId w:val="14"/>
        </w:numPr>
        <w:rPr>
          <w:rFonts w:cs="Arial"/>
        </w:rPr>
      </w:pPr>
      <w:r w:rsidRPr="00D6732C">
        <w:rPr>
          <w:rFonts w:cs="Arial"/>
        </w:rPr>
        <w:t>The proposed treatments do not aim to deter traffic, only to calm it, particularly around the school areas. This raises issues during peak times around the school, will increase traffic queuing at Unwin’s Bridge Road and are not acceptable from an environmental impact perspective</w:t>
      </w:r>
    </w:p>
    <w:p w14:paraId="2E9665D5" w14:textId="5DFD9965" w:rsidR="008D3865" w:rsidRPr="00D6732C" w:rsidRDefault="008D3865" w:rsidP="00C274F9">
      <w:pPr>
        <w:pStyle w:val="ListParagraph"/>
        <w:numPr>
          <w:ilvl w:val="0"/>
          <w:numId w:val="14"/>
        </w:numPr>
        <w:rPr>
          <w:rFonts w:cs="Arial"/>
        </w:rPr>
      </w:pPr>
      <w:r w:rsidRPr="00D6732C">
        <w:rPr>
          <w:rFonts w:cs="Arial"/>
        </w:rPr>
        <w:t>The points criteria</w:t>
      </w:r>
      <w:r w:rsidR="00664D11" w:rsidRPr="00D6732C">
        <w:rPr>
          <w:rFonts w:cs="Arial"/>
        </w:rPr>
        <w:t xml:space="preserve"> system</w:t>
      </w:r>
      <w:r w:rsidRPr="00D6732C">
        <w:rPr>
          <w:rFonts w:cs="Arial"/>
        </w:rPr>
        <w:t xml:space="preserve"> is flawed, unfair and inconsistent. It does not truly account for one way and narrow nature of Union Street, and presence of school. Score is on the low </w:t>
      </w:r>
      <w:r w:rsidR="00642D09" w:rsidRPr="00D6732C">
        <w:rPr>
          <w:rFonts w:cs="Arial"/>
        </w:rPr>
        <w:t>end but</w:t>
      </w:r>
      <w:r w:rsidRPr="00D6732C">
        <w:rPr>
          <w:rFonts w:cs="Arial"/>
        </w:rPr>
        <w:t xml:space="preserve"> has been recognised as significant in the report. Effectively, score should be much higher.</w:t>
      </w:r>
    </w:p>
    <w:p w14:paraId="0A611066" w14:textId="3A5CCB33" w:rsidR="00621150" w:rsidRPr="00D6732C" w:rsidRDefault="00621150">
      <w:pPr>
        <w:pStyle w:val="ListParagraph"/>
        <w:numPr>
          <w:ilvl w:val="0"/>
          <w:numId w:val="14"/>
        </w:numPr>
        <w:rPr>
          <w:rFonts w:cs="Arial"/>
        </w:rPr>
      </w:pPr>
      <w:r w:rsidRPr="00D6732C">
        <w:rPr>
          <w:rFonts w:cs="Arial"/>
        </w:rPr>
        <w:t>A new bicycle route crosses Union street at School Lane and Edwin Street, increased traffic will not be safe.</w:t>
      </w:r>
    </w:p>
    <w:p w14:paraId="7106A412" w14:textId="4DB49A91" w:rsidR="008D3865" w:rsidRPr="00D6732C" w:rsidRDefault="001B5AF0" w:rsidP="008D3865">
      <w:pPr>
        <w:pStyle w:val="ListParagraph"/>
        <w:numPr>
          <w:ilvl w:val="0"/>
          <w:numId w:val="14"/>
        </w:numPr>
        <w:rPr>
          <w:rFonts w:cs="Arial"/>
        </w:rPr>
      </w:pPr>
      <w:r w:rsidRPr="00D6732C">
        <w:rPr>
          <w:rFonts w:cs="Arial"/>
        </w:rPr>
        <w:t>The 85th percentile speeds are higher on Union Street.</w:t>
      </w:r>
    </w:p>
    <w:p w14:paraId="74AA92CA" w14:textId="5651FE4E" w:rsidR="00BF0951" w:rsidRPr="00D6732C" w:rsidRDefault="00BF0951" w:rsidP="008D3865">
      <w:pPr>
        <w:pStyle w:val="ListParagraph"/>
        <w:numPr>
          <w:ilvl w:val="0"/>
          <w:numId w:val="14"/>
        </w:numPr>
        <w:rPr>
          <w:rFonts w:cs="Arial"/>
        </w:rPr>
      </w:pPr>
      <w:r w:rsidRPr="00D6732C">
        <w:rPr>
          <w:rFonts w:cs="Arial"/>
        </w:rPr>
        <w:t>Signage such as the Right Turn Only and truck load limit will need to be enforced.</w:t>
      </w:r>
    </w:p>
    <w:p w14:paraId="2295EBD3" w14:textId="115EBA3C" w:rsidR="00CC338D" w:rsidRPr="00D6732C" w:rsidRDefault="00CC338D" w:rsidP="00C274F9">
      <w:pPr>
        <w:rPr>
          <w:rFonts w:cs="Arial"/>
          <w:b/>
          <w:bCs/>
        </w:rPr>
      </w:pPr>
      <w:r w:rsidRPr="00D6732C">
        <w:rPr>
          <w:rFonts w:cs="Arial"/>
          <w:b/>
          <w:bCs/>
        </w:rPr>
        <w:t>Suggestions</w:t>
      </w:r>
    </w:p>
    <w:p w14:paraId="1CC129FB" w14:textId="41FA53D8" w:rsidR="001B5AF0" w:rsidRPr="00D6732C" w:rsidRDefault="001B5AF0" w:rsidP="008D3865">
      <w:pPr>
        <w:pStyle w:val="ListParagraph"/>
        <w:numPr>
          <w:ilvl w:val="0"/>
          <w:numId w:val="14"/>
        </w:numPr>
        <w:rPr>
          <w:rFonts w:cs="Arial"/>
        </w:rPr>
      </w:pPr>
      <w:r w:rsidRPr="00D6732C">
        <w:rPr>
          <w:rFonts w:cs="Arial"/>
        </w:rPr>
        <w:t>Suggestion 1: Change Bunnings to exit onto Princes Highway with signalised intersection, Smith Street to be used as entry only into Bunnings</w:t>
      </w:r>
    </w:p>
    <w:p w14:paraId="5F7F3B17" w14:textId="02308333" w:rsidR="001B5AF0" w:rsidRPr="00D6732C" w:rsidRDefault="001B5AF0" w:rsidP="008D3865">
      <w:pPr>
        <w:pStyle w:val="ListParagraph"/>
        <w:numPr>
          <w:ilvl w:val="0"/>
          <w:numId w:val="14"/>
        </w:numPr>
        <w:rPr>
          <w:rFonts w:cs="Arial"/>
        </w:rPr>
      </w:pPr>
      <w:r w:rsidRPr="00D6732C">
        <w:rPr>
          <w:rFonts w:cs="Arial"/>
        </w:rPr>
        <w:t>Suggestion 2: Left Turn and Right Turn only from Smith Street, block through movement to Union street, potentially using 'dog leg' island design</w:t>
      </w:r>
      <w:r w:rsidR="003744DF" w:rsidRPr="00D6732C">
        <w:rPr>
          <w:rFonts w:cs="Arial"/>
        </w:rPr>
        <w:t>.</w:t>
      </w:r>
    </w:p>
    <w:p w14:paraId="0B028985" w14:textId="4745C4AD" w:rsidR="00363ABB" w:rsidRPr="00D6732C" w:rsidRDefault="001E7E6A" w:rsidP="00363ABB">
      <w:pPr>
        <w:rPr>
          <w:rFonts w:cs="Arial"/>
          <w:b/>
          <w:bCs/>
          <w:u w:val="single"/>
        </w:rPr>
      </w:pPr>
      <w:r w:rsidRPr="00D6732C">
        <w:rPr>
          <w:rFonts w:cs="Arial"/>
          <w:b/>
          <w:bCs/>
          <w:u w:val="single"/>
        </w:rPr>
        <w:t>Submissions from businesses</w:t>
      </w:r>
    </w:p>
    <w:p w14:paraId="19B5B9EC" w14:textId="5AF81E7F" w:rsidR="00220B87" w:rsidRPr="00D6732C" w:rsidRDefault="001E7E6A" w:rsidP="00363ABB">
      <w:pPr>
        <w:rPr>
          <w:rFonts w:cs="Arial"/>
        </w:rPr>
      </w:pPr>
      <w:r w:rsidRPr="00D6732C">
        <w:rPr>
          <w:rFonts w:cs="Arial"/>
        </w:rPr>
        <w:t xml:space="preserve">Submissions were received from businesses along </w:t>
      </w:r>
      <w:r w:rsidR="00B51369" w:rsidRPr="00D6732C">
        <w:rPr>
          <w:rFonts w:cs="Arial"/>
        </w:rPr>
        <w:t xml:space="preserve">Princes Highway and </w:t>
      </w:r>
      <w:r w:rsidR="00664D11" w:rsidRPr="00D6732C">
        <w:rPr>
          <w:rFonts w:cs="Arial"/>
        </w:rPr>
        <w:t>Wood Street.</w:t>
      </w:r>
    </w:p>
    <w:p w14:paraId="2BBD73E5" w14:textId="12275B63" w:rsidR="00664D11" w:rsidRPr="00D6732C" w:rsidRDefault="00664D11" w:rsidP="00664D11">
      <w:pPr>
        <w:rPr>
          <w:rFonts w:cs="Arial"/>
          <w:b/>
          <w:bCs/>
        </w:rPr>
      </w:pPr>
      <w:r w:rsidRPr="00D6732C">
        <w:rPr>
          <w:rFonts w:cs="Arial"/>
          <w:b/>
          <w:bCs/>
        </w:rPr>
        <w:t>General Comment</w:t>
      </w:r>
      <w:r w:rsidR="00621150" w:rsidRPr="00D6732C">
        <w:rPr>
          <w:rFonts w:cs="Arial"/>
          <w:b/>
          <w:bCs/>
        </w:rPr>
        <w:t>s</w:t>
      </w:r>
    </w:p>
    <w:p w14:paraId="1E13F2C8" w14:textId="36632649" w:rsidR="00664D11" w:rsidRPr="00D6732C" w:rsidRDefault="001E7E6A" w:rsidP="00664D11">
      <w:pPr>
        <w:pStyle w:val="ListParagraph"/>
        <w:numPr>
          <w:ilvl w:val="0"/>
          <w:numId w:val="14"/>
        </w:numPr>
        <w:rPr>
          <w:rFonts w:cs="Arial"/>
        </w:rPr>
      </w:pPr>
      <w:r w:rsidRPr="00D6732C">
        <w:rPr>
          <w:rFonts w:cs="Arial"/>
        </w:rPr>
        <w:t>A</w:t>
      </w:r>
      <w:r w:rsidR="00664D11" w:rsidRPr="00D6732C">
        <w:rPr>
          <w:rFonts w:cs="Arial"/>
        </w:rPr>
        <w:t xml:space="preserve">dditional traffic (from Bunnings) on Smith Street will </w:t>
      </w:r>
      <w:r w:rsidR="00CC338D" w:rsidRPr="00D6732C">
        <w:rPr>
          <w:rFonts w:cs="Arial"/>
        </w:rPr>
        <w:t xml:space="preserve">negatively </w:t>
      </w:r>
      <w:r w:rsidR="00664D11" w:rsidRPr="00D6732C">
        <w:rPr>
          <w:rFonts w:cs="Arial"/>
        </w:rPr>
        <w:t>impact the business</w:t>
      </w:r>
      <w:r w:rsidRPr="00D6732C">
        <w:rPr>
          <w:rFonts w:cs="Arial"/>
        </w:rPr>
        <w:t>es in Wood Street</w:t>
      </w:r>
    </w:p>
    <w:p w14:paraId="596FBCE6" w14:textId="14C08807" w:rsidR="00D96810" w:rsidRPr="00D6732C" w:rsidRDefault="00CC338D" w:rsidP="00664D11">
      <w:pPr>
        <w:pStyle w:val="ListParagraph"/>
        <w:numPr>
          <w:ilvl w:val="0"/>
          <w:numId w:val="14"/>
        </w:numPr>
        <w:rPr>
          <w:rFonts w:cs="Arial"/>
        </w:rPr>
      </w:pPr>
      <w:r w:rsidRPr="00D6732C">
        <w:rPr>
          <w:rFonts w:cs="Arial"/>
        </w:rPr>
        <w:t>Concern that ma</w:t>
      </w:r>
      <w:r w:rsidR="00977FB4" w:rsidRPr="00D6732C">
        <w:rPr>
          <w:rFonts w:cs="Arial"/>
        </w:rPr>
        <w:t>ny drivers will ignore the No Left turn restriction at the Bunnings driveway.</w:t>
      </w:r>
    </w:p>
    <w:p w14:paraId="689BBB50" w14:textId="5405B356" w:rsidR="00CC338D" w:rsidRPr="00D6732C" w:rsidRDefault="00621150" w:rsidP="00CC338D">
      <w:pPr>
        <w:rPr>
          <w:rFonts w:cs="Arial"/>
          <w:b/>
          <w:bCs/>
        </w:rPr>
      </w:pPr>
      <w:r w:rsidRPr="00D6732C">
        <w:rPr>
          <w:rFonts w:cs="Arial"/>
          <w:b/>
          <w:bCs/>
        </w:rPr>
        <w:t>Feedback on</w:t>
      </w:r>
      <w:r w:rsidR="00CC338D" w:rsidRPr="00D6732C">
        <w:rPr>
          <w:rFonts w:cs="Arial"/>
          <w:b/>
          <w:bCs/>
        </w:rPr>
        <w:t xml:space="preserve"> the process</w:t>
      </w:r>
    </w:p>
    <w:p w14:paraId="1FF87480" w14:textId="15772435" w:rsidR="00CC338D" w:rsidRPr="00D6732C" w:rsidRDefault="00CC338D" w:rsidP="00CC338D">
      <w:pPr>
        <w:pStyle w:val="ListParagraph"/>
        <w:numPr>
          <w:ilvl w:val="0"/>
          <w:numId w:val="24"/>
        </w:numPr>
        <w:rPr>
          <w:rFonts w:cs="Arial"/>
        </w:rPr>
      </w:pPr>
      <w:r w:rsidRPr="00D6732C">
        <w:rPr>
          <w:rFonts w:cs="Arial"/>
        </w:rPr>
        <w:t>Concern that the LATM has been prepared after the development approval. Residents should have been engaged on treatments prior to this as part of the DA process so that feedback could have informed the Development Assessment and consent</w:t>
      </w:r>
    </w:p>
    <w:p w14:paraId="47101033" w14:textId="356A8525" w:rsidR="00CC338D" w:rsidRPr="00D6732C" w:rsidRDefault="00CC338D" w:rsidP="00CC338D">
      <w:pPr>
        <w:pStyle w:val="ListParagraph"/>
        <w:numPr>
          <w:ilvl w:val="0"/>
          <w:numId w:val="24"/>
        </w:numPr>
        <w:rPr>
          <w:rFonts w:cs="Arial"/>
        </w:rPr>
      </w:pPr>
      <w:r w:rsidRPr="00D6732C">
        <w:rPr>
          <w:rFonts w:cs="Arial"/>
        </w:rPr>
        <w:t>No information on funding and if Bunnings is funding the LATM, has the study been done independently</w:t>
      </w:r>
    </w:p>
    <w:p w14:paraId="7ED595FB" w14:textId="34D784F6" w:rsidR="00CC338D" w:rsidRPr="00D6732C" w:rsidRDefault="00CC338D" w:rsidP="00C274F9">
      <w:pPr>
        <w:pStyle w:val="ListParagraph"/>
        <w:numPr>
          <w:ilvl w:val="0"/>
          <w:numId w:val="24"/>
        </w:numPr>
        <w:rPr>
          <w:rFonts w:cs="Arial"/>
        </w:rPr>
      </w:pPr>
      <w:r w:rsidRPr="00D6732C">
        <w:rPr>
          <w:rFonts w:cs="Arial"/>
        </w:rPr>
        <w:t>Suggestion of a follow-up study to ensure unforeseen issues are addressed</w:t>
      </w:r>
    </w:p>
    <w:p w14:paraId="33D02023" w14:textId="392F2F4A" w:rsidR="00B51369" w:rsidRPr="00D6732C" w:rsidRDefault="00621150" w:rsidP="00363ABB">
      <w:pPr>
        <w:rPr>
          <w:rFonts w:cs="Arial"/>
          <w:b/>
          <w:bCs/>
        </w:rPr>
      </w:pPr>
      <w:r w:rsidRPr="00D6732C">
        <w:rPr>
          <w:rFonts w:cs="Arial"/>
          <w:b/>
          <w:bCs/>
        </w:rPr>
        <w:t>Feedback on</w:t>
      </w:r>
      <w:r w:rsidR="00B51369" w:rsidRPr="00D6732C">
        <w:rPr>
          <w:rFonts w:cs="Arial"/>
          <w:b/>
          <w:bCs/>
        </w:rPr>
        <w:t xml:space="preserve"> the LATM study</w:t>
      </w:r>
    </w:p>
    <w:p w14:paraId="1AA88239" w14:textId="62DB81B9" w:rsidR="00CC338D" w:rsidRPr="00D6732C" w:rsidRDefault="00B51369" w:rsidP="00CC338D">
      <w:pPr>
        <w:pStyle w:val="ListParagraph"/>
        <w:numPr>
          <w:ilvl w:val="0"/>
          <w:numId w:val="14"/>
        </w:numPr>
        <w:rPr>
          <w:rFonts w:cs="Arial"/>
        </w:rPr>
      </w:pPr>
      <w:r w:rsidRPr="00D6732C">
        <w:rPr>
          <w:rFonts w:cs="Arial"/>
        </w:rPr>
        <w:t xml:space="preserve">There is no information provided on what measures are proposed (only options presented), </w:t>
      </w:r>
      <w:r w:rsidR="00CC338D" w:rsidRPr="00D6732C">
        <w:rPr>
          <w:rFonts w:cs="Arial"/>
        </w:rPr>
        <w:t>as operating conditions may be different to theoretical</w:t>
      </w:r>
    </w:p>
    <w:p w14:paraId="1BDDC70D" w14:textId="70EE38BB" w:rsidR="00664D11" w:rsidRPr="00D6732C" w:rsidRDefault="00664D11" w:rsidP="00664D11">
      <w:pPr>
        <w:pStyle w:val="ListParagraph"/>
        <w:numPr>
          <w:ilvl w:val="0"/>
          <w:numId w:val="14"/>
        </w:numPr>
        <w:rPr>
          <w:rFonts w:cs="Arial"/>
        </w:rPr>
      </w:pPr>
      <w:r w:rsidRPr="00D6732C">
        <w:rPr>
          <w:rFonts w:cs="Arial"/>
        </w:rPr>
        <w:t>Road Safety Audit should assess the Princes Highway access and is critical to reduce impacts on Smith Street. The audit did not cover the Right Turn into Smith Street, which is expected to be intensified due to Bunnings</w:t>
      </w:r>
    </w:p>
    <w:p w14:paraId="262A031C" w14:textId="7E034B53" w:rsidR="00664D11" w:rsidRPr="00D6732C" w:rsidRDefault="00664D11" w:rsidP="00664D11">
      <w:pPr>
        <w:pStyle w:val="ListParagraph"/>
        <w:numPr>
          <w:ilvl w:val="0"/>
          <w:numId w:val="14"/>
        </w:numPr>
        <w:rPr>
          <w:rFonts w:cs="Arial"/>
        </w:rPr>
      </w:pPr>
      <w:r w:rsidRPr="00D6732C">
        <w:rPr>
          <w:rFonts w:cs="Arial"/>
        </w:rPr>
        <w:t>Audit does not cover safety issues along local streets</w:t>
      </w:r>
    </w:p>
    <w:p w14:paraId="79A4D600" w14:textId="46AEACAC" w:rsidR="00BE7026" w:rsidRPr="00380D41" w:rsidRDefault="00664D11" w:rsidP="00664D11">
      <w:pPr>
        <w:pStyle w:val="ListParagraph"/>
        <w:numPr>
          <w:ilvl w:val="0"/>
          <w:numId w:val="14"/>
        </w:numPr>
        <w:rPr>
          <w:rFonts w:cs="Arial"/>
        </w:rPr>
      </w:pPr>
      <w:r w:rsidRPr="00D6732C">
        <w:rPr>
          <w:rFonts w:cs="Arial"/>
        </w:rPr>
        <w:t>Keep Clear (on Princes Highway) may encourage drivers to undertake a right turn into Bunnings when sight lines are poor with stopped traffic</w:t>
      </w:r>
    </w:p>
    <w:p w14:paraId="635D1AFF" w14:textId="656E862B" w:rsidR="00664D11" w:rsidRPr="00D6732C" w:rsidRDefault="00621150" w:rsidP="00664D11">
      <w:pPr>
        <w:rPr>
          <w:rFonts w:cs="Arial"/>
          <w:b/>
          <w:bCs/>
        </w:rPr>
      </w:pPr>
      <w:r w:rsidRPr="00D6732C">
        <w:rPr>
          <w:rFonts w:cs="Arial"/>
          <w:b/>
          <w:bCs/>
        </w:rPr>
        <w:t xml:space="preserve">Feedback </w:t>
      </w:r>
      <w:r w:rsidR="00664D11" w:rsidRPr="00D6732C">
        <w:rPr>
          <w:rFonts w:cs="Arial"/>
          <w:b/>
          <w:bCs/>
        </w:rPr>
        <w:t>o</w:t>
      </w:r>
      <w:r w:rsidRPr="00D6732C">
        <w:rPr>
          <w:rFonts w:cs="Arial"/>
          <w:b/>
          <w:bCs/>
        </w:rPr>
        <w:t>n</w:t>
      </w:r>
      <w:r w:rsidR="00664D11" w:rsidRPr="00D6732C">
        <w:rPr>
          <w:rFonts w:cs="Arial"/>
          <w:b/>
          <w:bCs/>
        </w:rPr>
        <w:t xml:space="preserve"> proposals </w:t>
      </w:r>
    </w:p>
    <w:p w14:paraId="65D31AF9" w14:textId="0DB2E63F" w:rsidR="00621150" w:rsidRPr="00D6732C" w:rsidRDefault="00621150">
      <w:pPr>
        <w:rPr>
          <w:rFonts w:cs="Arial"/>
        </w:rPr>
      </w:pPr>
      <w:r w:rsidRPr="00D6732C">
        <w:rPr>
          <w:rFonts w:cs="Arial"/>
        </w:rPr>
        <w:t xml:space="preserve">Issue 1: The treatments are not </w:t>
      </w:r>
      <w:r w:rsidR="006A7F35" w:rsidRPr="00D6732C">
        <w:rPr>
          <w:rFonts w:cs="Arial"/>
        </w:rPr>
        <w:t xml:space="preserve">sufficient </w:t>
      </w:r>
    </w:p>
    <w:p w14:paraId="21DC871E" w14:textId="4CF4DAAC" w:rsidR="00BE7026" w:rsidRPr="00D6732C" w:rsidRDefault="00BE7026" w:rsidP="00C274F9">
      <w:pPr>
        <w:pStyle w:val="ListParagraph"/>
        <w:numPr>
          <w:ilvl w:val="0"/>
          <w:numId w:val="24"/>
        </w:numPr>
        <w:rPr>
          <w:rFonts w:cs="Arial"/>
        </w:rPr>
      </w:pPr>
      <w:r w:rsidRPr="00D6732C">
        <w:rPr>
          <w:rFonts w:cs="Arial"/>
        </w:rPr>
        <w:t>Right turn only at the Bunnings exit will need enforcement, such as a physical barrier, to stop traffic from using southern streets to access the Princes Highway. Anticipate there will be delays at Smith/Princes Hwy intersection creating this behaviour</w:t>
      </w:r>
    </w:p>
    <w:p w14:paraId="6875C62F" w14:textId="6C12ACE9" w:rsidR="00BE7026" w:rsidRPr="00D6732C" w:rsidRDefault="00BE7026" w:rsidP="00C274F9">
      <w:pPr>
        <w:pStyle w:val="ListParagraph"/>
        <w:numPr>
          <w:ilvl w:val="0"/>
          <w:numId w:val="24"/>
        </w:numPr>
        <w:rPr>
          <w:rFonts w:cs="Arial"/>
        </w:rPr>
      </w:pPr>
      <w:r w:rsidRPr="00D6732C">
        <w:rPr>
          <w:rFonts w:cs="Arial"/>
        </w:rPr>
        <w:t>The treatments focus on gateways to local streets and do not discourage vehicles taking alternative routes through the local area</w:t>
      </w:r>
    </w:p>
    <w:p w14:paraId="2EDBF017" w14:textId="5725195A" w:rsidR="00BE7026" w:rsidRPr="00D6732C" w:rsidRDefault="006A7F35" w:rsidP="00C274F9">
      <w:pPr>
        <w:pStyle w:val="ListParagraph"/>
        <w:numPr>
          <w:ilvl w:val="0"/>
          <w:numId w:val="24"/>
        </w:numPr>
        <w:rPr>
          <w:rFonts w:cs="Arial"/>
        </w:rPr>
      </w:pPr>
      <w:r w:rsidRPr="00D6732C">
        <w:rPr>
          <w:rFonts w:cs="Arial"/>
        </w:rPr>
        <w:t>Local narrowing in Wentworth Street south of Princess Highway is appropriate but may not be enough. More aggressive solution is required, in conjunction with proposed flat top road humps. No measures proposed for South Street. More measures will be needed to discourage vehicles using South Street.</w:t>
      </w:r>
    </w:p>
    <w:p w14:paraId="65CDDBB5" w14:textId="06CFC766" w:rsidR="006A7F35" w:rsidRPr="00D6732C" w:rsidRDefault="006A7F35" w:rsidP="00C274F9">
      <w:pPr>
        <w:pStyle w:val="ListParagraph"/>
        <w:numPr>
          <w:ilvl w:val="0"/>
          <w:numId w:val="24"/>
        </w:numPr>
        <w:rPr>
          <w:rFonts w:cs="Arial"/>
        </w:rPr>
      </w:pPr>
      <w:r w:rsidRPr="00D6732C">
        <w:rPr>
          <w:rFonts w:cs="Arial"/>
        </w:rPr>
        <w:t>Wentworth Street is a key street to some businesses. However, only heavy vehicle issues have been considered.</w:t>
      </w:r>
    </w:p>
    <w:p w14:paraId="6C214FFF" w14:textId="71C7B106" w:rsidR="006A7F35" w:rsidRDefault="006A7F35" w:rsidP="00C274F9">
      <w:pPr>
        <w:pStyle w:val="ListParagraph"/>
        <w:numPr>
          <w:ilvl w:val="0"/>
          <w:numId w:val="24"/>
        </w:numPr>
        <w:rPr>
          <w:rFonts w:cs="Arial"/>
        </w:rPr>
      </w:pPr>
      <w:r w:rsidRPr="00D6732C">
        <w:rPr>
          <w:rFonts w:cs="Arial"/>
        </w:rPr>
        <w:t>The need for a kerb blister may not be required if the exit to Princes Highway is signalised.</w:t>
      </w:r>
    </w:p>
    <w:p w14:paraId="14DF2A52" w14:textId="7EF4EE7C" w:rsidR="00380D41" w:rsidRPr="00380D41" w:rsidRDefault="00380D41" w:rsidP="00380D41">
      <w:pPr>
        <w:pStyle w:val="ListParagraph"/>
        <w:numPr>
          <w:ilvl w:val="0"/>
          <w:numId w:val="24"/>
        </w:numPr>
        <w:rPr>
          <w:rFonts w:cs="Arial"/>
        </w:rPr>
      </w:pPr>
      <w:r w:rsidRPr="00D6732C">
        <w:rPr>
          <w:rFonts w:cs="Arial"/>
        </w:rPr>
        <w:t>An extensive and elaborate regime is required, mid</w:t>
      </w:r>
      <w:r>
        <w:rPr>
          <w:rFonts w:cs="Arial"/>
        </w:rPr>
        <w:t>-</w:t>
      </w:r>
      <w:r w:rsidRPr="00D6732C">
        <w:rPr>
          <w:rFonts w:cs="Arial"/>
        </w:rPr>
        <w:t>block and at intersections with South Street.</w:t>
      </w:r>
    </w:p>
    <w:p w14:paraId="3ED616F4" w14:textId="0C7DF3A4" w:rsidR="006A7F35" w:rsidRPr="00D6732C" w:rsidRDefault="006A7F35" w:rsidP="006A7F35">
      <w:pPr>
        <w:rPr>
          <w:rFonts w:cs="Arial"/>
        </w:rPr>
      </w:pPr>
      <w:r w:rsidRPr="00D6732C">
        <w:rPr>
          <w:rFonts w:cs="Arial"/>
        </w:rPr>
        <w:t>Issue 2: Impact of increased queuing and traffic</w:t>
      </w:r>
    </w:p>
    <w:p w14:paraId="21E55053" w14:textId="23EFA421" w:rsidR="006A7F35" w:rsidRPr="00D6732C" w:rsidRDefault="006A7F35" w:rsidP="006A7F35">
      <w:pPr>
        <w:pStyle w:val="ListParagraph"/>
        <w:numPr>
          <w:ilvl w:val="0"/>
          <w:numId w:val="14"/>
        </w:numPr>
        <w:rPr>
          <w:rFonts w:cs="Arial"/>
        </w:rPr>
      </w:pPr>
      <w:r w:rsidRPr="00D6732C">
        <w:rPr>
          <w:rFonts w:cs="Arial"/>
        </w:rPr>
        <w:t>Diverted traffic issues (from Wentworth Street) should be considered, including queueing at Princes Highway.</w:t>
      </w:r>
    </w:p>
    <w:p w14:paraId="3B785C02" w14:textId="1A5CEA84" w:rsidR="006A7F35" w:rsidRPr="00D6732C" w:rsidRDefault="006A7F35" w:rsidP="006A7F35">
      <w:pPr>
        <w:rPr>
          <w:rFonts w:cs="Arial"/>
        </w:rPr>
      </w:pPr>
      <w:r w:rsidRPr="00D6732C">
        <w:rPr>
          <w:rFonts w:cs="Arial"/>
        </w:rPr>
        <w:t>Issue 3: Oppose loss of resident parking</w:t>
      </w:r>
    </w:p>
    <w:p w14:paraId="3D368F1B" w14:textId="51286923" w:rsidR="00BE7026" w:rsidRPr="00380D41" w:rsidRDefault="006A7F35" w:rsidP="00664D11">
      <w:pPr>
        <w:pStyle w:val="ListParagraph"/>
        <w:numPr>
          <w:ilvl w:val="0"/>
          <w:numId w:val="14"/>
        </w:numPr>
        <w:rPr>
          <w:rFonts w:cs="Arial"/>
        </w:rPr>
      </w:pPr>
      <w:r w:rsidRPr="00D6732C">
        <w:rPr>
          <w:rFonts w:cs="Arial"/>
        </w:rPr>
        <w:t>For a development of this size, Bunnings should provide its own access as Smith Street residents do not agree to any loss of on-street parking. However, they generally support a proposal which results in the lowest impact to on-street parking.</w:t>
      </w:r>
    </w:p>
    <w:p w14:paraId="3ACDDE23" w14:textId="77777777" w:rsidR="006A7F35" w:rsidRPr="00D6732C" w:rsidRDefault="006A7F35" w:rsidP="001F7A60">
      <w:pPr>
        <w:rPr>
          <w:rFonts w:cs="Arial"/>
          <w:b/>
          <w:bCs/>
          <w:highlight w:val="yellow"/>
          <w:u w:val="single"/>
        </w:rPr>
      </w:pPr>
    </w:p>
    <w:p w14:paraId="2DE18960" w14:textId="7A416BB4" w:rsidR="00B94921" w:rsidRPr="00D6732C" w:rsidRDefault="00220B87" w:rsidP="001F7A60">
      <w:pPr>
        <w:rPr>
          <w:rFonts w:cs="Arial"/>
          <w:b/>
          <w:bCs/>
        </w:rPr>
      </w:pPr>
      <w:r w:rsidRPr="00D6732C">
        <w:rPr>
          <w:rFonts w:cs="Arial"/>
          <w:b/>
          <w:bCs/>
        </w:rPr>
        <w:t xml:space="preserve">Smith Street </w:t>
      </w:r>
      <w:r w:rsidR="00120127" w:rsidRPr="00D6732C">
        <w:rPr>
          <w:rFonts w:cs="Arial"/>
          <w:b/>
          <w:bCs/>
        </w:rPr>
        <w:t>Petition</w:t>
      </w:r>
    </w:p>
    <w:p w14:paraId="4CB6DA8C" w14:textId="6207E1C8" w:rsidR="00E8405E" w:rsidRPr="00D6732C" w:rsidRDefault="00220B87" w:rsidP="001F7A60">
      <w:pPr>
        <w:rPr>
          <w:rFonts w:cs="Arial"/>
        </w:rPr>
      </w:pPr>
      <w:r w:rsidRPr="00D6732C">
        <w:rPr>
          <w:rFonts w:cs="Arial"/>
        </w:rPr>
        <w:t>A</w:t>
      </w:r>
      <w:r w:rsidR="00E8405E" w:rsidRPr="00D6732C">
        <w:rPr>
          <w:rFonts w:cs="Arial"/>
        </w:rPr>
        <w:t xml:space="preserve"> petition</w:t>
      </w:r>
      <w:r w:rsidRPr="00D6732C">
        <w:rPr>
          <w:rFonts w:cs="Arial"/>
        </w:rPr>
        <w:t xml:space="preserve"> comprising signatures by </w:t>
      </w:r>
      <w:r w:rsidR="00651104" w:rsidRPr="00D6732C">
        <w:rPr>
          <w:rFonts w:cs="Arial"/>
        </w:rPr>
        <w:t xml:space="preserve">Smith </w:t>
      </w:r>
      <w:r w:rsidRPr="00D6732C">
        <w:rPr>
          <w:rFonts w:cs="Arial"/>
        </w:rPr>
        <w:t>Street residents has been provided by email,</w:t>
      </w:r>
      <w:r w:rsidR="00E8405E" w:rsidRPr="00D6732C">
        <w:rPr>
          <w:rFonts w:cs="Arial"/>
        </w:rPr>
        <w:t xml:space="preserve"> summarising </w:t>
      </w:r>
      <w:proofErr w:type="gramStart"/>
      <w:r w:rsidR="00E8405E" w:rsidRPr="00D6732C">
        <w:rPr>
          <w:rFonts w:cs="Arial"/>
        </w:rPr>
        <w:t>issues</w:t>
      </w:r>
      <w:proofErr w:type="gramEnd"/>
      <w:r w:rsidR="00E8405E" w:rsidRPr="00D6732C">
        <w:rPr>
          <w:rFonts w:cs="Arial"/>
        </w:rPr>
        <w:t xml:space="preserve"> and concerns regarding the proposed treatment options.</w:t>
      </w:r>
    </w:p>
    <w:p w14:paraId="61480279" w14:textId="7D6EA992" w:rsidR="005A47BC" w:rsidRPr="00D6732C" w:rsidRDefault="00461DF3" w:rsidP="005A47BC">
      <w:pPr>
        <w:pStyle w:val="ListParagraph"/>
        <w:numPr>
          <w:ilvl w:val="0"/>
          <w:numId w:val="14"/>
        </w:numPr>
        <w:rPr>
          <w:rFonts w:cs="Arial"/>
        </w:rPr>
      </w:pPr>
      <w:r w:rsidRPr="00D6732C">
        <w:rPr>
          <w:rFonts w:cs="Arial"/>
        </w:rPr>
        <w:t xml:space="preserve">Smith Street residents do not agree to any loss of on-street parking. However, they generally support a proposal which results in the </w:t>
      </w:r>
      <w:r w:rsidR="008C05B0" w:rsidRPr="00D6732C">
        <w:rPr>
          <w:rFonts w:cs="Arial"/>
        </w:rPr>
        <w:t>lowest impact to</w:t>
      </w:r>
      <w:r w:rsidRPr="00D6732C">
        <w:rPr>
          <w:rFonts w:cs="Arial"/>
        </w:rPr>
        <w:t xml:space="preserve"> on-street parking</w:t>
      </w:r>
      <w:r w:rsidR="003744DF" w:rsidRPr="00D6732C">
        <w:rPr>
          <w:rFonts w:cs="Arial"/>
        </w:rPr>
        <w:t>.</w:t>
      </w:r>
    </w:p>
    <w:p w14:paraId="6FA8273C" w14:textId="196C51DC" w:rsidR="00461DF3" w:rsidRPr="00D6732C" w:rsidRDefault="00461DF3" w:rsidP="005A47BC">
      <w:pPr>
        <w:pStyle w:val="ListParagraph"/>
        <w:numPr>
          <w:ilvl w:val="0"/>
          <w:numId w:val="14"/>
        </w:numPr>
        <w:rPr>
          <w:rFonts w:cs="Arial"/>
        </w:rPr>
      </w:pPr>
      <w:r w:rsidRPr="00D6732C">
        <w:rPr>
          <w:rFonts w:cs="Arial"/>
        </w:rPr>
        <w:t>The need for a kerb blister may not be required if the exit to Princes Highway is signalised</w:t>
      </w:r>
      <w:r w:rsidR="006A7F35" w:rsidRPr="00D6732C">
        <w:rPr>
          <w:rFonts w:cs="Arial"/>
        </w:rPr>
        <w:t xml:space="preserve"> </w:t>
      </w:r>
      <w:r w:rsidRPr="00D6732C">
        <w:rPr>
          <w:rFonts w:cs="Arial"/>
        </w:rPr>
        <w:t>and should be reviewed in connection to the feasibility study of the signals.</w:t>
      </w:r>
    </w:p>
    <w:p w14:paraId="37C78770" w14:textId="32BD5FA8" w:rsidR="00461DF3" w:rsidRPr="00D6732C" w:rsidRDefault="00461DF3" w:rsidP="005A47BC">
      <w:pPr>
        <w:pStyle w:val="ListParagraph"/>
        <w:numPr>
          <w:ilvl w:val="0"/>
          <w:numId w:val="14"/>
        </w:numPr>
        <w:rPr>
          <w:rFonts w:cs="Arial"/>
        </w:rPr>
      </w:pPr>
      <w:r w:rsidRPr="00D6732C">
        <w:rPr>
          <w:rFonts w:cs="Arial"/>
        </w:rPr>
        <w:t xml:space="preserve">A Resident Parking Zone </w:t>
      </w:r>
      <w:r w:rsidR="006A7F35" w:rsidRPr="00D6732C">
        <w:rPr>
          <w:rFonts w:cs="Arial"/>
        </w:rPr>
        <w:t xml:space="preserve">should be implemented to </w:t>
      </w:r>
      <w:r w:rsidRPr="00D6732C">
        <w:rPr>
          <w:rFonts w:cs="Arial"/>
        </w:rPr>
        <w:t xml:space="preserve">deter tradesmen </w:t>
      </w:r>
      <w:r w:rsidR="006A7F35" w:rsidRPr="00D6732C">
        <w:rPr>
          <w:rFonts w:cs="Arial"/>
        </w:rPr>
        <w:t xml:space="preserve">working on the new </w:t>
      </w:r>
      <w:r w:rsidRPr="00D6732C">
        <w:rPr>
          <w:rFonts w:cs="Arial"/>
        </w:rPr>
        <w:t xml:space="preserve">Bunnings from parking on Smith Street during </w:t>
      </w:r>
      <w:proofErr w:type="gramStart"/>
      <w:r w:rsidRPr="00D6732C">
        <w:rPr>
          <w:rFonts w:cs="Arial"/>
        </w:rPr>
        <w:t>construction, and</w:t>
      </w:r>
      <w:proofErr w:type="gramEnd"/>
      <w:r w:rsidRPr="00D6732C">
        <w:rPr>
          <w:rFonts w:cs="Arial"/>
        </w:rPr>
        <w:t xml:space="preserve"> deter customers from parking after completion</w:t>
      </w:r>
      <w:r w:rsidR="003744DF" w:rsidRPr="00D6732C">
        <w:rPr>
          <w:rFonts w:cs="Arial"/>
        </w:rPr>
        <w:t>.</w:t>
      </w:r>
    </w:p>
    <w:p w14:paraId="72753A39" w14:textId="00D55798" w:rsidR="00461DF3" w:rsidRPr="00D6732C" w:rsidRDefault="00461DF3" w:rsidP="005A47BC">
      <w:pPr>
        <w:pStyle w:val="ListParagraph"/>
        <w:numPr>
          <w:ilvl w:val="0"/>
          <w:numId w:val="14"/>
        </w:numPr>
        <w:rPr>
          <w:rFonts w:cs="Arial"/>
        </w:rPr>
      </w:pPr>
      <w:r w:rsidRPr="00D6732C">
        <w:rPr>
          <w:rFonts w:cs="Arial"/>
        </w:rPr>
        <w:t>Widen the footpath north of the Bunnings access instead of whole length due to the increased traffic. Retain the footpath width in the southern section as a narrower road section will result in an increase in vehicle damage and sideswiping</w:t>
      </w:r>
      <w:r w:rsidR="003744DF" w:rsidRPr="00D6732C">
        <w:rPr>
          <w:rFonts w:cs="Arial"/>
        </w:rPr>
        <w:t>.</w:t>
      </w:r>
    </w:p>
    <w:p w14:paraId="3D58D316" w14:textId="744471F9" w:rsidR="00461DF3" w:rsidRPr="00D6732C" w:rsidRDefault="00461DF3" w:rsidP="005A47BC">
      <w:pPr>
        <w:pStyle w:val="ListParagraph"/>
        <w:numPr>
          <w:ilvl w:val="0"/>
          <w:numId w:val="14"/>
        </w:numPr>
        <w:rPr>
          <w:rFonts w:cs="Arial"/>
        </w:rPr>
      </w:pPr>
      <w:r w:rsidRPr="00D6732C">
        <w:rPr>
          <w:rFonts w:cs="Arial"/>
        </w:rPr>
        <w:t>Retain sandstone kerbs due to the heritage nature</w:t>
      </w:r>
      <w:r w:rsidR="003744DF" w:rsidRPr="00D6732C">
        <w:rPr>
          <w:rFonts w:cs="Arial"/>
        </w:rPr>
        <w:t>.</w:t>
      </w:r>
    </w:p>
    <w:p w14:paraId="5CC299D1" w14:textId="77777777" w:rsidR="00380D41" w:rsidRDefault="00363ABB" w:rsidP="00380D41">
      <w:pPr>
        <w:pStyle w:val="ListParagraph"/>
        <w:numPr>
          <w:ilvl w:val="0"/>
          <w:numId w:val="14"/>
        </w:numPr>
        <w:rPr>
          <w:rFonts w:cs="Arial"/>
        </w:rPr>
      </w:pPr>
      <w:r w:rsidRPr="00D6732C">
        <w:rPr>
          <w:rFonts w:cs="Arial"/>
        </w:rPr>
        <w:lastRenderedPageBreak/>
        <w:t xml:space="preserve">There is an existing DA application for a new </w:t>
      </w:r>
      <w:r w:rsidR="00461DF3" w:rsidRPr="00D6732C">
        <w:rPr>
          <w:rFonts w:cs="Arial"/>
        </w:rPr>
        <w:t xml:space="preserve">dual </w:t>
      </w:r>
      <w:r w:rsidRPr="00D6732C">
        <w:rPr>
          <w:rFonts w:cs="Arial"/>
        </w:rPr>
        <w:t xml:space="preserve">driveway at </w:t>
      </w:r>
      <w:r w:rsidR="00461DF3" w:rsidRPr="00D6732C">
        <w:rPr>
          <w:rFonts w:cs="Arial"/>
        </w:rPr>
        <w:t>26-</w:t>
      </w:r>
      <w:r w:rsidR="005A47BC" w:rsidRPr="00D6732C">
        <w:rPr>
          <w:rFonts w:cs="Arial"/>
        </w:rPr>
        <w:t>28 Smith Street</w:t>
      </w:r>
      <w:r w:rsidRPr="00D6732C">
        <w:rPr>
          <w:rFonts w:cs="Arial"/>
        </w:rPr>
        <w:t>, which i</w:t>
      </w:r>
      <w:r w:rsidR="00461DF3" w:rsidRPr="00D6732C">
        <w:rPr>
          <w:rFonts w:cs="Arial"/>
        </w:rPr>
        <w:t xml:space="preserve">nterferes with </w:t>
      </w:r>
      <w:r w:rsidRPr="00D6732C">
        <w:rPr>
          <w:rFonts w:cs="Arial"/>
        </w:rPr>
        <w:t>the location of the proposed kerb blisters as part of Option 1 (road narrowing)</w:t>
      </w:r>
      <w:r w:rsidR="00461DF3" w:rsidRPr="00D6732C">
        <w:rPr>
          <w:rFonts w:cs="Arial"/>
        </w:rPr>
        <w:t>.  The residents request a reduction in the width of the kerb blister to allow for the driveway entrance.</w:t>
      </w:r>
      <w:bookmarkStart w:id="17" w:name="_Toc68103159"/>
      <w:bookmarkStart w:id="18" w:name="_Hlk50556212"/>
    </w:p>
    <w:p w14:paraId="089E6732" w14:textId="217D3E0F" w:rsidR="00F839C2" w:rsidRPr="00380D41" w:rsidRDefault="00575AB6" w:rsidP="00380D41">
      <w:pPr>
        <w:pStyle w:val="Heading2"/>
      </w:pPr>
      <w:r w:rsidRPr="00380D41">
        <w:t xml:space="preserve">Officer </w:t>
      </w:r>
      <w:r w:rsidR="006B5510" w:rsidRPr="00380D41">
        <w:t>c</w:t>
      </w:r>
      <w:r w:rsidRPr="00380D41">
        <w:t>omments</w:t>
      </w:r>
      <w:r w:rsidR="004718CA" w:rsidRPr="00380D41">
        <w:t xml:space="preserve"> </w:t>
      </w:r>
      <w:r w:rsidR="00E41229" w:rsidRPr="00380D41">
        <w:t xml:space="preserve">in response </w:t>
      </w:r>
      <w:r w:rsidR="004718CA" w:rsidRPr="00380D41">
        <w:t>to public exhibition</w:t>
      </w:r>
      <w:bookmarkEnd w:id="17"/>
    </w:p>
    <w:p w14:paraId="1F7D24A4" w14:textId="1EF35A02" w:rsidR="00651104" w:rsidRPr="00D6732C" w:rsidRDefault="00651104" w:rsidP="001F7A60">
      <w:pPr>
        <w:spacing w:before="240"/>
        <w:rPr>
          <w:rFonts w:cs="Arial"/>
        </w:rPr>
      </w:pPr>
      <w:r w:rsidRPr="00D6732C">
        <w:rPr>
          <w:rFonts w:cs="Arial"/>
        </w:rPr>
        <w:t xml:space="preserve">The draft LATM study report will be revised </w:t>
      </w:r>
      <w:r w:rsidRPr="00D6732C">
        <w:rPr>
          <w:rStyle w:val="Heading3Char"/>
          <w:rFonts w:cs="Arial"/>
          <w:sz w:val="22"/>
          <w:szCs w:val="22"/>
        </w:rPr>
        <w:t>to address comments gathered during community consultation and in</w:t>
      </w:r>
      <w:r w:rsidRPr="00D6732C">
        <w:rPr>
          <w:rFonts w:cs="Arial"/>
        </w:rPr>
        <w:t>clude a summary of the engagement outcomes. There will be adjustments to the proposals in response to some of the comments received. A preferred option will be adapted for each street and presented in the report.</w:t>
      </w:r>
    </w:p>
    <w:p w14:paraId="166B0F00" w14:textId="2FFC7D29" w:rsidR="00CA5266" w:rsidRPr="00D6732C" w:rsidRDefault="00CA5266" w:rsidP="001F7A60">
      <w:pPr>
        <w:spacing w:before="240"/>
        <w:rPr>
          <w:rFonts w:cs="Arial"/>
        </w:rPr>
      </w:pPr>
      <w:r w:rsidRPr="00D6732C">
        <w:rPr>
          <w:rFonts w:cs="Arial"/>
        </w:rPr>
        <w:t xml:space="preserve">Responses to key </w:t>
      </w:r>
      <w:r w:rsidR="00FC1346" w:rsidRPr="00D6732C">
        <w:rPr>
          <w:rFonts w:cs="Arial"/>
        </w:rPr>
        <w:t>issues</w:t>
      </w:r>
      <w:r w:rsidRPr="00D6732C">
        <w:rPr>
          <w:rFonts w:cs="Arial"/>
        </w:rPr>
        <w:t xml:space="preserve"> identified in the public exhibition of the Draft LATM study report and concept designs are outlined in the table below. </w:t>
      </w:r>
    </w:p>
    <w:tbl>
      <w:tblPr>
        <w:tblStyle w:val="TableGrid"/>
        <w:tblW w:w="0" w:type="auto"/>
        <w:tblLook w:val="04A0" w:firstRow="1" w:lastRow="0" w:firstColumn="1" w:lastColumn="0" w:noHBand="0" w:noVBand="1"/>
      </w:tblPr>
      <w:tblGrid>
        <w:gridCol w:w="1696"/>
        <w:gridCol w:w="3402"/>
        <w:gridCol w:w="3918"/>
      </w:tblGrid>
      <w:tr w:rsidR="00CA5266" w:rsidRPr="00D6732C" w14:paraId="6919DC51" w14:textId="77777777" w:rsidTr="00FC1346">
        <w:tc>
          <w:tcPr>
            <w:tcW w:w="1696" w:type="dxa"/>
          </w:tcPr>
          <w:p w14:paraId="7C321615" w14:textId="260B896C" w:rsidR="00CA5266" w:rsidRPr="00D6732C" w:rsidRDefault="006A7F35" w:rsidP="001F7A60">
            <w:pPr>
              <w:spacing w:before="240"/>
              <w:rPr>
                <w:rFonts w:cs="Arial"/>
              </w:rPr>
            </w:pPr>
            <w:r w:rsidRPr="00D6732C">
              <w:rPr>
                <w:rFonts w:cs="Arial"/>
              </w:rPr>
              <w:t>Issue</w:t>
            </w:r>
          </w:p>
        </w:tc>
        <w:tc>
          <w:tcPr>
            <w:tcW w:w="3402" w:type="dxa"/>
          </w:tcPr>
          <w:p w14:paraId="288627CE" w14:textId="4434908D" w:rsidR="00CA5266" w:rsidRPr="00D6732C" w:rsidRDefault="00CA5266" w:rsidP="001F7A60">
            <w:pPr>
              <w:spacing w:before="240"/>
              <w:rPr>
                <w:rFonts w:cs="Arial"/>
              </w:rPr>
            </w:pPr>
            <w:r w:rsidRPr="00D6732C">
              <w:rPr>
                <w:rFonts w:cs="Arial"/>
              </w:rPr>
              <w:t>Description</w:t>
            </w:r>
          </w:p>
        </w:tc>
        <w:tc>
          <w:tcPr>
            <w:tcW w:w="3918" w:type="dxa"/>
          </w:tcPr>
          <w:p w14:paraId="3DB1CD32" w14:textId="141AA3DF" w:rsidR="00CA5266" w:rsidRPr="00D6732C" w:rsidRDefault="00CA5266" w:rsidP="001F7A60">
            <w:pPr>
              <w:spacing w:before="240"/>
              <w:rPr>
                <w:rFonts w:cs="Arial"/>
              </w:rPr>
            </w:pPr>
            <w:r w:rsidRPr="00D6732C">
              <w:rPr>
                <w:rFonts w:cs="Arial"/>
              </w:rPr>
              <w:t>Response</w:t>
            </w:r>
          </w:p>
        </w:tc>
      </w:tr>
      <w:tr w:rsidR="00CA5266" w:rsidRPr="00D6732C" w14:paraId="72FE603B" w14:textId="77777777" w:rsidTr="00FC1346">
        <w:tc>
          <w:tcPr>
            <w:tcW w:w="1696" w:type="dxa"/>
          </w:tcPr>
          <w:p w14:paraId="2025F182" w14:textId="40B6D12A" w:rsidR="00CA5266" w:rsidRPr="00D6732C" w:rsidRDefault="004C6985" w:rsidP="001F7A60">
            <w:pPr>
              <w:spacing w:before="240"/>
              <w:rPr>
                <w:rFonts w:cs="Arial"/>
              </w:rPr>
            </w:pPr>
            <w:r w:rsidRPr="00D6732C">
              <w:rPr>
                <w:rFonts w:cs="Arial"/>
              </w:rPr>
              <w:t xml:space="preserve">Existing parking issues </w:t>
            </w:r>
          </w:p>
        </w:tc>
        <w:tc>
          <w:tcPr>
            <w:tcW w:w="3402" w:type="dxa"/>
          </w:tcPr>
          <w:p w14:paraId="6AAED926" w14:textId="5C67F49E" w:rsidR="00FF02EE" w:rsidRPr="00D6732C" w:rsidRDefault="004C6985" w:rsidP="00FF02EE">
            <w:pPr>
              <w:spacing w:before="240"/>
              <w:rPr>
                <w:rFonts w:cs="Arial"/>
              </w:rPr>
            </w:pPr>
            <w:r w:rsidRPr="00D6732C">
              <w:rPr>
                <w:rFonts w:cs="Arial"/>
              </w:rPr>
              <w:t xml:space="preserve">Residents </w:t>
            </w:r>
            <w:r w:rsidR="004018D8" w:rsidRPr="00D6732C">
              <w:rPr>
                <w:rFonts w:cs="Arial"/>
              </w:rPr>
              <w:t xml:space="preserve">have </w:t>
            </w:r>
            <w:r w:rsidR="00FF02EE" w:rsidRPr="00D6732C">
              <w:rPr>
                <w:rFonts w:cs="Arial"/>
              </w:rPr>
              <w:t xml:space="preserve">highlighted </w:t>
            </w:r>
            <w:r w:rsidR="004018D8" w:rsidRPr="00D6732C">
              <w:rPr>
                <w:rFonts w:cs="Arial"/>
              </w:rPr>
              <w:t>difficulty in parking outside their property due to parking by nearby workers</w:t>
            </w:r>
            <w:r w:rsidR="00FF02EE" w:rsidRPr="00D6732C">
              <w:rPr>
                <w:rFonts w:cs="Arial"/>
              </w:rPr>
              <w:t>, airport users and other visitors</w:t>
            </w:r>
            <w:r w:rsidR="004018D8" w:rsidRPr="00D6732C">
              <w:rPr>
                <w:rFonts w:cs="Arial"/>
              </w:rPr>
              <w:t xml:space="preserve">. They </w:t>
            </w:r>
            <w:r w:rsidR="00BF69A5" w:rsidRPr="00D6732C">
              <w:rPr>
                <w:rFonts w:cs="Arial"/>
              </w:rPr>
              <w:t>prefer a</w:t>
            </w:r>
            <w:r w:rsidRPr="00D6732C">
              <w:rPr>
                <w:rFonts w:cs="Arial"/>
              </w:rPr>
              <w:t xml:space="preserve"> residential parking scheme to</w:t>
            </w:r>
            <w:r w:rsidR="00BF69A5" w:rsidRPr="00D6732C">
              <w:rPr>
                <w:rFonts w:cs="Arial"/>
              </w:rPr>
              <w:t xml:space="preserve"> be implemented to</w:t>
            </w:r>
            <w:r w:rsidRPr="00D6732C">
              <w:rPr>
                <w:rFonts w:cs="Arial"/>
              </w:rPr>
              <w:t xml:space="preserve"> </w:t>
            </w:r>
            <w:r w:rsidR="00FF02EE" w:rsidRPr="00D6732C">
              <w:rPr>
                <w:rFonts w:cs="Arial"/>
              </w:rPr>
              <w:t>improve parking in the local area.</w:t>
            </w:r>
          </w:p>
        </w:tc>
        <w:tc>
          <w:tcPr>
            <w:tcW w:w="3918" w:type="dxa"/>
          </w:tcPr>
          <w:p w14:paraId="50CD673D" w14:textId="1B2043BE" w:rsidR="00CA5266" w:rsidRPr="00D6732C" w:rsidRDefault="00032024" w:rsidP="00FE3F16">
            <w:pPr>
              <w:spacing w:before="240"/>
              <w:rPr>
                <w:rFonts w:cs="Arial"/>
              </w:rPr>
            </w:pPr>
            <w:r w:rsidRPr="00D6732C">
              <w:rPr>
                <w:rFonts w:cs="Arial"/>
              </w:rPr>
              <w:t xml:space="preserve">As part of the study, a parking survey on </w:t>
            </w:r>
            <w:proofErr w:type="gramStart"/>
            <w:r w:rsidRPr="00D6732C">
              <w:rPr>
                <w:rFonts w:cs="Arial"/>
              </w:rPr>
              <w:t>a number of</w:t>
            </w:r>
            <w:proofErr w:type="gramEnd"/>
            <w:r w:rsidRPr="00D6732C">
              <w:rPr>
                <w:rFonts w:cs="Arial"/>
              </w:rPr>
              <w:t xml:space="preserve"> streets w</w:t>
            </w:r>
            <w:r w:rsidR="00FE3F16" w:rsidRPr="00D6732C">
              <w:rPr>
                <w:rFonts w:cs="Arial"/>
              </w:rPr>
              <w:t>as</w:t>
            </w:r>
            <w:r w:rsidRPr="00D6732C">
              <w:rPr>
                <w:rFonts w:cs="Arial"/>
              </w:rPr>
              <w:t xml:space="preserve"> undertaken. The parking levels </w:t>
            </w:r>
            <w:r w:rsidR="00FE3F16" w:rsidRPr="00D6732C">
              <w:rPr>
                <w:rFonts w:cs="Arial"/>
              </w:rPr>
              <w:t xml:space="preserve">found </w:t>
            </w:r>
            <w:r w:rsidRPr="00D6732C">
              <w:rPr>
                <w:rFonts w:cs="Arial"/>
              </w:rPr>
              <w:t xml:space="preserve">were generally within </w:t>
            </w:r>
            <w:r w:rsidR="00FE3F16" w:rsidRPr="00D6732C">
              <w:rPr>
                <w:rFonts w:cs="Arial"/>
              </w:rPr>
              <w:t>50-70% occupancy during weekdays and weekends, which do not meet the level required for a resident parking scheme as outlined in Council’s Public Domain Parking Policy.</w:t>
            </w:r>
          </w:p>
        </w:tc>
      </w:tr>
      <w:tr w:rsidR="00CA5266" w:rsidRPr="00D6732C" w14:paraId="650B036A" w14:textId="77777777" w:rsidTr="00FC1346">
        <w:tc>
          <w:tcPr>
            <w:tcW w:w="1696" w:type="dxa"/>
          </w:tcPr>
          <w:p w14:paraId="23BEA5CE" w14:textId="27D0B4CF" w:rsidR="00CA5266" w:rsidRPr="00D6732C" w:rsidRDefault="004C6985" w:rsidP="001F7A60">
            <w:pPr>
              <w:spacing w:before="240"/>
              <w:rPr>
                <w:rFonts w:cs="Arial"/>
              </w:rPr>
            </w:pPr>
            <w:r w:rsidRPr="00D6732C">
              <w:rPr>
                <w:rFonts w:cs="Arial"/>
              </w:rPr>
              <w:t>Efficiency of LATM proposals</w:t>
            </w:r>
          </w:p>
        </w:tc>
        <w:tc>
          <w:tcPr>
            <w:tcW w:w="3402" w:type="dxa"/>
          </w:tcPr>
          <w:p w14:paraId="63EB98BD" w14:textId="74FA3EE1" w:rsidR="00CA5266" w:rsidRPr="00D6732C" w:rsidRDefault="004C6985" w:rsidP="001F7A60">
            <w:pPr>
              <w:spacing w:before="240"/>
              <w:rPr>
                <w:rFonts w:cs="Arial"/>
              </w:rPr>
            </w:pPr>
            <w:r w:rsidRPr="00D6732C">
              <w:rPr>
                <w:rFonts w:cs="Arial"/>
              </w:rPr>
              <w:t>Residents do not agree that the proposals will be</w:t>
            </w:r>
            <w:r w:rsidR="004018D8" w:rsidRPr="00D6732C">
              <w:rPr>
                <w:rFonts w:cs="Arial"/>
              </w:rPr>
              <w:t xml:space="preserve"> able to address the increase in non-local traffic and do not reduce non-local traffic volumes. </w:t>
            </w:r>
          </w:p>
        </w:tc>
        <w:tc>
          <w:tcPr>
            <w:tcW w:w="3918" w:type="dxa"/>
          </w:tcPr>
          <w:p w14:paraId="604F80BF" w14:textId="1C94848F" w:rsidR="00CA5266" w:rsidRPr="00D6732C" w:rsidRDefault="004C6985" w:rsidP="001F7A60">
            <w:pPr>
              <w:spacing w:before="240"/>
              <w:rPr>
                <w:rFonts w:cs="Arial"/>
              </w:rPr>
            </w:pPr>
            <w:r w:rsidRPr="00D6732C">
              <w:rPr>
                <w:rFonts w:cs="Arial"/>
              </w:rPr>
              <w:t xml:space="preserve">The proposals aim to </w:t>
            </w:r>
            <w:r w:rsidR="00FF02EE" w:rsidRPr="00D6732C">
              <w:rPr>
                <w:rFonts w:cs="Arial"/>
              </w:rPr>
              <w:t xml:space="preserve">deter non-local traffic by reducing vehicle speeds and increasing travel time as to </w:t>
            </w:r>
            <w:r w:rsidRPr="00D6732C">
              <w:rPr>
                <w:rFonts w:cs="Arial"/>
              </w:rPr>
              <w:t xml:space="preserve">make </w:t>
            </w:r>
            <w:r w:rsidR="001E4EFC" w:rsidRPr="00D6732C">
              <w:rPr>
                <w:rFonts w:cs="Arial"/>
              </w:rPr>
              <w:t xml:space="preserve">routes using </w:t>
            </w:r>
            <w:r w:rsidRPr="00D6732C">
              <w:rPr>
                <w:rFonts w:cs="Arial"/>
              </w:rPr>
              <w:t>local roads less desirable for non-local traffic</w:t>
            </w:r>
            <w:r w:rsidR="007D56D5" w:rsidRPr="00D6732C">
              <w:rPr>
                <w:rFonts w:cs="Arial"/>
              </w:rPr>
              <w:t xml:space="preserve">. LATM </w:t>
            </w:r>
            <w:r w:rsidR="002535DF">
              <w:rPr>
                <w:rFonts w:cs="Arial"/>
              </w:rPr>
              <w:t>proposal</w:t>
            </w:r>
            <w:r w:rsidR="007D56D5" w:rsidRPr="00D6732C">
              <w:rPr>
                <w:rFonts w:cs="Arial"/>
              </w:rPr>
              <w:t xml:space="preserve"> was selected based on traffic volumes, speed and/or crash history.</w:t>
            </w:r>
          </w:p>
        </w:tc>
      </w:tr>
      <w:tr w:rsidR="00CA5266" w:rsidRPr="00D6732C" w14:paraId="4245672E" w14:textId="77777777" w:rsidTr="00FC1346">
        <w:tc>
          <w:tcPr>
            <w:tcW w:w="1696" w:type="dxa"/>
          </w:tcPr>
          <w:p w14:paraId="728EE627" w14:textId="7BF447C6" w:rsidR="00CA5266" w:rsidRPr="00D6732C" w:rsidRDefault="004C6985" w:rsidP="001F7A60">
            <w:pPr>
              <w:spacing w:before="240"/>
              <w:rPr>
                <w:rFonts w:cs="Arial"/>
              </w:rPr>
            </w:pPr>
            <w:r w:rsidRPr="00D6732C">
              <w:rPr>
                <w:rFonts w:cs="Arial"/>
              </w:rPr>
              <w:t>Existing rat-running and non-local traffic issues</w:t>
            </w:r>
          </w:p>
        </w:tc>
        <w:tc>
          <w:tcPr>
            <w:tcW w:w="3402" w:type="dxa"/>
          </w:tcPr>
          <w:p w14:paraId="6F204E8A" w14:textId="266B6E93" w:rsidR="00CA5266" w:rsidRPr="00D6732C" w:rsidRDefault="004C6985" w:rsidP="001F7A60">
            <w:pPr>
              <w:spacing w:before="240"/>
              <w:rPr>
                <w:rFonts w:cs="Arial"/>
              </w:rPr>
            </w:pPr>
            <w:r w:rsidRPr="00D6732C">
              <w:rPr>
                <w:rFonts w:cs="Arial"/>
              </w:rPr>
              <w:t xml:space="preserve">Residents have </w:t>
            </w:r>
            <w:r w:rsidR="001E4EFC" w:rsidRPr="00D6732C">
              <w:rPr>
                <w:rFonts w:cs="Arial"/>
              </w:rPr>
              <w:t xml:space="preserve">highlighted </w:t>
            </w:r>
            <w:r w:rsidRPr="00D6732C">
              <w:rPr>
                <w:rFonts w:cs="Arial"/>
              </w:rPr>
              <w:t>existing rat-running routes and use by non-local traffic. They have suggested schemes such as one-way system or road closures.</w:t>
            </w:r>
          </w:p>
        </w:tc>
        <w:tc>
          <w:tcPr>
            <w:tcW w:w="3918" w:type="dxa"/>
          </w:tcPr>
          <w:p w14:paraId="45720562" w14:textId="18188331" w:rsidR="00CA5266" w:rsidRPr="00D6732C" w:rsidRDefault="004C6985" w:rsidP="001F7A60">
            <w:pPr>
              <w:spacing w:before="240"/>
              <w:rPr>
                <w:rFonts w:cs="Arial"/>
              </w:rPr>
            </w:pPr>
            <w:r w:rsidRPr="00D6732C">
              <w:rPr>
                <w:rFonts w:cs="Arial"/>
              </w:rPr>
              <w:t>The LATM study focus</w:t>
            </w:r>
            <w:r w:rsidR="001E4EFC" w:rsidRPr="00D6732C">
              <w:rPr>
                <w:rFonts w:cs="Arial"/>
              </w:rPr>
              <w:t>es</w:t>
            </w:r>
            <w:r w:rsidRPr="00D6732C">
              <w:rPr>
                <w:rFonts w:cs="Arial"/>
              </w:rPr>
              <w:t xml:space="preserve"> on the additional non-local traffic caused by Bunnings</w:t>
            </w:r>
            <w:r w:rsidR="001E4EFC" w:rsidRPr="00D6732C">
              <w:rPr>
                <w:rFonts w:cs="Arial"/>
              </w:rPr>
              <w:t xml:space="preserve"> and may not universally address existing rat running issues</w:t>
            </w:r>
            <w:r w:rsidR="00FE3F16" w:rsidRPr="00D6732C">
              <w:rPr>
                <w:rFonts w:cs="Arial"/>
              </w:rPr>
              <w:t>.</w:t>
            </w:r>
          </w:p>
        </w:tc>
      </w:tr>
      <w:tr w:rsidR="00CA5266" w:rsidRPr="00D6732C" w14:paraId="27C880A1" w14:textId="77777777" w:rsidTr="00FC1346">
        <w:tc>
          <w:tcPr>
            <w:tcW w:w="1696" w:type="dxa"/>
          </w:tcPr>
          <w:p w14:paraId="7B941CBC" w14:textId="7F6DB3BB" w:rsidR="00CA5266" w:rsidRPr="00D6732C" w:rsidRDefault="001E4EFC" w:rsidP="001F7A60">
            <w:pPr>
              <w:spacing w:before="240"/>
              <w:rPr>
                <w:rFonts w:cs="Arial"/>
              </w:rPr>
            </w:pPr>
            <w:r w:rsidRPr="00D6732C">
              <w:rPr>
                <w:rFonts w:cs="Arial"/>
              </w:rPr>
              <w:t xml:space="preserve">Alternative </w:t>
            </w:r>
            <w:r w:rsidR="00BF69A5" w:rsidRPr="00D6732C">
              <w:rPr>
                <w:rFonts w:cs="Arial"/>
              </w:rPr>
              <w:t>Union Street proposal</w:t>
            </w:r>
          </w:p>
        </w:tc>
        <w:tc>
          <w:tcPr>
            <w:tcW w:w="3402" w:type="dxa"/>
          </w:tcPr>
          <w:p w14:paraId="7C1F4E02" w14:textId="462B2256" w:rsidR="00CA5266" w:rsidRPr="00D6732C" w:rsidRDefault="00BF69A5" w:rsidP="001F7A60">
            <w:pPr>
              <w:spacing w:before="240"/>
              <w:rPr>
                <w:rFonts w:cs="Arial"/>
              </w:rPr>
            </w:pPr>
            <w:r w:rsidRPr="00D6732C">
              <w:rPr>
                <w:rFonts w:cs="Arial"/>
              </w:rPr>
              <w:t>Union Street residents have suggested closing Union Street to Smith Street through traffic, i.e. left turn entry only from Princes Highway</w:t>
            </w:r>
          </w:p>
        </w:tc>
        <w:tc>
          <w:tcPr>
            <w:tcW w:w="3918" w:type="dxa"/>
          </w:tcPr>
          <w:p w14:paraId="58008A5A" w14:textId="3E3AA220" w:rsidR="004018D8" w:rsidRPr="00D6732C" w:rsidRDefault="001E4EFC" w:rsidP="001F7A60">
            <w:pPr>
              <w:spacing w:before="240"/>
              <w:rPr>
                <w:rFonts w:cs="Arial"/>
                <w:highlight w:val="yellow"/>
              </w:rPr>
            </w:pPr>
            <w:r w:rsidRPr="00D6732C">
              <w:rPr>
                <w:rFonts w:cs="Arial"/>
              </w:rPr>
              <w:t xml:space="preserve">This option may be required given the direct route along Union Street and presence of schools. This option is to be further explored. </w:t>
            </w:r>
          </w:p>
        </w:tc>
      </w:tr>
      <w:tr w:rsidR="00CA5266" w:rsidRPr="00D6732C" w14:paraId="3CF8B166" w14:textId="77777777" w:rsidTr="00FC1346">
        <w:tc>
          <w:tcPr>
            <w:tcW w:w="1696" w:type="dxa"/>
          </w:tcPr>
          <w:p w14:paraId="51FB6379" w14:textId="0BF9DB9F" w:rsidR="00CA5266" w:rsidRPr="00D6732C" w:rsidRDefault="00BF69A5" w:rsidP="001F7A60">
            <w:pPr>
              <w:spacing w:before="240"/>
              <w:rPr>
                <w:rFonts w:cs="Arial"/>
              </w:rPr>
            </w:pPr>
            <w:r w:rsidRPr="00D6732C">
              <w:rPr>
                <w:rFonts w:cs="Arial"/>
              </w:rPr>
              <w:t>Children safety</w:t>
            </w:r>
          </w:p>
        </w:tc>
        <w:tc>
          <w:tcPr>
            <w:tcW w:w="3402" w:type="dxa"/>
          </w:tcPr>
          <w:p w14:paraId="342401A2" w14:textId="4AFDE78C" w:rsidR="00CA5266" w:rsidRPr="00D6732C" w:rsidRDefault="00BF69A5">
            <w:pPr>
              <w:spacing w:before="240"/>
              <w:rPr>
                <w:rFonts w:cs="Arial"/>
              </w:rPr>
            </w:pPr>
            <w:r w:rsidRPr="00D6732C">
              <w:rPr>
                <w:rFonts w:cs="Arial"/>
              </w:rPr>
              <w:t xml:space="preserve">Local streets often have children and </w:t>
            </w:r>
            <w:r w:rsidR="00BB6748" w:rsidRPr="00D6732C">
              <w:rPr>
                <w:rFonts w:cs="Arial"/>
              </w:rPr>
              <w:t xml:space="preserve">residents have </w:t>
            </w:r>
            <w:r w:rsidR="001E4EFC" w:rsidRPr="00D6732C">
              <w:rPr>
                <w:rFonts w:cs="Arial"/>
              </w:rPr>
              <w:t xml:space="preserve">highlighted </w:t>
            </w:r>
            <w:r w:rsidR="007D56D5" w:rsidRPr="00D6732C">
              <w:rPr>
                <w:rFonts w:cs="Arial"/>
              </w:rPr>
              <w:t xml:space="preserve">that </w:t>
            </w:r>
            <w:r w:rsidRPr="00D6732C">
              <w:rPr>
                <w:rFonts w:cs="Arial"/>
              </w:rPr>
              <w:t>additional Bunnings</w:t>
            </w:r>
            <w:r w:rsidR="001E4EFC" w:rsidRPr="00D6732C">
              <w:rPr>
                <w:rFonts w:cs="Arial"/>
              </w:rPr>
              <w:t xml:space="preserve"> related</w:t>
            </w:r>
            <w:r w:rsidRPr="00D6732C">
              <w:rPr>
                <w:rFonts w:cs="Arial"/>
              </w:rPr>
              <w:t xml:space="preserve"> </w:t>
            </w:r>
            <w:r w:rsidRPr="00D6732C">
              <w:rPr>
                <w:rFonts w:cs="Arial"/>
              </w:rPr>
              <w:lastRenderedPageBreak/>
              <w:t>traffic will make the streets unsafe</w:t>
            </w:r>
          </w:p>
        </w:tc>
        <w:tc>
          <w:tcPr>
            <w:tcW w:w="3918" w:type="dxa"/>
          </w:tcPr>
          <w:p w14:paraId="645F742C" w14:textId="6817DAC1" w:rsidR="00CA5266" w:rsidRPr="00D6732C" w:rsidRDefault="00BF69A5" w:rsidP="001F7A60">
            <w:pPr>
              <w:spacing w:before="240"/>
              <w:rPr>
                <w:rFonts w:cs="Arial"/>
                <w:highlight w:val="yellow"/>
              </w:rPr>
            </w:pPr>
            <w:r w:rsidRPr="00D6732C">
              <w:rPr>
                <w:rFonts w:cs="Arial"/>
              </w:rPr>
              <w:lastRenderedPageBreak/>
              <w:t xml:space="preserve">The LATM study aims to </w:t>
            </w:r>
            <w:r w:rsidR="007D56D5" w:rsidRPr="00D6732C">
              <w:rPr>
                <w:rFonts w:cs="Arial"/>
              </w:rPr>
              <w:t>minimise</w:t>
            </w:r>
            <w:r w:rsidRPr="00D6732C">
              <w:rPr>
                <w:rFonts w:cs="Arial"/>
              </w:rPr>
              <w:t xml:space="preserve"> additional traffic </w:t>
            </w:r>
            <w:r w:rsidR="007D56D5" w:rsidRPr="00D6732C">
              <w:rPr>
                <w:rFonts w:cs="Arial"/>
              </w:rPr>
              <w:t xml:space="preserve">by reducing </w:t>
            </w:r>
            <w:r w:rsidRPr="00D6732C">
              <w:rPr>
                <w:rFonts w:cs="Arial"/>
              </w:rPr>
              <w:t xml:space="preserve">through traffic </w:t>
            </w:r>
            <w:r w:rsidR="007D56D5" w:rsidRPr="00D6732C">
              <w:rPr>
                <w:rFonts w:cs="Arial"/>
              </w:rPr>
              <w:t xml:space="preserve">and vehicle </w:t>
            </w:r>
            <w:r w:rsidRPr="00D6732C">
              <w:rPr>
                <w:rFonts w:cs="Arial"/>
              </w:rPr>
              <w:t xml:space="preserve">speeds </w:t>
            </w:r>
            <w:r w:rsidR="007D56D5" w:rsidRPr="00D6732C">
              <w:rPr>
                <w:rFonts w:cs="Arial"/>
              </w:rPr>
              <w:t>using the</w:t>
            </w:r>
            <w:r w:rsidRPr="00D6732C">
              <w:rPr>
                <w:rFonts w:cs="Arial"/>
              </w:rPr>
              <w:t xml:space="preserve"> </w:t>
            </w:r>
            <w:r w:rsidR="007D56D5" w:rsidRPr="00D6732C">
              <w:rPr>
                <w:rFonts w:cs="Arial"/>
              </w:rPr>
              <w:t>selected</w:t>
            </w:r>
            <w:r w:rsidRPr="00D6732C">
              <w:rPr>
                <w:rFonts w:cs="Arial"/>
              </w:rPr>
              <w:t xml:space="preserve"> proposals</w:t>
            </w:r>
            <w:r w:rsidR="00FE3F16" w:rsidRPr="00D6732C">
              <w:rPr>
                <w:rFonts w:cs="Arial"/>
              </w:rPr>
              <w:t>.</w:t>
            </w:r>
          </w:p>
        </w:tc>
      </w:tr>
      <w:tr w:rsidR="00BB6748" w:rsidRPr="00D6732C" w14:paraId="42D74507" w14:textId="77777777" w:rsidTr="00FC1346">
        <w:tc>
          <w:tcPr>
            <w:tcW w:w="1696" w:type="dxa"/>
          </w:tcPr>
          <w:p w14:paraId="1AFC9B25" w14:textId="5DB99B39" w:rsidR="00BB6748" w:rsidRPr="00D6732C" w:rsidRDefault="001E4EFC" w:rsidP="001F7A60">
            <w:pPr>
              <w:spacing w:before="240"/>
              <w:rPr>
                <w:rFonts w:cs="Arial"/>
              </w:rPr>
            </w:pPr>
            <w:r w:rsidRPr="00D6732C">
              <w:rPr>
                <w:rFonts w:cs="Arial"/>
              </w:rPr>
              <w:t xml:space="preserve">Alternative </w:t>
            </w:r>
            <w:r w:rsidR="00BB6748" w:rsidRPr="00D6732C">
              <w:rPr>
                <w:rFonts w:cs="Arial"/>
              </w:rPr>
              <w:t>Bunnings entrance and exit</w:t>
            </w:r>
          </w:p>
        </w:tc>
        <w:tc>
          <w:tcPr>
            <w:tcW w:w="3402" w:type="dxa"/>
          </w:tcPr>
          <w:p w14:paraId="67D88CCB" w14:textId="684C132C" w:rsidR="00BB6748" w:rsidRPr="00D6732C" w:rsidRDefault="00BB6748" w:rsidP="00BF69A5">
            <w:pPr>
              <w:spacing w:before="240"/>
              <w:rPr>
                <w:rFonts w:cs="Arial"/>
              </w:rPr>
            </w:pPr>
            <w:r w:rsidRPr="00D6732C">
              <w:rPr>
                <w:rFonts w:cs="Arial"/>
              </w:rPr>
              <w:t>Bunnings traffic should not exit via Smith Street</w:t>
            </w:r>
            <w:r w:rsidR="001E4EFC" w:rsidRPr="00D6732C">
              <w:rPr>
                <w:rFonts w:cs="Arial"/>
              </w:rPr>
              <w:t xml:space="preserve"> and an alternative access be provided on Princes Highway</w:t>
            </w:r>
            <w:r w:rsidRPr="00D6732C">
              <w:rPr>
                <w:rFonts w:cs="Arial"/>
              </w:rPr>
              <w:t>.</w:t>
            </w:r>
          </w:p>
        </w:tc>
        <w:tc>
          <w:tcPr>
            <w:tcW w:w="3918" w:type="dxa"/>
          </w:tcPr>
          <w:p w14:paraId="799E23FB" w14:textId="2B9842AC" w:rsidR="00BB6748" w:rsidRPr="00D6732C" w:rsidRDefault="001E4EFC" w:rsidP="001E4EFC">
            <w:pPr>
              <w:spacing w:before="240"/>
              <w:rPr>
                <w:rFonts w:cs="Arial"/>
              </w:rPr>
            </w:pPr>
            <w:r w:rsidRPr="00D6732C">
              <w:rPr>
                <w:rFonts w:cs="Arial"/>
              </w:rPr>
              <w:t xml:space="preserve">An alternative access </w:t>
            </w:r>
            <w:r w:rsidR="007D56D5" w:rsidRPr="00D6732C">
              <w:rPr>
                <w:rFonts w:cs="Arial"/>
              </w:rPr>
              <w:t>on</w:t>
            </w:r>
            <w:r w:rsidRPr="00D6732C">
              <w:rPr>
                <w:rFonts w:cs="Arial"/>
              </w:rPr>
              <w:t xml:space="preserve"> Princes Highway will be </w:t>
            </w:r>
            <w:r w:rsidR="00FE3F16" w:rsidRPr="00D6732C">
              <w:rPr>
                <w:rFonts w:cs="Arial"/>
              </w:rPr>
              <w:t xml:space="preserve">the subject of further investigations, however it is noted that </w:t>
            </w:r>
            <w:r w:rsidRPr="00D6732C">
              <w:rPr>
                <w:rFonts w:cs="Arial"/>
              </w:rPr>
              <w:t>Transport for NSW</w:t>
            </w:r>
            <w:r w:rsidR="00FE3F16" w:rsidRPr="00D6732C">
              <w:rPr>
                <w:rFonts w:cs="Arial"/>
              </w:rPr>
              <w:t xml:space="preserve"> has not supported an alternative signalised exit on Princess Highway</w:t>
            </w:r>
            <w:r w:rsidRPr="00D6732C">
              <w:rPr>
                <w:rFonts w:cs="Arial"/>
              </w:rPr>
              <w:t xml:space="preserve">. </w:t>
            </w:r>
          </w:p>
        </w:tc>
      </w:tr>
      <w:tr w:rsidR="004018D8" w:rsidRPr="00D6732C" w14:paraId="182E8C9E" w14:textId="77777777" w:rsidTr="00FC1346">
        <w:tc>
          <w:tcPr>
            <w:tcW w:w="1696" w:type="dxa"/>
          </w:tcPr>
          <w:p w14:paraId="7BCADAB7" w14:textId="334AD9A4" w:rsidR="004018D8" w:rsidRPr="00D6732C" w:rsidRDefault="004018D8" w:rsidP="001F7A60">
            <w:pPr>
              <w:spacing w:before="240"/>
              <w:rPr>
                <w:rFonts w:cs="Arial"/>
              </w:rPr>
            </w:pPr>
            <w:r w:rsidRPr="00D6732C">
              <w:rPr>
                <w:rFonts w:cs="Arial"/>
              </w:rPr>
              <w:t>Alternative transport</w:t>
            </w:r>
          </w:p>
        </w:tc>
        <w:tc>
          <w:tcPr>
            <w:tcW w:w="3402" w:type="dxa"/>
          </w:tcPr>
          <w:p w14:paraId="30358908" w14:textId="581DFD0E" w:rsidR="004018D8" w:rsidRPr="00D6732C" w:rsidRDefault="004018D8" w:rsidP="00BF69A5">
            <w:pPr>
              <w:spacing w:before="240"/>
              <w:rPr>
                <w:rFonts w:cs="Arial"/>
              </w:rPr>
            </w:pPr>
            <w:r w:rsidRPr="00D6732C">
              <w:rPr>
                <w:rFonts w:cs="Arial"/>
              </w:rPr>
              <w:t>Residents preferred solutions that encourage alternative transport such as cycleways to ensure walking and cycling are more attractive</w:t>
            </w:r>
          </w:p>
        </w:tc>
        <w:tc>
          <w:tcPr>
            <w:tcW w:w="3918" w:type="dxa"/>
          </w:tcPr>
          <w:p w14:paraId="10D6B6C6" w14:textId="2E8F5007" w:rsidR="004018D8" w:rsidRPr="00D6732C" w:rsidRDefault="004018D8" w:rsidP="001F7A60">
            <w:pPr>
              <w:spacing w:before="240"/>
              <w:rPr>
                <w:rFonts w:cs="Arial"/>
              </w:rPr>
            </w:pPr>
            <w:r w:rsidRPr="00D6732C">
              <w:rPr>
                <w:rFonts w:cs="Arial"/>
              </w:rPr>
              <w:t>Active transport has been considered in Smith Street</w:t>
            </w:r>
            <w:r w:rsidR="00FE3F16" w:rsidRPr="00D6732C">
              <w:rPr>
                <w:rFonts w:cs="Arial"/>
              </w:rPr>
              <w:t xml:space="preserve">, which provides connectivity to existing routes. Traffic calming results in lower vehicle </w:t>
            </w:r>
            <w:r w:rsidR="0047109E" w:rsidRPr="00D6732C">
              <w:rPr>
                <w:rFonts w:cs="Arial"/>
              </w:rPr>
              <w:t>speeds and</w:t>
            </w:r>
            <w:r w:rsidR="00FE3F16" w:rsidRPr="00D6732C">
              <w:rPr>
                <w:rFonts w:cs="Arial"/>
              </w:rPr>
              <w:t xml:space="preserve"> improving safety for vulnerable road users such as pedestrians and cyclists.</w:t>
            </w:r>
          </w:p>
        </w:tc>
      </w:tr>
      <w:bookmarkEnd w:id="18"/>
    </w:tbl>
    <w:p w14:paraId="308AABB8" w14:textId="77777777" w:rsidR="008D3865" w:rsidRPr="00D6732C" w:rsidRDefault="008D3865" w:rsidP="00C47D48">
      <w:pPr>
        <w:spacing w:before="240"/>
        <w:rPr>
          <w:rStyle w:val="Heading3Char"/>
          <w:rFonts w:cs="Arial"/>
        </w:rPr>
      </w:pPr>
    </w:p>
    <w:p w14:paraId="38A50726" w14:textId="6CBFA704" w:rsidR="00B601E9" w:rsidRPr="00B601E9" w:rsidRDefault="00B601E9" w:rsidP="007A281E">
      <w:pPr>
        <w:spacing w:before="240"/>
        <w:rPr>
          <w:rFonts w:ascii="Poppins" w:hAnsi="Poppins" w:cs="Arial"/>
        </w:rPr>
      </w:pPr>
    </w:p>
    <w:sectPr w:rsidR="00B601E9" w:rsidRPr="00B601E9" w:rsidSect="00B44BB5">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E4BB" w14:textId="77777777" w:rsidR="009811E8" w:rsidRDefault="009811E8" w:rsidP="00B44BB5">
      <w:pPr>
        <w:spacing w:after="0" w:line="240" w:lineRule="auto"/>
      </w:pPr>
      <w:r>
        <w:separator/>
      </w:r>
    </w:p>
  </w:endnote>
  <w:endnote w:type="continuationSeparator" w:id="0">
    <w:p w14:paraId="4A9B91FF" w14:textId="77777777" w:rsidR="009811E8" w:rsidRDefault="009811E8"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D617E" w:rsidRDefault="00BD61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D617E" w:rsidRDefault="00BD617E">
    <w:pPr>
      <w:pStyle w:val="Footer"/>
    </w:pPr>
  </w:p>
  <w:p w14:paraId="32F397B0" w14:textId="77777777" w:rsidR="00BD617E" w:rsidRDefault="00BD61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D617E" w:rsidRDefault="00BD61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D617E" w:rsidRDefault="00BD617E">
    <w:pPr>
      <w:pStyle w:val="Footer"/>
    </w:pPr>
  </w:p>
  <w:p w14:paraId="31DE07DB" w14:textId="77777777" w:rsidR="00BD617E" w:rsidRDefault="00BD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D2C35" w14:textId="77777777" w:rsidR="009811E8" w:rsidRDefault="009811E8" w:rsidP="00B44BB5">
      <w:pPr>
        <w:spacing w:after="0" w:line="240" w:lineRule="auto"/>
      </w:pPr>
      <w:r>
        <w:separator/>
      </w:r>
    </w:p>
  </w:footnote>
  <w:footnote w:type="continuationSeparator" w:id="0">
    <w:p w14:paraId="17E11BFD" w14:textId="77777777" w:rsidR="009811E8" w:rsidRDefault="009811E8"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D617E" w:rsidRDefault="00BD617E">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p w14:paraId="5A369231" w14:textId="77777777" w:rsidR="00BD617E" w:rsidRDefault="00BD61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565"/>
    <w:multiLevelType w:val="hybridMultilevel"/>
    <w:tmpl w:val="7BC4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4392653"/>
    <w:multiLevelType w:val="hybridMultilevel"/>
    <w:tmpl w:val="3A8EC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B74FE4"/>
    <w:multiLevelType w:val="hybridMultilevel"/>
    <w:tmpl w:val="39F0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C1B31"/>
    <w:multiLevelType w:val="hybridMultilevel"/>
    <w:tmpl w:val="E8B4CA64"/>
    <w:lvl w:ilvl="0" w:tplc="8E9442CC">
      <w:numFmt w:val="bullet"/>
      <w:lvlText w:val="-"/>
      <w:lvlJc w:val="left"/>
      <w:pPr>
        <w:ind w:left="720" w:hanging="360"/>
      </w:pPr>
      <w:rPr>
        <w:rFonts w:ascii="Poppins" w:eastAsiaTheme="minorHAnsi" w:hAnsi="Poppins"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13F5140"/>
    <w:multiLevelType w:val="hybridMultilevel"/>
    <w:tmpl w:val="A0428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31116"/>
    <w:multiLevelType w:val="hybridMultilevel"/>
    <w:tmpl w:val="573C1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85DE2"/>
    <w:multiLevelType w:val="hybridMultilevel"/>
    <w:tmpl w:val="5AF03DEC"/>
    <w:lvl w:ilvl="0" w:tplc="9B84A5E8">
      <w:numFmt w:val="bullet"/>
      <w:lvlText w:val="-"/>
      <w:lvlJc w:val="left"/>
      <w:pPr>
        <w:ind w:left="720" w:hanging="360"/>
      </w:pPr>
      <w:rPr>
        <w:rFonts w:ascii="Poppins" w:eastAsiaTheme="majorEastAsia" w:hAnsi="Poppi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279C3"/>
    <w:multiLevelType w:val="hybridMultilevel"/>
    <w:tmpl w:val="FA04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9F2209"/>
    <w:multiLevelType w:val="hybridMultilevel"/>
    <w:tmpl w:val="40A0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2391A"/>
    <w:multiLevelType w:val="hybridMultilevel"/>
    <w:tmpl w:val="E404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D1A29"/>
    <w:multiLevelType w:val="hybridMultilevel"/>
    <w:tmpl w:val="9410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67E44"/>
    <w:multiLevelType w:val="hybridMultilevel"/>
    <w:tmpl w:val="81983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FB5143"/>
    <w:multiLevelType w:val="hybridMultilevel"/>
    <w:tmpl w:val="6ACC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8779A"/>
    <w:multiLevelType w:val="hybridMultilevel"/>
    <w:tmpl w:val="15BA09E4"/>
    <w:lvl w:ilvl="0" w:tplc="D3725D98">
      <w:start w:val="1"/>
      <w:numFmt w:val="bullet"/>
      <w:pStyle w:val="Tablebullet"/>
      <w:lvlText w:val=""/>
      <w:lvlJc w:val="left"/>
      <w:pPr>
        <w:ind w:left="360" w:hanging="360"/>
      </w:pPr>
      <w:rPr>
        <w:rFonts w:ascii="Wingdings" w:hAnsi="Wingdings" w:hint="default"/>
        <w:color w:val="C00000"/>
        <w:sz w:val="22"/>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C7CC4"/>
    <w:multiLevelType w:val="hybridMultilevel"/>
    <w:tmpl w:val="60AAB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667F3"/>
    <w:multiLevelType w:val="hybridMultilevel"/>
    <w:tmpl w:val="59186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7F3DA5"/>
    <w:multiLevelType w:val="hybridMultilevel"/>
    <w:tmpl w:val="7318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C759F"/>
    <w:multiLevelType w:val="hybridMultilevel"/>
    <w:tmpl w:val="6034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42DE7"/>
    <w:multiLevelType w:val="hybridMultilevel"/>
    <w:tmpl w:val="4CEE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F66463"/>
    <w:multiLevelType w:val="hybridMultilevel"/>
    <w:tmpl w:val="D29E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37664"/>
    <w:multiLevelType w:val="hybridMultilevel"/>
    <w:tmpl w:val="26D07058"/>
    <w:lvl w:ilvl="0" w:tplc="959C30D8">
      <w:numFmt w:val="bullet"/>
      <w:lvlText w:val="-"/>
      <w:lvlJc w:val="left"/>
      <w:pPr>
        <w:ind w:left="720" w:hanging="360"/>
      </w:pPr>
      <w:rPr>
        <w:rFonts w:ascii="Poppins" w:eastAsiaTheme="majorEastAsia" w:hAnsi="Poppi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B63036"/>
    <w:multiLevelType w:val="hybridMultilevel"/>
    <w:tmpl w:val="81FC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12"/>
  </w:num>
  <w:num w:numId="6">
    <w:abstractNumId w:val="27"/>
  </w:num>
  <w:num w:numId="7">
    <w:abstractNumId w:val="4"/>
  </w:num>
  <w:num w:numId="8">
    <w:abstractNumId w:val="24"/>
  </w:num>
  <w:num w:numId="9">
    <w:abstractNumId w:val="23"/>
  </w:num>
  <w:num w:numId="10">
    <w:abstractNumId w:val="2"/>
  </w:num>
  <w:num w:numId="11">
    <w:abstractNumId w:val="25"/>
  </w:num>
  <w:num w:numId="12">
    <w:abstractNumId w:val="33"/>
  </w:num>
  <w:num w:numId="13">
    <w:abstractNumId w:val="7"/>
  </w:num>
  <w:num w:numId="14">
    <w:abstractNumId w:val="8"/>
  </w:num>
  <w:num w:numId="15">
    <w:abstractNumId w:val="20"/>
  </w:num>
  <w:num w:numId="16">
    <w:abstractNumId w:val="13"/>
  </w:num>
  <w:num w:numId="17">
    <w:abstractNumId w:val="31"/>
  </w:num>
  <w:num w:numId="18">
    <w:abstractNumId w:val="21"/>
  </w:num>
  <w:num w:numId="19">
    <w:abstractNumId w:val="6"/>
  </w:num>
  <w:num w:numId="20">
    <w:abstractNumId w:val="30"/>
  </w:num>
  <w:num w:numId="21">
    <w:abstractNumId w:val="32"/>
  </w:num>
  <w:num w:numId="22">
    <w:abstractNumId w:val="22"/>
  </w:num>
  <w:num w:numId="23">
    <w:abstractNumId w:val="16"/>
  </w:num>
  <w:num w:numId="24">
    <w:abstractNumId w:val="29"/>
  </w:num>
  <w:num w:numId="25">
    <w:abstractNumId w:val="10"/>
  </w:num>
  <w:num w:numId="26">
    <w:abstractNumId w:val="28"/>
  </w:num>
  <w:num w:numId="27">
    <w:abstractNumId w:val="0"/>
  </w:num>
  <w:num w:numId="28">
    <w:abstractNumId w:val="17"/>
  </w:num>
  <w:num w:numId="29">
    <w:abstractNumId w:val="26"/>
  </w:num>
  <w:num w:numId="30">
    <w:abstractNumId w:val="3"/>
  </w:num>
  <w:num w:numId="31">
    <w:abstractNumId w:val="14"/>
  </w:num>
  <w:num w:numId="32">
    <w:abstractNumId w:val="18"/>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0ECC"/>
    <w:rsid w:val="00015A24"/>
    <w:rsid w:val="00020133"/>
    <w:rsid w:val="00026AEF"/>
    <w:rsid w:val="00032024"/>
    <w:rsid w:val="0003311D"/>
    <w:rsid w:val="00041E7C"/>
    <w:rsid w:val="00057790"/>
    <w:rsid w:val="00086F2E"/>
    <w:rsid w:val="000A7C8C"/>
    <w:rsid w:val="000B219C"/>
    <w:rsid w:val="000C0179"/>
    <w:rsid w:val="000C44F3"/>
    <w:rsid w:val="000C7AFB"/>
    <w:rsid w:val="00113E80"/>
    <w:rsid w:val="00120127"/>
    <w:rsid w:val="0015313E"/>
    <w:rsid w:val="001555D5"/>
    <w:rsid w:val="001661B2"/>
    <w:rsid w:val="00177095"/>
    <w:rsid w:val="001A4CA3"/>
    <w:rsid w:val="001B5AF0"/>
    <w:rsid w:val="001C2A93"/>
    <w:rsid w:val="001C6E5F"/>
    <w:rsid w:val="001E4EFC"/>
    <w:rsid w:val="001E7E6A"/>
    <w:rsid w:val="001F7A60"/>
    <w:rsid w:val="00210CA1"/>
    <w:rsid w:val="00220B87"/>
    <w:rsid w:val="002313A3"/>
    <w:rsid w:val="002535DF"/>
    <w:rsid w:val="00253A10"/>
    <w:rsid w:val="00276D0D"/>
    <w:rsid w:val="00280459"/>
    <w:rsid w:val="00283A06"/>
    <w:rsid w:val="002A5EB8"/>
    <w:rsid w:val="002E559B"/>
    <w:rsid w:val="002F0E27"/>
    <w:rsid w:val="002F48BB"/>
    <w:rsid w:val="002F77B7"/>
    <w:rsid w:val="003067EA"/>
    <w:rsid w:val="00313791"/>
    <w:rsid w:val="00315B56"/>
    <w:rsid w:val="00316764"/>
    <w:rsid w:val="00327B37"/>
    <w:rsid w:val="00331023"/>
    <w:rsid w:val="00346557"/>
    <w:rsid w:val="00347F74"/>
    <w:rsid w:val="0035487C"/>
    <w:rsid w:val="00354EB9"/>
    <w:rsid w:val="00363ABB"/>
    <w:rsid w:val="00371B6B"/>
    <w:rsid w:val="003744DF"/>
    <w:rsid w:val="00380D41"/>
    <w:rsid w:val="00397E77"/>
    <w:rsid w:val="003E5431"/>
    <w:rsid w:val="004018D8"/>
    <w:rsid w:val="0040743F"/>
    <w:rsid w:val="00420EBF"/>
    <w:rsid w:val="0043354F"/>
    <w:rsid w:val="004511C6"/>
    <w:rsid w:val="00461DF3"/>
    <w:rsid w:val="0047109E"/>
    <w:rsid w:val="004718CA"/>
    <w:rsid w:val="004908D2"/>
    <w:rsid w:val="004A1020"/>
    <w:rsid w:val="004C6985"/>
    <w:rsid w:val="004C7A32"/>
    <w:rsid w:val="004D2AF7"/>
    <w:rsid w:val="004F2AAA"/>
    <w:rsid w:val="004F2D49"/>
    <w:rsid w:val="004F6C3D"/>
    <w:rsid w:val="00541D85"/>
    <w:rsid w:val="00545DF2"/>
    <w:rsid w:val="00560867"/>
    <w:rsid w:val="00575AB6"/>
    <w:rsid w:val="00577B00"/>
    <w:rsid w:val="00582881"/>
    <w:rsid w:val="0059075C"/>
    <w:rsid w:val="0059497C"/>
    <w:rsid w:val="005A47BC"/>
    <w:rsid w:val="005A55A4"/>
    <w:rsid w:val="005A647C"/>
    <w:rsid w:val="005B426F"/>
    <w:rsid w:val="005E3421"/>
    <w:rsid w:val="00602D3B"/>
    <w:rsid w:val="006072D6"/>
    <w:rsid w:val="00621150"/>
    <w:rsid w:val="00622C2A"/>
    <w:rsid w:val="00635018"/>
    <w:rsid w:val="00642D09"/>
    <w:rsid w:val="00651104"/>
    <w:rsid w:val="006512B1"/>
    <w:rsid w:val="006519B3"/>
    <w:rsid w:val="00664D11"/>
    <w:rsid w:val="006736C4"/>
    <w:rsid w:val="006A7F35"/>
    <w:rsid w:val="006B5510"/>
    <w:rsid w:val="006C494B"/>
    <w:rsid w:val="006D5F12"/>
    <w:rsid w:val="006D63DC"/>
    <w:rsid w:val="006F01F2"/>
    <w:rsid w:val="006F3EC2"/>
    <w:rsid w:val="00702539"/>
    <w:rsid w:val="00747CD0"/>
    <w:rsid w:val="0075296E"/>
    <w:rsid w:val="007529D3"/>
    <w:rsid w:val="00767FAA"/>
    <w:rsid w:val="0078463B"/>
    <w:rsid w:val="00791997"/>
    <w:rsid w:val="007944B7"/>
    <w:rsid w:val="007A20C5"/>
    <w:rsid w:val="007A281E"/>
    <w:rsid w:val="007A7079"/>
    <w:rsid w:val="007A7ACB"/>
    <w:rsid w:val="007B4584"/>
    <w:rsid w:val="007D121A"/>
    <w:rsid w:val="007D56D5"/>
    <w:rsid w:val="007D56EE"/>
    <w:rsid w:val="007E19AA"/>
    <w:rsid w:val="00804508"/>
    <w:rsid w:val="008225C5"/>
    <w:rsid w:val="008377E4"/>
    <w:rsid w:val="00842F84"/>
    <w:rsid w:val="0085602E"/>
    <w:rsid w:val="0086681C"/>
    <w:rsid w:val="00866BF7"/>
    <w:rsid w:val="00867E29"/>
    <w:rsid w:val="008759AF"/>
    <w:rsid w:val="00890998"/>
    <w:rsid w:val="008C05B0"/>
    <w:rsid w:val="008C27F2"/>
    <w:rsid w:val="008D3865"/>
    <w:rsid w:val="008F3E9C"/>
    <w:rsid w:val="008F60DE"/>
    <w:rsid w:val="0090047C"/>
    <w:rsid w:val="00935220"/>
    <w:rsid w:val="00977FB4"/>
    <w:rsid w:val="009811E8"/>
    <w:rsid w:val="009B0B47"/>
    <w:rsid w:val="009F5DA4"/>
    <w:rsid w:val="00A05208"/>
    <w:rsid w:val="00A12BE4"/>
    <w:rsid w:val="00A16DCA"/>
    <w:rsid w:val="00A20CFB"/>
    <w:rsid w:val="00A26D05"/>
    <w:rsid w:val="00A430D4"/>
    <w:rsid w:val="00A607A0"/>
    <w:rsid w:val="00A76561"/>
    <w:rsid w:val="00A83599"/>
    <w:rsid w:val="00A912A5"/>
    <w:rsid w:val="00A938F3"/>
    <w:rsid w:val="00A97918"/>
    <w:rsid w:val="00AB3DC0"/>
    <w:rsid w:val="00AC1714"/>
    <w:rsid w:val="00AC2FE6"/>
    <w:rsid w:val="00AD0CDD"/>
    <w:rsid w:val="00AD4AA2"/>
    <w:rsid w:val="00AE49AC"/>
    <w:rsid w:val="00B01010"/>
    <w:rsid w:val="00B44BB5"/>
    <w:rsid w:val="00B51369"/>
    <w:rsid w:val="00B541DA"/>
    <w:rsid w:val="00B54680"/>
    <w:rsid w:val="00B601E9"/>
    <w:rsid w:val="00B64A5C"/>
    <w:rsid w:val="00B764DC"/>
    <w:rsid w:val="00B82F19"/>
    <w:rsid w:val="00B94921"/>
    <w:rsid w:val="00BB6748"/>
    <w:rsid w:val="00BC1AD0"/>
    <w:rsid w:val="00BD617E"/>
    <w:rsid w:val="00BD7482"/>
    <w:rsid w:val="00BE7026"/>
    <w:rsid w:val="00BF0951"/>
    <w:rsid w:val="00BF600C"/>
    <w:rsid w:val="00BF69A5"/>
    <w:rsid w:val="00C10107"/>
    <w:rsid w:val="00C274F9"/>
    <w:rsid w:val="00C47D48"/>
    <w:rsid w:val="00C70363"/>
    <w:rsid w:val="00C72E41"/>
    <w:rsid w:val="00C85B18"/>
    <w:rsid w:val="00CA445E"/>
    <w:rsid w:val="00CA5266"/>
    <w:rsid w:val="00CB57A3"/>
    <w:rsid w:val="00CC338D"/>
    <w:rsid w:val="00CC52F8"/>
    <w:rsid w:val="00CF100C"/>
    <w:rsid w:val="00CF4E87"/>
    <w:rsid w:val="00D0727D"/>
    <w:rsid w:val="00D13C42"/>
    <w:rsid w:val="00D36B48"/>
    <w:rsid w:val="00D61DF2"/>
    <w:rsid w:val="00D6732C"/>
    <w:rsid w:val="00D83E40"/>
    <w:rsid w:val="00D9060B"/>
    <w:rsid w:val="00D96810"/>
    <w:rsid w:val="00DA76FA"/>
    <w:rsid w:val="00DC4E8D"/>
    <w:rsid w:val="00DC6AF4"/>
    <w:rsid w:val="00DD6C59"/>
    <w:rsid w:val="00DF1E21"/>
    <w:rsid w:val="00E26F81"/>
    <w:rsid w:val="00E30F34"/>
    <w:rsid w:val="00E41229"/>
    <w:rsid w:val="00E47C11"/>
    <w:rsid w:val="00E52B66"/>
    <w:rsid w:val="00E53B03"/>
    <w:rsid w:val="00E562CB"/>
    <w:rsid w:val="00E63C0B"/>
    <w:rsid w:val="00E72D02"/>
    <w:rsid w:val="00E77205"/>
    <w:rsid w:val="00E8405E"/>
    <w:rsid w:val="00E96DF0"/>
    <w:rsid w:val="00EB737E"/>
    <w:rsid w:val="00ED1492"/>
    <w:rsid w:val="00ED318F"/>
    <w:rsid w:val="00EE0622"/>
    <w:rsid w:val="00EE76C1"/>
    <w:rsid w:val="00F56ED3"/>
    <w:rsid w:val="00F839C2"/>
    <w:rsid w:val="00F84F17"/>
    <w:rsid w:val="00FC1346"/>
    <w:rsid w:val="00FD5C88"/>
    <w:rsid w:val="00FE3F16"/>
    <w:rsid w:val="00FF02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32F7D"/>
  <w15:chartTrackingRefBased/>
  <w15:docId w15:val="{E2839EBE-67F5-49C4-AF25-6ADD8A72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91"/>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AD4A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A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7D56EE"/>
    <w:pPr>
      <w:tabs>
        <w:tab w:val="right" w:leader="dot" w:pos="9016"/>
      </w:tabs>
      <w:spacing w:after="100"/>
      <w:ind w:left="440"/>
    </w:pPr>
    <w:rPr>
      <w:rFonts w:cs="Arial"/>
      <w:b/>
      <w:bCs/>
      <w:noProof/>
    </w:r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styleId="BodyText">
    <w:name w:val="Body Text"/>
    <w:basedOn w:val="Normal"/>
    <w:link w:val="BodyTextChar"/>
    <w:qFormat/>
    <w:rsid w:val="00D9060B"/>
    <w:pPr>
      <w:spacing w:before="120" w:after="120" w:line="280" w:lineRule="atLeast"/>
      <w:jc w:val="both"/>
    </w:pPr>
    <w:rPr>
      <w:rFonts w:eastAsia="Times New Roman" w:cs="Times New Roman"/>
      <w:szCs w:val="20"/>
    </w:rPr>
  </w:style>
  <w:style w:type="character" w:customStyle="1" w:styleId="BodyTextChar">
    <w:name w:val="Body Text Char"/>
    <w:basedOn w:val="DefaultParagraphFont"/>
    <w:link w:val="BodyText"/>
    <w:rsid w:val="00D9060B"/>
    <w:rPr>
      <w:rFonts w:ascii="Arial" w:eastAsia="Times New Roman" w:hAnsi="Arial" w:cs="Times New Roman"/>
      <w:szCs w:val="20"/>
    </w:rPr>
  </w:style>
  <w:style w:type="paragraph" w:customStyle="1" w:styleId="Tablebullet">
    <w:name w:val="Table bullet"/>
    <w:basedOn w:val="Tabletext"/>
    <w:rsid w:val="009B0B47"/>
    <w:pPr>
      <w:numPr>
        <w:numId w:val="15"/>
      </w:numPr>
      <w:tabs>
        <w:tab w:val="left" w:pos="357"/>
      </w:tabs>
      <w:spacing w:line="180" w:lineRule="atLeast"/>
      <w:ind w:left="284" w:hanging="284"/>
    </w:pPr>
  </w:style>
  <w:style w:type="paragraph" w:customStyle="1" w:styleId="Tabletext">
    <w:name w:val="Table text"/>
    <w:basedOn w:val="BodyText"/>
    <w:link w:val="TabletextChar"/>
    <w:qFormat/>
    <w:rsid w:val="009B0B47"/>
    <w:pPr>
      <w:spacing w:before="60" w:after="60" w:line="240" w:lineRule="auto"/>
      <w:jc w:val="left"/>
    </w:pPr>
    <w:rPr>
      <w:sz w:val="20"/>
    </w:rPr>
  </w:style>
  <w:style w:type="paragraph" w:customStyle="1" w:styleId="TableTopRow">
    <w:name w:val="Table Top Row"/>
    <w:basedOn w:val="Tabletext"/>
    <w:rsid w:val="009B0B47"/>
    <w:rPr>
      <w:b/>
      <w:bCs/>
      <w:color w:val="C00000"/>
    </w:rPr>
  </w:style>
  <w:style w:type="character" w:customStyle="1" w:styleId="TabletextChar">
    <w:name w:val="Table text Char"/>
    <w:link w:val="Tabletext"/>
    <w:locked/>
    <w:rsid w:val="009B0B47"/>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AD4A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D4AA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510">
      <w:bodyDiv w:val="1"/>
      <w:marLeft w:val="0"/>
      <w:marRight w:val="0"/>
      <w:marTop w:val="0"/>
      <w:marBottom w:val="0"/>
      <w:divBdr>
        <w:top w:val="none" w:sz="0" w:space="0" w:color="auto"/>
        <w:left w:val="none" w:sz="0" w:space="0" w:color="auto"/>
        <w:bottom w:val="none" w:sz="0" w:space="0" w:color="auto"/>
        <w:right w:val="none" w:sz="0" w:space="0" w:color="auto"/>
      </w:divBdr>
    </w:div>
    <w:div w:id="192502829">
      <w:bodyDiv w:val="1"/>
      <w:marLeft w:val="0"/>
      <w:marRight w:val="0"/>
      <w:marTop w:val="0"/>
      <w:marBottom w:val="0"/>
      <w:divBdr>
        <w:top w:val="none" w:sz="0" w:space="0" w:color="auto"/>
        <w:left w:val="none" w:sz="0" w:space="0" w:color="auto"/>
        <w:bottom w:val="none" w:sz="0" w:space="0" w:color="auto"/>
        <w:right w:val="none" w:sz="0" w:space="0" w:color="auto"/>
      </w:divBdr>
    </w:div>
    <w:div w:id="306593029">
      <w:bodyDiv w:val="1"/>
      <w:marLeft w:val="0"/>
      <w:marRight w:val="0"/>
      <w:marTop w:val="0"/>
      <w:marBottom w:val="0"/>
      <w:divBdr>
        <w:top w:val="none" w:sz="0" w:space="0" w:color="auto"/>
        <w:left w:val="none" w:sz="0" w:space="0" w:color="auto"/>
        <w:bottom w:val="none" w:sz="0" w:space="0" w:color="auto"/>
        <w:right w:val="none" w:sz="0" w:space="0" w:color="auto"/>
      </w:divBdr>
    </w:div>
    <w:div w:id="306594838">
      <w:bodyDiv w:val="1"/>
      <w:marLeft w:val="0"/>
      <w:marRight w:val="0"/>
      <w:marTop w:val="0"/>
      <w:marBottom w:val="0"/>
      <w:divBdr>
        <w:top w:val="none" w:sz="0" w:space="0" w:color="auto"/>
        <w:left w:val="none" w:sz="0" w:space="0" w:color="auto"/>
        <w:bottom w:val="none" w:sz="0" w:space="0" w:color="auto"/>
        <w:right w:val="none" w:sz="0" w:space="0" w:color="auto"/>
      </w:divBdr>
    </w:div>
    <w:div w:id="470365235">
      <w:bodyDiv w:val="1"/>
      <w:marLeft w:val="0"/>
      <w:marRight w:val="0"/>
      <w:marTop w:val="0"/>
      <w:marBottom w:val="0"/>
      <w:divBdr>
        <w:top w:val="none" w:sz="0" w:space="0" w:color="auto"/>
        <w:left w:val="none" w:sz="0" w:space="0" w:color="auto"/>
        <w:bottom w:val="none" w:sz="0" w:space="0" w:color="auto"/>
        <w:right w:val="none" w:sz="0" w:space="0" w:color="auto"/>
      </w:divBdr>
    </w:div>
    <w:div w:id="703481591">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104107712">
      <w:bodyDiv w:val="1"/>
      <w:marLeft w:val="0"/>
      <w:marRight w:val="0"/>
      <w:marTop w:val="0"/>
      <w:marBottom w:val="0"/>
      <w:divBdr>
        <w:top w:val="none" w:sz="0" w:space="0" w:color="auto"/>
        <w:left w:val="none" w:sz="0" w:space="0" w:color="auto"/>
        <w:bottom w:val="none" w:sz="0" w:space="0" w:color="auto"/>
        <w:right w:val="none" w:sz="0" w:space="0" w:color="auto"/>
      </w:divBdr>
    </w:div>
    <w:div w:id="1115640710">
      <w:bodyDiv w:val="1"/>
      <w:marLeft w:val="0"/>
      <w:marRight w:val="0"/>
      <w:marTop w:val="0"/>
      <w:marBottom w:val="0"/>
      <w:divBdr>
        <w:top w:val="none" w:sz="0" w:space="0" w:color="auto"/>
        <w:left w:val="none" w:sz="0" w:space="0" w:color="auto"/>
        <w:bottom w:val="none" w:sz="0" w:space="0" w:color="auto"/>
        <w:right w:val="none" w:sz="0" w:space="0" w:color="auto"/>
      </w:divBdr>
    </w:div>
    <w:div w:id="1414159190">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8E6945A7C244FBAF26CD5BA637E6D" ma:contentTypeVersion="0" ma:contentTypeDescription="Create a new document." ma:contentTypeScope="" ma:versionID="a00c24687c406d92f64a7aaa2e116044">
  <xsd:schema xmlns:xsd="http://www.w3.org/2001/XMLSchema" xmlns:xs="http://www.w3.org/2001/XMLSchema" xmlns:p="http://schemas.microsoft.com/office/2006/metadata/properties" xmlns:ns1="http://schemas.microsoft.com/sharepoint/v3" xmlns:ns2="410b28b9-d7f6-46be-b2ea-18e28843a960" targetNamespace="http://schemas.microsoft.com/office/2006/metadata/properties" ma:root="true" ma:fieldsID="252d45e9c2920b0c5b917bf20b003973" ns1:_="" ns2:_="">
    <xsd:import namespace="http://schemas.microsoft.com/sharepoint/v3"/>
    <xsd:import namespace="410b28b9-d7f6-46be-b2ea-18e28843a960"/>
    <xsd:element name="properties">
      <xsd:complexType>
        <xsd:sequence>
          <xsd:element name="documentManagement">
            <xsd:complexType>
              <xsd:all>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8" nillable="true" ma:displayName="Number of Ratings" ma:decimals="0" ma:description="Number of ratings submitted" ma:internalName="RatingCount" ma:readOnly="true">
      <xsd:simpleType>
        <xsd:restriction base="dms:Number"/>
      </xsd:simpleType>
    </xsd:element>
    <xsd:element name="RatedBy" ma:index="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0" nillable="true" ma:displayName="User ratings" ma:description="User ratings for the item" ma:hidden="true" ma:internalName="Ratings">
      <xsd:simpleType>
        <xsd:restriction base="dms:Note"/>
      </xsd:simpleType>
    </xsd:element>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LikedBy" ma:index="1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13"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TaxKeywordTaxHTField" ma:index="14"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KeywordTaxHTField xmlns="410b28b9-d7f6-46be-b2ea-18e28843a960"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03DDAE8-5F4D-461E-9CBF-906997276ADA}">
  <ds:schemaRefs>
    <ds:schemaRef ds:uri="http://schemas.microsoft.com/sharepoint/v3/contenttype/forms"/>
  </ds:schemaRefs>
</ds:datastoreItem>
</file>

<file path=customXml/itemProps2.xml><?xml version="1.0" encoding="utf-8"?>
<ds:datastoreItem xmlns:ds="http://schemas.openxmlformats.org/officeDocument/2006/customXml" ds:itemID="{CF3A88F2-5935-4362-BE91-F69FB2F6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2C1DE-D689-46E2-BF01-286CDDE120CE}">
  <ds:schemaRefs>
    <ds:schemaRef ds:uri="http://schemas.openxmlformats.org/officeDocument/2006/bibliography"/>
  </ds:schemaRefs>
</ds:datastoreItem>
</file>

<file path=customXml/itemProps4.xml><?xml version="1.0" encoding="utf-8"?>
<ds:datastoreItem xmlns:ds="http://schemas.openxmlformats.org/officeDocument/2006/customXml" ds:itemID="{59702F7B-0545-4D76-947D-8A615669892C}">
  <ds:schemaRefs>
    <ds:schemaRef ds:uri="http://schemas.microsoft.com/office/2006/metadata/properties"/>
    <ds:schemaRef ds:uri="http://schemas.microsoft.com/office/infopath/2007/PartnerControls"/>
    <ds:schemaRef ds:uri="http://schemas.microsoft.com/sharepoint/v3"/>
    <ds:schemaRef ds:uri="410b28b9-d7f6-46be-b2ea-18e28843a96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Wadwell</cp:lastModifiedBy>
  <cp:revision>5</cp:revision>
  <cp:lastPrinted>2021-02-19T06:05:00Z</cp:lastPrinted>
  <dcterms:created xsi:type="dcterms:W3CDTF">2021-03-31T23:41:00Z</dcterms:created>
  <dcterms:modified xsi:type="dcterms:W3CDTF">2021-04-01T00:26:00Z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0x0101009068E6945A7C244FBAF26CD5BA637E6D</vt:lpwstr>
  </property>
  <property fmtid="{D5CDD505-2E9C-101B-9397-08002B2CF9AE}" pid="3" name="TaxKeyword">
    <vt:lpwstr/>
  </property>
  <property fmtid="{D5CDD505-2E9C-101B-9397-08002B2CF9AE}" pid="4" name="f8b7869aa2094466b1c231a3bb038c09">
    <vt:lpwstr/>
  </property>
  <property fmtid="{D5CDD505-2E9C-101B-9397-08002B2CF9AE}" pid="5" name="TaxCatchAll">
    <vt:lpwstr/>
  </property>
  <property fmtid="{D5CDD505-2E9C-101B-9397-08002B2CF9AE}" pid="6" name="n7690719ed1642fb97604931fe5c3290">
    <vt:lpwstr/>
  </property>
  <property fmtid="{D5CDD505-2E9C-101B-9397-08002B2CF9AE}" pid="7" name="o4702d0dec304602864c3977d9cd70fe">
    <vt:lpwstr/>
  </property>
  <property fmtid="{D5CDD505-2E9C-101B-9397-08002B2CF9AE}" pid="8" name="DocumentSource">
    <vt:lpwstr/>
  </property>
  <property fmtid="{D5CDD505-2E9C-101B-9397-08002B2CF9AE}" pid="9" name="DocumentSecurity">
    <vt:lpwstr/>
  </property>
  <property fmtid="{D5CDD505-2E9C-101B-9397-08002B2CF9AE}" pid="10" name="IntranetTaxonomy">
    <vt:lpwstr/>
  </property>
</Properties>
</file>