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8BFB" w14:textId="6627CADB" w:rsidR="002F48BB" w:rsidRPr="00F97E9E" w:rsidRDefault="002F48BB" w:rsidP="00767FAA">
      <w:pPr>
        <w:pStyle w:val="Heading1"/>
        <w:rPr>
          <w:rFonts w:cs="Arial"/>
          <w:sz w:val="48"/>
          <w:szCs w:val="48"/>
        </w:rPr>
      </w:pPr>
    </w:p>
    <w:p w14:paraId="1F9E2261" w14:textId="1099AF85" w:rsidR="001F3E84" w:rsidRPr="00F97E9E" w:rsidRDefault="001F3E84" w:rsidP="001F3E84">
      <w:pPr>
        <w:rPr>
          <w:rFonts w:cs="Arial"/>
        </w:rPr>
      </w:pPr>
    </w:p>
    <w:p w14:paraId="72EF3158" w14:textId="5D44E75E" w:rsidR="001F3E84" w:rsidRPr="00F97E9E" w:rsidRDefault="001F3E84" w:rsidP="001F3E84">
      <w:pPr>
        <w:rPr>
          <w:rFonts w:cs="Arial"/>
        </w:rPr>
      </w:pPr>
    </w:p>
    <w:p w14:paraId="376CD84A" w14:textId="77777777" w:rsidR="001F3E84" w:rsidRPr="00F97E9E" w:rsidRDefault="001F3E84" w:rsidP="001F3E84">
      <w:pPr>
        <w:rPr>
          <w:rFonts w:cs="Arial"/>
        </w:rPr>
      </w:pPr>
    </w:p>
    <w:p w14:paraId="0CB5CAE6" w14:textId="12832B44" w:rsidR="00A20CFB" w:rsidRPr="00F97E9E" w:rsidRDefault="001F3E84" w:rsidP="001F3E84">
      <w:pPr>
        <w:jc w:val="center"/>
        <w:rPr>
          <w:rFonts w:cs="Arial"/>
        </w:rPr>
      </w:pPr>
      <w:r w:rsidRPr="00F97E9E">
        <w:rPr>
          <w:rFonts w:cs="Arial"/>
          <w:noProof/>
        </w:rPr>
        <w:drawing>
          <wp:inline distT="0" distB="0" distL="0" distR="0" wp14:anchorId="4D1F7C36" wp14:editId="1098F6D8">
            <wp:extent cx="3293110" cy="219856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3110" cy="2198569"/>
                    </a:xfrm>
                    <a:prstGeom prst="rect">
                      <a:avLst/>
                    </a:prstGeom>
                  </pic:spPr>
                </pic:pic>
              </a:graphicData>
            </a:graphic>
          </wp:inline>
        </w:drawing>
      </w:r>
    </w:p>
    <w:p w14:paraId="61060DDF" w14:textId="77777777" w:rsidR="00A20CFB" w:rsidRPr="00F97E9E" w:rsidRDefault="00A20CFB" w:rsidP="00A20CFB">
      <w:pPr>
        <w:rPr>
          <w:rFonts w:cs="Arial"/>
        </w:rPr>
      </w:pPr>
    </w:p>
    <w:p w14:paraId="346FC335" w14:textId="77777777" w:rsidR="00A20CFB" w:rsidRPr="00F97E9E" w:rsidRDefault="00A20CFB" w:rsidP="00A20CFB">
      <w:pPr>
        <w:rPr>
          <w:rFonts w:cs="Arial"/>
        </w:rPr>
      </w:pPr>
    </w:p>
    <w:p w14:paraId="6D6C0171" w14:textId="5284E901" w:rsidR="001F3E84" w:rsidRPr="00F97E9E" w:rsidRDefault="001F3E84" w:rsidP="00964F5C">
      <w:pPr>
        <w:pStyle w:val="Title"/>
        <w:jc w:val="center"/>
        <w:rPr>
          <w:rFonts w:ascii="Arial" w:hAnsi="Arial" w:cs="Arial"/>
        </w:rPr>
      </w:pPr>
      <w:r w:rsidRPr="00F97E9E">
        <w:rPr>
          <w:rFonts w:ascii="Arial" w:hAnsi="Arial" w:cs="Arial"/>
        </w:rPr>
        <w:t>Balmain East Parking Study</w:t>
      </w:r>
    </w:p>
    <w:p w14:paraId="70C2BAFD" w14:textId="6EAF4456" w:rsidR="00767FAA" w:rsidRPr="00F97E9E" w:rsidRDefault="00767FAA" w:rsidP="00964F5C">
      <w:pPr>
        <w:pStyle w:val="Title"/>
        <w:jc w:val="center"/>
        <w:rPr>
          <w:rFonts w:ascii="Arial" w:hAnsi="Arial" w:cs="Arial"/>
        </w:rPr>
      </w:pPr>
      <w:r w:rsidRPr="00F97E9E">
        <w:rPr>
          <w:rFonts w:ascii="Arial" w:hAnsi="Arial" w:cs="Arial"/>
        </w:rPr>
        <w:t>Engagement outcomes report</w:t>
      </w:r>
    </w:p>
    <w:p w14:paraId="048DD5D3" w14:textId="7E04CFFE" w:rsidR="00A20CFB" w:rsidRPr="00F97E9E" w:rsidRDefault="00A20CFB">
      <w:pPr>
        <w:rPr>
          <w:rFonts w:cs="Arial"/>
          <w:i/>
          <w:iCs/>
        </w:rPr>
      </w:pPr>
      <w:r w:rsidRPr="00F97E9E">
        <w:rPr>
          <w:rFonts w:cs="Arial"/>
          <w:i/>
          <w:iCs/>
        </w:rPr>
        <w:br w:type="page"/>
      </w:r>
    </w:p>
    <w:p w14:paraId="19AC4F51" w14:textId="77777777" w:rsidR="006C494B" w:rsidRPr="00F97E9E" w:rsidRDefault="006C494B">
      <w:pPr>
        <w:rPr>
          <w:rFonts w:cs="Arial"/>
        </w:rPr>
      </w:pPr>
    </w:p>
    <w:sdt>
      <w:sdtPr>
        <w:rPr>
          <w:rFonts w:ascii="Arial" w:eastAsiaTheme="minorHAnsi" w:hAnsi="Arial" w:cs="Arial"/>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F97E9E" w:rsidRDefault="00F839C2">
          <w:pPr>
            <w:pStyle w:val="TOCHeading"/>
            <w:rPr>
              <w:rFonts w:ascii="Arial" w:hAnsi="Arial" w:cs="Arial"/>
              <w:sz w:val="40"/>
              <w:szCs w:val="40"/>
            </w:rPr>
          </w:pPr>
          <w:r w:rsidRPr="00F97E9E">
            <w:rPr>
              <w:rFonts w:ascii="Arial" w:hAnsi="Arial" w:cs="Arial"/>
              <w:sz w:val="40"/>
              <w:szCs w:val="40"/>
            </w:rPr>
            <w:t>Contents</w:t>
          </w:r>
        </w:p>
        <w:p w14:paraId="1FFB6AC6" w14:textId="4F82195B" w:rsidR="00F97E9E" w:rsidRDefault="00F839C2">
          <w:pPr>
            <w:pStyle w:val="TOC1"/>
            <w:tabs>
              <w:tab w:val="right" w:leader="dot" w:pos="9016"/>
            </w:tabs>
            <w:rPr>
              <w:rFonts w:asciiTheme="minorHAnsi" w:eastAsiaTheme="minorEastAsia" w:hAnsiTheme="minorHAnsi"/>
              <w:noProof/>
              <w:lang w:eastAsia="en-AU"/>
            </w:rPr>
          </w:pPr>
          <w:r w:rsidRPr="00F97E9E">
            <w:rPr>
              <w:rFonts w:cs="Arial"/>
              <w:sz w:val="28"/>
              <w:szCs w:val="28"/>
            </w:rPr>
            <w:fldChar w:fldCharType="begin"/>
          </w:r>
          <w:r w:rsidRPr="00F97E9E">
            <w:rPr>
              <w:rFonts w:cs="Arial"/>
              <w:sz w:val="28"/>
              <w:szCs w:val="28"/>
            </w:rPr>
            <w:instrText xml:space="preserve"> TOC \o "1-3" \h \z \u </w:instrText>
          </w:r>
          <w:r w:rsidRPr="00F97E9E">
            <w:rPr>
              <w:rFonts w:cs="Arial"/>
              <w:sz w:val="28"/>
              <w:szCs w:val="28"/>
            </w:rPr>
            <w:fldChar w:fldCharType="separate"/>
          </w:r>
          <w:hyperlink w:anchor="_Toc68797014" w:history="1">
            <w:r w:rsidR="00F97E9E" w:rsidRPr="00B8165D">
              <w:rPr>
                <w:rStyle w:val="Hyperlink"/>
                <w:rFonts w:cs="Arial"/>
                <w:noProof/>
              </w:rPr>
              <w:t>Summary</w:t>
            </w:r>
            <w:r w:rsidR="00F97E9E">
              <w:rPr>
                <w:noProof/>
                <w:webHidden/>
              </w:rPr>
              <w:tab/>
            </w:r>
            <w:r w:rsidR="00F97E9E">
              <w:rPr>
                <w:noProof/>
                <w:webHidden/>
              </w:rPr>
              <w:fldChar w:fldCharType="begin"/>
            </w:r>
            <w:r w:rsidR="00F97E9E">
              <w:rPr>
                <w:noProof/>
                <w:webHidden/>
              </w:rPr>
              <w:instrText xml:space="preserve"> PAGEREF _Toc68797014 \h </w:instrText>
            </w:r>
            <w:r w:rsidR="00F97E9E">
              <w:rPr>
                <w:noProof/>
                <w:webHidden/>
              </w:rPr>
            </w:r>
            <w:r w:rsidR="00F97E9E">
              <w:rPr>
                <w:noProof/>
                <w:webHidden/>
              </w:rPr>
              <w:fldChar w:fldCharType="separate"/>
            </w:r>
            <w:r w:rsidR="00F97E9E">
              <w:rPr>
                <w:noProof/>
                <w:webHidden/>
              </w:rPr>
              <w:t>3</w:t>
            </w:r>
            <w:r w:rsidR="00F97E9E">
              <w:rPr>
                <w:noProof/>
                <w:webHidden/>
              </w:rPr>
              <w:fldChar w:fldCharType="end"/>
            </w:r>
          </w:hyperlink>
        </w:p>
        <w:p w14:paraId="0B3BFA83" w14:textId="5334AAF1" w:rsidR="00F97E9E" w:rsidRDefault="00F97E9E">
          <w:pPr>
            <w:pStyle w:val="TOC1"/>
            <w:tabs>
              <w:tab w:val="right" w:leader="dot" w:pos="9016"/>
            </w:tabs>
            <w:rPr>
              <w:rFonts w:asciiTheme="minorHAnsi" w:eastAsiaTheme="minorEastAsia" w:hAnsiTheme="minorHAnsi"/>
              <w:noProof/>
              <w:lang w:eastAsia="en-AU"/>
            </w:rPr>
          </w:pPr>
          <w:hyperlink w:anchor="_Toc68797015" w:history="1">
            <w:r w:rsidRPr="00B8165D">
              <w:rPr>
                <w:rStyle w:val="Hyperlink"/>
                <w:rFonts w:cs="Arial"/>
                <w:noProof/>
              </w:rPr>
              <w:t>Background</w:t>
            </w:r>
            <w:r>
              <w:rPr>
                <w:noProof/>
                <w:webHidden/>
              </w:rPr>
              <w:tab/>
            </w:r>
            <w:r>
              <w:rPr>
                <w:noProof/>
                <w:webHidden/>
              </w:rPr>
              <w:fldChar w:fldCharType="begin"/>
            </w:r>
            <w:r>
              <w:rPr>
                <w:noProof/>
                <w:webHidden/>
              </w:rPr>
              <w:instrText xml:space="preserve"> PAGEREF _Toc68797015 \h </w:instrText>
            </w:r>
            <w:r>
              <w:rPr>
                <w:noProof/>
                <w:webHidden/>
              </w:rPr>
            </w:r>
            <w:r>
              <w:rPr>
                <w:noProof/>
                <w:webHidden/>
              </w:rPr>
              <w:fldChar w:fldCharType="separate"/>
            </w:r>
            <w:r>
              <w:rPr>
                <w:noProof/>
                <w:webHidden/>
              </w:rPr>
              <w:t>3</w:t>
            </w:r>
            <w:r>
              <w:rPr>
                <w:noProof/>
                <w:webHidden/>
              </w:rPr>
              <w:fldChar w:fldCharType="end"/>
            </w:r>
          </w:hyperlink>
        </w:p>
        <w:p w14:paraId="17061922" w14:textId="6BCFF3B3" w:rsidR="00F97E9E" w:rsidRDefault="00F97E9E">
          <w:pPr>
            <w:pStyle w:val="TOC2"/>
            <w:tabs>
              <w:tab w:val="right" w:leader="dot" w:pos="9016"/>
            </w:tabs>
            <w:rPr>
              <w:rFonts w:asciiTheme="minorHAnsi" w:eastAsiaTheme="minorEastAsia" w:hAnsiTheme="minorHAnsi"/>
              <w:noProof/>
              <w:lang w:eastAsia="en-AU"/>
            </w:rPr>
          </w:pPr>
          <w:hyperlink w:anchor="_Toc68797016" w:history="1">
            <w:r w:rsidRPr="00B8165D">
              <w:rPr>
                <w:rStyle w:val="Hyperlink"/>
                <w:rFonts w:cs="Arial"/>
                <w:noProof/>
              </w:rPr>
              <w:t>Stage 1 – Initial community insights</w:t>
            </w:r>
            <w:r>
              <w:rPr>
                <w:noProof/>
                <w:webHidden/>
              </w:rPr>
              <w:tab/>
            </w:r>
            <w:r>
              <w:rPr>
                <w:noProof/>
                <w:webHidden/>
              </w:rPr>
              <w:fldChar w:fldCharType="begin"/>
            </w:r>
            <w:r>
              <w:rPr>
                <w:noProof/>
                <w:webHidden/>
              </w:rPr>
              <w:instrText xml:space="preserve"> PAGEREF _Toc68797016 \h </w:instrText>
            </w:r>
            <w:r>
              <w:rPr>
                <w:noProof/>
                <w:webHidden/>
              </w:rPr>
            </w:r>
            <w:r>
              <w:rPr>
                <w:noProof/>
                <w:webHidden/>
              </w:rPr>
              <w:fldChar w:fldCharType="separate"/>
            </w:r>
            <w:r>
              <w:rPr>
                <w:noProof/>
                <w:webHidden/>
              </w:rPr>
              <w:t>4</w:t>
            </w:r>
            <w:r>
              <w:rPr>
                <w:noProof/>
                <w:webHidden/>
              </w:rPr>
              <w:fldChar w:fldCharType="end"/>
            </w:r>
          </w:hyperlink>
        </w:p>
        <w:p w14:paraId="5FFEE0E7" w14:textId="78252B6C" w:rsidR="00F97E9E" w:rsidRDefault="00F97E9E">
          <w:pPr>
            <w:pStyle w:val="TOC2"/>
            <w:tabs>
              <w:tab w:val="right" w:leader="dot" w:pos="9016"/>
            </w:tabs>
            <w:rPr>
              <w:rFonts w:asciiTheme="minorHAnsi" w:eastAsiaTheme="minorEastAsia" w:hAnsiTheme="minorHAnsi"/>
              <w:noProof/>
              <w:lang w:eastAsia="en-AU"/>
            </w:rPr>
          </w:pPr>
          <w:hyperlink w:anchor="_Toc68797017" w:history="1">
            <w:r w:rsidRPr="00B8165D">
              <w:rPr>
                <w:rStyle w:val="Hyperlink"/>
                <w:rFonts w:cs="Arial"/>
                <w:noProof/>
              </w:rPr>
              <w:t>Overview</w:t>
            </w:r>
            <w:r>
              <w:rPr>
                <w:noProof/>
                <w:webHidden/>
              </w:rPr>
              <w:tab/>
            </w:r>
            <w:r>
              <w:rPr>
                <w:noProof/>
                <w:webHidden/>
              </w:rPr>
              <w:fldChar w:fldCharType="begin"/>
            </w:r>
            <w:r>
              <w:rPr>
                <w:noProof/>
                <w:webHidden/>
              </w:rPr>
              <w:instrText xml:space="preserve"> PAGEREF _Toc68797017 \h </w:instrText>
            </w:r>
            <w:r>
              <w:rPr>
                <w:noProof/>
                <w:webHidden/>
              </w:rPr>
            </w:r>
            <w:r>
              <w:rPr>
                <w:noProof/>
                <w:webHidden/>
              </w:rPr>
              <w:fldChar w:fldCharType="separate"/>
            </w:r>
            <w:r>
              <w:rPr>
                <w:noProof/>
                <w:webHidden/>
              </w:rPr>
              <w:t>4</w:t>
            </w:r>
            <w:r>
              <w:rPr>
                <w:noProof/>
                <w:webHidden/>
              </w:rPr>
              <w:fldChar w:fldCharType="end"/>
            </w:r>
          </w:hyperlink>
        </w:p>
        <w:p w14:paraId="5006D68F" w14:textId="3AC11386" w:rsidR="00F97E9E" w:rsidRDefault="00F97E9E">
          <w:pPr>
            <w:pStyle w:val="TOC2"/>
            <w:tabs>
              <w:tab w:val="right" w:leader="dot" w:pos="9016"/>
            </w:tabs>
            <w:rPr>
              <w:rFonts w:asciiTheme="minorHAnsi" w:eastAsiaTheme="minorEastAsia" w:hAnsiTheme="minorHAnsi"/>
              <w:noProof/>
              <w:lang w:eastAsia="en-AU"/>
            </w:rPr>
          </w:pPr>
          <w:hyperlink w:anchor="_Toc68797018" w:history="1">
            <w:r w:rsidRPr="00B8165D">
              <w:rPr>
                <w:rStyle w:val="Hyperlink"/>
                <w:rFonts w:cs="Arial"/>
                <w:noProof/>
              </w:rPr>
              <w:t>Engagement Methods</w:t>
            </w:r>
            <w:r>
              <w:rPr>
                <w:noProof/>
                <w:webHidden/>
              </w:rPr>
              <w:tab/>
            </w:r>
            <w:r>
              <w:rPr>
                <w:noProof/>
                <w:webHidden/>
              </w:rPr>
              <w:fldChar w:fldCharType="begin"/>
            </w:r>
            <w:r>
              <w:rPr>
                <w:noProof/>
                <w:webHidden/>
              </w:rPr>
              <w:instrText xml:space="preserve"> PAGEREF _Toc68797018 \h </w:instrText>
            </w:r>
            <w:r>
              <w:rPr>
                <w:noProof/>
                <w:webHidden/>
              </w:rPr>
            </w:r>
            <w:r>
              <w:rPr>
                <w:noProof/>
                <w:webHidden/>
              </w:rPr>
              <w:fldChar w:fldCharType="separate"/>
            </w:r>
            <w:r>
              <w:rPr>
                <w:noProof/>
                <w:webHidden/>
              </w:rPr>
              <w:t>4</w:t>
            </w:r>
            <w:r>
              <w:rPr>
                <w:noProof/>
                <w:webHidden/>
              </w:rPr>
              <w:fldChar w:fldCharType="end"/>
            </w:r>
          </w:hyperlink>
        </w:p>
        <w:p w14:paraId="31620138" w14:textId="77C80E19" w:rsidR="00F97E9E" w:rsidRDefault="00F97E9E">
          <w:pPr>
            <w:pStyle w:val="TOC2"/>
            <w:tabs>
              <w:tab w:val="right" w:leader="dot" w:pos="9016"/>
            </w:tabs>
            <w:rPr>
              <w:rFonts w:asciiTheme="minorHAnsi" w:eastAsiaTheme="minorEastAsia" w:hAnsiTheme="minorHAnsi"/>
              <w:noProof/>
              <w:lang w:eastAsia="en-AU"/>
            </w:rPr>
          </w:pPr>
          <w:hyperlink w:anchor="_Toc68797019" w:history="1">
            <w:r w:rsidRPr="00B8165D">
              <w:rPr>
                <w:rStyle w:val="Hyperlink"/>
                <w:rFonts w:cs="Arial"/>
                <w:noProof/>
              </w:rPr>
              <w:t>Promotion</w:t>
            </w:r>
            <w:r>
              <w:rPr>
                <w:noProof/>
                <w:webHidden/>
              </w:rPr>
              <w:tab/>
            </w:r>
            <w:r>
              <w:rPr>
                <w:noProof/>
                <w:webHidden/>
              </w:rPr>
              <w:fldChar w:fldCharType="begin"/>
            </w:r>
            <w:r>
              <w:rPr>
                <w:noProof/>
                <w:webHidden/>
              </w:rPr>
              <w:instrText xml:space="preserve"> PAGEREF _Toc68797019 \h </w:instrText>
            </w:r>
            <w:r>
              <w:rPr>
                <w:noProof/>
                <w:webHidden/>
              </w:rPr>
            </w:r>
            <w:r>
              <w:rPr>
                <w:noProof/>
                <w:webHidden/>
              </w:rPr>
              <w:fldChar w:fldCharType="separate"/>
            </w:r>
            <w:r>
              <w:rPr>
                <w:noProof/>
                <w:webHidden/>
              </w:rPr>
              <w:t>4</w:t>
            </w:r>
            <w:r>
              <w:rPr>
                <w:noProof/>
                <w:webHidden/>
              </w:rPr>
              <w:fldChar w:fldCharType="end"/>
            </w:r>
          </w:hyperlink>
        </w:p>
        <w:p w14:paraId="17D58FF2" w14:textId="1737766F" w:rsidR="00F97E9E" w:rsidRDefault="00F97E9E">
          <w:pPr>
            <w:pStyle w:val="TOC2"/>
            <w:tabs>
              <w:tab w:val="right" w:leader="dot" w:pos="9016"/>
            </w:tabs>
            <w:rPr>
              <w:rFonts w:asciiTheme="minorHAnsi" w:eastAsiaTheme="minorEastAsia" w:hAnsiTheme="minorHAnsi"/>
              <w:noProof/>
              <w:lang w:eastAsia="en-AU"/>
            </w:rPr>
          </w:pPr>
          <w:hyperlink w:anchor="_Toc68797020" w:history="1">
            <w:r w:rsidRPr="00B8165D">
              <w:rPr>
                <w:rStyle w:val="Hyperlink"/>
                <w:rFonts w:cs="Arial"/>
                <w:noProof/>
              </w:rPr>
              <w:t>Who did we hear from?</w:t>
            </w:r>
            <w:r>
              <w:rPr>
                <w:noProof/>
                <w:webHidden/>
              </w:rPr>
              <w:tab/>
            </w:r>
            <w:r>
              <w:rPr>
                <w:noProof/>
                <w:webHidden/>
              </w:rPr>
              <w:fldChar w:fldCharType="begin"/>
            </w:r>
            <w:r>
              <w:rPr>
                <w:noProof/>
                <w:webHidden/>
              </w:rPr>
              <w:instrText xml:space="preserve"> PAGEREF _Toc68797020 \h </w:instrText>
            </w:r>
            <w:r>
              <w:rPr>
                <w:noProof/>
                <w:webHidden/>
              </w:rPr>
            </w:r>
            <w:r>
              <w:rPr>
                <w:noProof/>
                <w:webHidden/>
              </w:rPr>
              <w:fldChar w:fldCharType="separate"/>
            </w:r>
            <w:r>
              <w:rPr>
                <w:noProof/>
                <w:webHidden/>
              </w:rPr>
              <w:t>4</w:t>
            </w:r>
            <w:r>
              <w:rPr>
                <w:noProof/>
                <w:webHidden/>
              </w:rPr>
              <w:fldChar w:fldCharType="end"/>
            </w:r>
          </w:hyperlink>
        </w:p>
        <w:p w14:paraId="76FFFF24" w14:textId="281BF0E7" w:rsidR="00F97E9E" w:rsidRDefault="00F97E9E">
          <w:pPr>
            <w:pStyle w:val="TOC2"/>
            <w:tabs>
              <w:tab w:val="right" w:leader="dot" w:pos="9016"/>
            </w:tabs>
            <w:rPr>
              <w:rFonts w:asciiTheme="minorHAnsi" w:eastAsiaTheme="minorEastAsia" w:hAnsiTheme="minorHAnsi"/>
              <w:noProof/>
              <w:lang w:eastAsia="en-AU"/>
            </w:rPr>
          </w:pPr>
          <w:hyperlink w:anchor="_Toc68797021" w:history="1">
            <w:r w:rsidRPr="00B8165D">
              <w:rPr>
                <w:rStyle w:val="Hyperlink"/>
                <w:rFonts w:cs="Arial"/>
                <w:noProof/>
              </w:rPr>
              <w:t>What did they say?</w:t>
            </w:r>
            <w:r>
              <w:rPr>
                <w:noProof/>
                <w:webHidden/>
              </w:rPr>
              <w:tab/>
            </w:r>
            <w:r>
              <w:rPr>
                <w:noProof/>
                <w:webHidden/>
              </w:rPr>
              <w:fldChar w:fldCharType="begin"/>
            </w:r>
            <w:r>
              <w:rPr>
                <w:noProof/>
                <w:webHidden/>
              </w:rPr>
              <w:instrText xml:space="preserve"> PAGEREF _Toc68797021 \h </w:instrText>
            </w:r>
            <w:r>
              <w:rPr>
                <w:noProof/>
                <w:webHidden/>
              </w:rPr>
            </w:r>
            <w:r>
              <w:rPr>
                <w:noProof/>
                <w:webHidden/>
              </w:rPr>
              <w:fldChar w:fldCharType="separate"/>
            </w:r>
            <w:r>
              <w:rPr>
                <w:noProof/>
                <w:webHidden/>
              </w:rPr>
              <w:t>5</w:t>
            </w:r>
            <w:r>
              <w:rPr>
                <w:noProof/>
                <w:webHidden/>
              </w:rPr>
              <w:fldChar w:fldCharType="end"/>
            </w:r>
          </w:hyperlink>
        </w:p>
        <w:p w14:paraId="55EC0C2D" w14:textId="2CCAE2EC" w:rsidR="00F97E9E" w:rsidRDefault="00F97E9E">
          <w:pPr>
            <w:pStyle w:val="TOC2"/>
            <w:tabs>
              <w:tab w:val="right" w:leader="dot" w:pos="9016"/>
            </w:tabs>
            <w:rPr>
              <w:rFonts w:asciiTheme="minorHAnsi" w:eastAsiaTheme="minorEastAsia" w:hAnsiTheme="minorHAnsi"/>
              <w:noProof/>
              <w:lang w:eastAsia="en-AU"/>
            </w:rPr>
          </w:pPr>
          <w:hyperlink w:anchor="_Toc68797022" w:history="1">
            <w:r w:rsidRPr="00B8165D">
              <w:rPr>
                <w:rStyle w:val="Hyperlink"/>
                <w:rFonts w:cs="Arial"/>
                <w:noProof/>
              </w:rPr>
              <w:t>Stage 2 – Public Exhibition of the draft Balmain East Parking Study</w:t>
            </w:r>
            <w:r>
              <w:rPr>
                <w:noProof/>
                <w:webHidden/>
              </w:rPr>
              <w:tab/>
            </w:r>
            <w:r>
              <w:rPr>
                <w:noProof/>
                <w:webHidden/>
              </w:rPr>
              <w:fldChar w:fldCharType="begin"/>
            </w:r>
            <w:r>
              <w:rPr>
                <w:noProof/>
                <w:webHidden/>
              </w:rPr>
              <w:instrText xml:space="preserve"> PAGEREF _Toc68797022 \h </w:instrText>
            </w:r>
            <w:r>
              <w:rPr>
                <w:noProof/>
                <w:webHidden/>
              </w:rPr>
            </w:r>
            <w:r>
              <w:rPr>
                <w:noProof/>
                <w:webHidden/>
              </w:rPr>
              <w:fldChar w:fldCharType="separate"/>
            </w:r>
            <w:r>
              <w:rPr>
                <w:noProof/>
                <w:webHidden/>
              </w:rPr>
              <w:t>7</w:t>
            </w:r>
            <w:r>
              <w:rPr>
                <w:noProof/>
                <w:webHidden/>
              </w:rPr>
              <w:fldChar w:fldCharType="end"/>
            </w:r>
          </w:hyperlink>
        </w:p>
        <w:p w14:paraId="5B9BFD2D" w14:textId="7E7F357E" w:rsidR="00F97E9E" w:rsidRDefault="00F97E9E">
          <w:pPr>
            <w:pStyle w:val="TOC2"/>
            <w:tabs>
              <w:tab w:val="right" w:leader="dot" w:pos="9016"/>
            </w:tabs>
            <w:rPr>
              <w:rFonts w:asciiTheme="minorHAnsi" w:eastAsiaTheme="minorEastAsia" w:hAnsiTheme="minorHAnsi"/>
              <w:noProof/>
              <w:lang w:eastAsia="en-AU"/>
            </w:rPr>
          </w:pPr>
          <w:hyperlink w:anchor="_Toc68797023" w:history="1">
            <w:r w:rsidRPr="00B8165D">
              <w:rPr>
                <w:rStyle w:val="Hyperlink"/>
                <w:rFonts w:cs="Arial"/>
                <w:noProof/>
              </w:rPr>
              <w:t>Overview</w:t>
            </w:r>
            <w:r>
              <w:rPr>
                <w:noProof/>
                <w:webHidden/>
              </w:rPr>
              <w:tab/>
            </w:r>
            <w:r>
              <w:rPr>
                <w:noProof/>
                <w:webHidden/>
              </w:rPr>
              <w:fldChar w:fldCharType="begin"/>
            </w:r>
            <w:r>
              <w:rPr>
                <w:noProof/>
                <w:webHidden/>
              </w:rPr>
              <w:instrText xml:space="preserve"> PAGEREF _Toc68797023 \h </w:instrText>
            </w:r>
            <w:r>
              <w:rPr>
                <w:noProof/>
                <w:webHidden/>
              </w:rPr>
            </w:r>
            <w:r>
              <w:rPr>
                <w:noProof/>
                <w:webHidden/>
              </w:rPr>
              <w:fldChar w:fldCharType="separate"/>
            </w:r>
            <w:r>
              <w:rPr>
                <w:noProof/>
                <w:webHidden/>
              </w:rPr>
              <w:t>7</w:t>
            </w:r>
            <w:r>
              <w:rPr>
                <w:noProof/>
                <w:webHidden/>
              </w:rPr>
              <w:fldChar w:fldCharType="end"/>
            </w:r>
          </w:hyperlink>
        </w:p>
        <w:p w14:paraId="37605971" w14:textId="79FD6B26" w:rsidR="00F97E9E" w:rsidRDefault="00F97E9E">
          <w:pPr>
            <w:pStyle w:val="TOC2"/>
            <w:tabs>
              <w:tab w:val="right" w:leader="dot" w:pos="9016"/>
            </w:tabs>
            <w:rPr>
              <w:rFonts w:asciiTheme="minorHAnsi" w:eastAsiaTheme="minorEastAsia" w:hAnsiTheme="minorHAnsi"/>
              <w:noProof/>
              <w:lang w:eastAsia="en-AU"/>
            </w:rPr>
          </w:pPr>
          <w:hyperlink w:anchor="_Toc68797025" w:history="1">
            <w:r w:rsidRPr="00B8165D">
              <w:rPr>
                <w:rStyle w:val="Hyperlink"/>
                <w:rFonts w:cs="Arial"/>
                <w:noProof/>
              </w:rPr>
              <w:t>Engagement Methods</w:t>
            </w:r>
            <w:r>
              <w:rPr>
                <w:noProof/>
                <w:webHidden/>
              </w:rPr>
              <w:tab/>
            </w:r>
            <w:r>
              <w:rPr>
                <w:noProof/>
                <w:webHidden/>
              </w:rPr>
              <w:fldChar w:fldCharType="begin"/>
            </w:r>
            <w:r>
              <w:rPr>
                <w:noProof/>
                <w:webHidden/>
              </w:rPr>
              <w:instrText xml:space="preserve"> PAGEREF _Toc68797025 \h </w:instrText>
            </w:r>
            <w:r>
              <w:rPr>
                <w:noProof/>
                <w:webHidden/>
              </w:rPr>
            </w:r>
            <w:r>
              <w:rPr>
                <w:noProof/>
                <w:webHidden/>
              </w:rPr>
              <w:fldChar w:fldCharType="separate"/>
            </w:r>
            <w:r>
              <w:rPr>
                <w:noProof/>
                <w:webHidden/>
              </w:rPr>
              <w:t>7</w:t>
            </w:r>
            <w:r>
              <w:rPr>
                <w:noProof/>
                <w:webHidden/>
              </w:rPr>
              <w:fldChar w:fldCharType="end"/>
            </w:r>
          </w:hyperlink>
        </w:p>
        <w:p w14:paraId="065418E0" w14:textId="7B6B7FA2" w:rsidR="00F97E9E" w:rsidRDefault="00F97E9E">
          <w:pPr>
            <w:pStyle w:val="TOC2"/>
            <w:tabs>
              <w:tab w:val="right" w:leader="dot" w:pos="9016"/>
            </w:tabs>
            <w:rPr>
              <w:rFonts w:asciiTheme="minorHAnsi" w:eastAsiaTheme="minorEastAsia" w:hAnsiTheme="minorHAnsi"/>
              <w:noProof/>
              <w:lang w:eastAsia="en-AU"/>
            </w:rPr>
          </w:pPr>
          <w:hyperlink w:anchor="_Toc68797026" w:history="1">
            <w:r w:rsidRPr="00B8165D">
              <w:rPr>
                <w:rStyle w:val="Hyperlink"/>
                <w:rFonts w:cs="Arial"/>
                <w:noProof/>
              </w:rPr>
              <w:t>Promotion</w:t>
            </w:r>
            <w:r>
              <w:rPr>
                <w:noProof/>
                <w:webHidden/>
              </w:rPr>
              <w:tab/>
            </w:r>
            <w:r>
              <w:rPr>
                <w:noProof/>
                <w:webHidden/>
              </w:rPr>
              <w:fldChar w:fldCharType="begin"/>
            </w:r>
            <w:r>
              <w:rPr>
                <w:noProof/>
                <w:webHidden/>
              </w:rPr>
              <w:instrText xml:space="preserve"> PAGEREF _Toc68797026 \h </w:instrText>
            </w:r>
            <w:r>
              <w:rPr>
                <w:noProof/>
                <w:webHidden/>
              </w:rPr>
            </w:r>
            <w:r>
              <w:rPr>
                <w:noProof/>
                <w:webHidden/>
              </w:rPr>
              <w:fldChar w:fldCharType="separate"/>
            </w:r>
            <w:r>
              <w:rPr>
                <w:noProof/>
                <w:webHidden/>
              </w:rPr>
              <w:t>7</w:t>
            </w:r>
            <w:r>
              <w:rPr>
                <w:noProof/>
                <w:webHidden/>
              </w:rPr>
              <w:fldChar w:fldCharType="end"/>
            </w:r>
          </w:hyperlink>
        </w:p>
        <w:p w14:paraId="634AEE2A" w14:textId="14C1487F" w:rsidR="00F97E9E" w:rsidRDefault="00F97E9E">
          <w:pPr>
            <w:pStyle w:val="TOC2"/>
            <w:tabs>
              <w:tab w:val="right" w:leader="dot" w:pos="9016"/>
            </w:tabs>
            <w:rPr>
              <w:rFonts w:asciiTheme="minorHAnsi" w:eastAsiaTheme="minorEastAsia" w:hAnsiTheme="minorHAnsi"/>
              <w:noProof/>
              <w:lang w:eastAsia="en-AU"/>
            </w:rPr>
          </w:pPr>
          <w:hyperlink w:anchor="_Toc68797027" w:history="1">
            <w:r w:rsidRPr="00B8165D">
              <w:rPr>
                <w:rStyle w:val="Hyperlink"/>
                <w:rFonts w:cs="Arial"/>
                <w:noProof/>
              </w:rPr>
              <w:t>Who did we hear from?</w:t>
            </w:r>
            <w:r>
              <w:rPr>
                <w:noProof/>
                <w:webHidden/>
              </w:rPr>
              <w:tab/>
            </w:r>
            <w:r>
              <w:rPr>
                <w:noProof/>
                <w:webHidden/>
              </w:rPr>
              <w:fldChar w:fldCharType="begin"/>
            </w:r>
            <w:r>
              <w:rPr>
                <w:noProof/>
                <w:webHidden/>
              </w:rPr>
              <w:instrText xml:space="preserve"> PAGEREF _Toc68797027 \h </w:instrText>
            </w:r>
            <w:r>
              <w:rPr>
                <w:noProof/>
                <w:webHidden/>
              </w:rPr>
            </w:r>
            <w:r>
              <w:rPr>
                <w:noProof/>
                <w:webHidden/>
              </w:rPr>
              <w:fldChar w:fldCharType="separate"/>
            </w:r>
            <w:r>
              <w:rPr>
                <w:noProof/>
                <w:webHidden/>
              </w:rPr>
              <w:t>7</w:t>
            </w:r>
            <w:r>
              <w:rPr>
                <w:noProof/>
                <w:webHidden/>
              </w:rPr>
              <w:fldChar w:fldCharType="end"/>
            </w:r>
          </w:hyperlink>
        </w:p>
        <w:p w14:paraId="4C9FA237" w14:textId="6AC199E6" w:rsidR="00F97E9E" w:rsidRDefault="00F97E9E">
          <w:pPr>
            <w:pStyle w:val="TOC2"/>
            <w:tabs>
              <w:tab w:val="right" w:leader="dot" w:pos="9016"/>
            </w:tabs>
            <w:rPr>
              <w:rFonts w:asciiTheme="minorHAnsi" w:eastAsiaTheme="minorEastAsia" w:hAnsiTheme="minorHAnsi"/>
              <w:noProof/>
              <w:lang w:eastAsia="en-AU"/>
            </w:rPr>
          </w:pPr>
          <w:hyperlink w:anchor="_Toc68797028" w:history="1">
            <w:r w:rsidRPr="00B8165D">
              <w:rPr>
                <w:rStyle w:val="Hyperlink"/>
                <w:rFonts w:cs="Arial"/>
                <w:noProof/>
              </w:rPr>
              <w:t>What did they say?</w:t>
            </w:r>
            <w:r>
              <w:rPr>
                <w:noProof/>
                <w:webHidden/>
              </w:rPr>
              <w:tab/>
            </w:r>
            <w:r>
              <w:rPr>
                <w:noProof/>
                <w:webHidden/>
              </w:rPr>
              <w:fldChar w:fldCharType="begin"/>
            </w:r>
            <w:r>
              <w:rPr>
                <w:noProof/>
                <w:webHidden/>
              </w:rPr>
              <w:instrText xml:space="preserve"> PAGEREF _Toc68797028 \h </w:instrText>
            </w:r>
            <w:r>
              <w:rPr>
                <w:noProof/>
                <w:webHidden/>
              </w:rPr>
            </w:r>
            <w:r>
              <w:rPr>
                <w:noProof/>
                <w:webHidden/>
              </w:rPr>
              <w:fldChar w:fldCharType="separate"/>
            </w:r>
            <w:r>
              <w:rPr>
                <w:noProof/>
                <w:webHidden/>
              </w:rPr>
              <w:t>9</w:t>
            </w:r>
            <w:r>
              <w:rPr>
                <w:noProof/>
                <w:webHidden/>
              </w:rPr>
              <w:fldChar w:fldCharType="end"/>
            </w:r>
          </w:hyperlink>
        </w:p>
        <w:p w14:paraId="231EF378" w14:textId="47A0F28B" w:rsidR="00F97E9E" w:rsidRDefault="00F97E9E">
          <w:pPr>
            <w:pStyle w:val="TOC1"/>
            <w:tabs>
              <w:tab w:val="right" w:leader="dot" w:pos="9016"/>
            </w:tabs>
            <w:rPr>
              <w:rFonts w:asciiTheme="minorHAnsi" w:eastAsiaTheme="minorEastAsia" w:hAnsiTheme="minorHAnsi"/>
              <w:noProof/>
              <w:lang w:eastAsia="en-AU"/>
            </w:rPr>
          </w:pPr>
          <w:hyperlink w:anchor="_Toc68797029" w:history="1">
            <w:r w:rsidRPr="00B8165D">
              <w:rPr>
                <w:rStyle w:val="Hyperlink"/>
                <w:rFonts w:cs="Arial"/>
                <w:noProof/>
              </w:rPr>
              <w:t>Officer comments in response to public exhibition</w:t>
            </w:r>
            <w:r>
              <w:rPr>
                <w:noProof/>
                <w:webHidden/>
              </w:rPr>
              <w:tab/>
            </w:r>
            <w:r>
              <w:rPr>
                <w:noProof/>
                <w:webHidden/>
              </w:rPr>
              <w:fldChar w:fldCharType="begin"/>
            </w:r>
            <w:r>
              <w:rPr>
                <w:noProof/>
                <w:webHidden/>
              </w:rPr>
              <w:instrText xml:space="preserve"> PAGEREF _Toc68797029 \h </w:instrText>
            </w:r>
            <w:r>
              <w:rPr>
                <w:noProof/>
                <w:webHidden/>
              </w:rPr>
            </w:r>
            <w:r>
              <w:rPr>
                <w:noProof/>
                <w:webHidden/>
              </w:rPr>
              <w:fldChar w:fldCharType="separate"/>
            </w:r>
            <w:r>
              <w:rPr>
                <w:noProof/>
                <w:webHidden/>
              </w:rPr>
              <w:t>10</w:t>
            </w:r>
            <w:r>
              <w:rPr>
                <w:noProof/>
                <w:webHidden/>
              </w:rPr>
              <w:fldChar w:fldCharType="end"/>
            </w:r>
          </w:hyperlink>
        </w:p>
        <w:p w14:paraId="53959E0D" w14:textId="756F141D" w:rsidR="00F839C2" w:rsidRPr="00F97E9E" w:rsidRDefault="00F839C2" w:rsidP="00F839C2">
          <w:pPr>
            <w:pStyle w:val="TOC3"/>
            <w:tabs>
              <w:tab w:val="right" w:leader="dot" w:pos="9016"/>
            </w:tabs>
            <w:ind w:left="0"/>
            <w:rPr>
              <w:rFonts w:cs="Arial"/>
            </w:rPr>
          </w:pPr>
          <w:r w:rsidRPr="00F97E9E">
            <w:rPr>
              <w:rFonts w:cs="Arial"/>
              <w:b/>
              <w:bCs/>
              <w:noProof/>
              <w:sz w:val="28"/>
              <w:szCs w:val="28"/>
            </w:rPr>
            <w:fldChar w:fldCharType="end"/>
          </w:r>
        </w:p>
      </w:sdtContent>
    </w:sdt>
    <w:p w14:paraId="5074ED5F" w14:textId="77777777" w:rsidR="00F839C2" w:rsidRPr="00F97E9E" w:rsidRDefault="00F839C2">
      <w:pPr>
        <w:rPr>
          <w:rFonts w:eastAsiaTheme="majorEastAsia" w:cs="Arial"/>
          <w:sz w:val="44"/>
          <w:szCs w:val="32"/>
        </w:rPr>
      </w:pPr>
      <w:r w:rsidRPr="00F97E9E">
        <w:rPr>
          <w:rFonts w:cs="Arial"/>
        </w:rPr>
        <w:br w:type="page"/>
      </w:r>
    </w:p>
    <w:p w14:paraId="1D5CD80A" w14:textId="7FC4CF8D" w:rsidR="005A647C" w:rsidRPr="00F97E9E" w:rsidRDefault="00A05208" w:rsidP="000C44F3">
      <w:pPr>
        <w:pStyle w:val="Heading1"/>
        <w:rPr>
          <w:rFonts w:cs="Arial"/>
        </w:rPr>
      </w:pPr>
      <w:bookmarkStart w:id="0" w:name="_Toc68797014"/>
      <w:r w:rsidRPr="00F97E9E">
        <w:rPr>
          <w:rFonts w:cs="Arial"/>
        </w:rPr>
        <w:lastRenderedPageBreak/>
        <w:t>Summary</w:t>
      </w:r>
      <w:bookmarkEnd w:id="0"/>
    </w:p>
    <w:p w14:paraId="5F8182D3" w14:textId="5F35A76F" w:rsidR="006E478C" w:rsidRPr="00F97E9E" w:rsidRDefault="001F3E84" w:rsidP="001F7A60">
      <w:pPr>
        <w:rPr>
          <w:rFonts w:cs="Arial"/>
        </w:rPr>
      </w:pPr>
      <w:r w:rsidRPr="00F97E9E">
        <w:rPr>
          <w:rFonts w:cs="Arial"/>
        </w:rPr>
        <w:t xml:space="preserve">This </w:t>
      </w:r>
      <w:r w:rsidR="00B12511" w:rsidRPr="00F97E9E">
        <w:rPr>
          <w:rFonts w:cs="Arial"/>
        </w:rPr>
        <w:t>E</w:t>
      </w:r>
      <w:r w:rsidRPr="00F97E9E">
        <w:rPr>
          <w:rFonts w:cs="Arial"/>
        </w:rPr>
        <w:t xml:space="preserve">ngagement Outcomes Report outlines the feedback received during </w:t>
      </w:r>
      <w:r w:rsidR="006E478C" w:rsidRPr="00F97E9E">
        <w:rPr>
          <w:rFonts w:cs="Arial"/>
        </w:rPr>
        <w:t xml:space="preserve">two stages of community engagement: the </w:t>
      </w:r>
      <w:r w:rsidR="00F47C1C" w:rsidRPr="00F97E9E">
        <w:rPr>
          <w:rFonts w:cs="Arial"/>
        </w:rPr>
        <w:t>initial</w:t>
      </w:r>
      <w:r w:rsidR="006E478C" w:rsidRPr="00F97E9E">
        <w:rPr>
          <w:rFonts w:cs="Arial"/>
        </w:rPr>
        <w:t xml:space="preserve"> survey with the community and public exhibition of the draft </w:t>
      </w:r>
      <w:r w:rsidR="00B54788" w:rsidRPr="00F97E9E">
        <w:rPr>
          <w:rFonts w:cs="Arial"/>
        </w:rPr>
        <w:t>Balmain East Precinct Parking Study</w:t>
      </w:r>
      <w:r w:rsidR="006E478C" w:rsidRPr="00F97E9E">
        <w:rPr>
          <w:rFonts w:cs="Arial"/>
        </w:rPr>
        <w:t>.</w:t>
      </w:r>
    </w:p>
    <w:p w14:paraId="6F9A9F63" w14:textId="62C5CA03" w:rsidR="006E478C" w:rsidRPr="00F97E9E" w:rsidRDefault="006E478C" w:rsidP="001F7A60">
      <w:pPr>
        <w:rPr>
          <w:rFonts w:cs="Arial"/>
        </w:rPr>
      </w:pPr>
      <w:r w:rsidRPr="00F97E9E">
        <w:rPr>
          <w:rFonts w:cs="Arial"/>
        </w:rPr>
        <w:t xml:space="preserve">The initial survey was conducted from February to March 2020. Overall, 369 people participated. Of these 83% lived in Balmain East, with other responses from neighbouring areas. Responses indicated 70% of the respondents </w:t>
      </w:r>
      <w:r w:rsidR="00B12511" w:rsidRPr="00F97E9E">
        <w:rPr>
          <w:rFonts w:cs="Arial"/>
        </w:rPr>
        <w:t>have</w:t>
      </w:r>
      <w:r w:rsidRPr="00F97E9E">
        <w:rPr>
          <w:rFonts w:cs="Arial"/>
        </w:rPr>
        <w:t xml:space="preserve"> trouble finding parking daily in their area, and that </w:t>
      </w:r>
      <w:r w:rsidR="00320001" w:rsidRPr="00F97E9E">
        <w:rPr>
          <w:rFonts w:cs="Arial"/>
        </w:rPr>
        <w:t>the most difficult time to find parking n</w:t>
      </w:r>
      <w:r w:rsidR="00856DD9" w:rsidRPr="00F97E9E">
        <w:rPr>
          <w:rFonts w:cs="Arial"/>
        </w:rPr>
        <w:t xml:space="preserve">ear residences is </w:t>
      </w:r>
      <w:r w:rsidRPr="00F97E9E">
        <w:rPr>
          <w:rFonts w:cs="Arial"/>
        </w:rPr>
        <w:t>evening/night</w:t>
      </w:r>
      <w:r w:rsidR="00BC37BB" w:rsidRPr="00F97E9E">
        <w:rPr>
          <w:rFonts w:cs="Arial"/>
        </w:rPr>
        <w:t>.</w:t>
      </w:r>
      <w:r w:rsidRPr="00F97E9E">
        <w:rPr>
          <w:rFonts w:cs="Arial"/>
        </w:rPr>
        <w:t xml:space="preserve"> </w:t>
      </w:r>
    </w:p>
    <w:p w14:paraId="759694DC" w14:textId="395CE3C3" w:rsidR="001F7A60" w:rsidRPr="00F97E9E" w:rsidRDefault="006E478C" w:rsidP="001F7A60">
      <w:pPr>
        <w:rPr>
          <w:rFonts w:cs="Arial"/>
        </w:rPr>
      </w:pPr>
      <w:r w:rsidRPr="00F97E9E">
        <w:rPr>
          <w:rFonts w:cs="Arial"/>
        </w:rPr>
        <w:t xml:space="preserve">This information was used to inform the draft study, which was placed on Public Exhibition in late October 2020. The community could provide feedback from 22 October 2020 until 20 November 2020. </w:t>
      </w:r>
      <w:r w:rsidR="00FE74CA" w:rsidRPr="00F97E9E">
        <w:rPr>
          <w:rFonts w:cs="Arial"/>
        </w:rPr>
        <w:t>A total of 1,408 letters were mailed out with a colour map of the draft proposals, inviting</w:t>
      </w:r>
      <w:r w:rsidR="00B12511" w:rsidRPr="00F97E9E">
        <w:rPr>
          <w:rFonts w:cs="Arial"/>
        </w:rPr>
        <w:t xml:space="preserve"> recipients</w:t>
      </w:r>
      <w:r w:rsidR="00FE74CA" w:rsidRPr="00F97E9E">
        <w:rPr>
          <w:rFonts w:cs="Arial"/>
        </w:rPr>
        <w:t xml:space="preserve"> to provide comments online and via separate email and paper submissions. </w:t>
      </w:r>
    </w:p>
    <w:p w14:paraId="36DC8E45" w14:textId="7D8CA62B" w:rsidR="001F7A60" w:rsidRPr="00F97E9E" w:rsidRDefault="00953B44" w:rsidP="001F7A60">
      <w:pPr>
        <w:rPr>
          <w:rFonts w:cs="Arial"/>
        </w:rPr>
      </w:pPr>
      <w:r w:rsidRPr="00F97E9E">
        <w:rPr>
          <w:rFonts w:cs="Arial"/>
        </w:rPr>
        <w:t>Overall, 117 people provided feedback on the draft</w:t>
      </w:r>
      <w:r w:rsidR="00772B43" w:rsidRPr="00F97E9E">
        <w:rPr>
          <w:rFonts w:cs="Arial"/>
        </w:rPr>
        <w:t xml:space="preserve"> Balmain East Parking Study. </w:t>
      </w:r>
      <w:r w:rsidR="00FF50F6" w:rsidRPr="00F97E9E">
        <w:rPr>
          <w:rFonts w:cs="Arial"/>
        </w:rPr>
        <w:t>The Your Say Inner West</w:t>
      </w:r>
      <w:r w:rsidR="00A13AFC" w:rsidRPr="00F97E9E">
        <w:rPr>
          <w:rFonts w:cs="Arial"/>
        </w:rPr>
        <w:t xml:space="preserve"> </w:t>
      </w:r>
      <w:r w:rsidR="00FF50F6" w:rsidRPr="00F97E9E">
        <w:rPr>
          <w:rFonts w:cs="Arial"/>
        </w:rPr>
        <w:t>page</w:t>
      </w:r>
      <w:r w:rsidR="00A13AFC" w:rsidRPr="00F97E9E">
        <w:rPr>
          <w:rFonts w:cs="Arial"/>
        </w:rPr>
        <w:t xml:space="preserve"> </w:t>
      </w:r>
      <w:r w:rsidR="0008070A" w:rsidRPr="00F97E9E">
        <w:rPr>
          <w:rFonts w:cs="Arial"/>
        </w:rPr>
        <w:t xml:space="preserve">had </w:t>
      </w:r>
      <w:r w:rsidR="00A13AFC" w:rsidRPr="00F97E9E">
        <w:rPr>
          <w:rFonts w:cs="Arial"/>
        </w:rPr>
        <w:t>512 visits</w:t>
      </w:r>
      <w:r w:rsidR="0008070A" w:rsidRPr="00F97E9E">
        <w:rPr>
          <w:rFonts w:cs="Arial"/>
        </w:rPr>
        <w:t xml:space="preserve"> and 89 submissions. A further 2</w:t>
      </w:r>
      <w:r w:rsidR="00187D8B" w:rsidRPr="00F97E9E">
        <w:rPr>
          <w:rFonts w:cs="Arial"/>
        </w:rPr>
        <w:t>8</w:t>
      </w:r>
      <w:r w:rsidR="0008070A" w:rsidRPr="00F97E9E">
        <w:rPr>
          <w:rFonts w:cs="Arial"/>
        </w:rPr>
        <w:t xml:space="preserve"> submissions were received via email, customer service enquiry, and post.</w:t>
      </w:r>
    </w:p>
    <w:p w14:paraId="5AF369D1" w14:textId="561D40D9" w:rsidR="006E478C" w:rsidRPr="00F97E9E" w:rsidRDefault="006E478C" w:rsidP="00A05208">
      <w:pPr>
        <w:rPr>
          <w:rFonts w:cs="Arial"/>
        </w:rPr>
      </w:pPr>
      <w:r w:rsidRPr="00F97E9E">
        <w:rPr>
          <w:rFonts w:cs="Arial"/>
        </w:rPr>
        <w:t>The feedback can be summarised into the following themes:</w:t>
      </w:r>
    </w:p>
    <w:p w14:paraId="1F15A15B" w14:textId="55B6E678" w:rsidR="006E478C" w:rsidRPr="00F97E9E" w:rsidRDefault="006E478C" w:rsidP="006E478C">
      <w:pPr>
        <w:pStyle w:val="ListParagraph"/>
        <w:numPr>
          <w:ilvl w:val="0"/>
          <w:numId w:val="16"/>
        </w:numPr>
        <w:rPr>
          <w:rFonts w:cs="Arial"/>
        </w:rPr>
      </w:pPr>
      <w:r w:rsidRPr="00F97E9E">
        <w:rPr>
          <w:rFonts w:cs="Arial"/>
        </w:rPr>
        <w:t>T</w:t>
      </w:r>
      <w:r w:rsidR="0008070A" w:rsidRPr="00F97E9E">
        <w:rPr>
          <w:rFonts w:cs="Arial"/>
        </w:rPr>
        <w:t>he lack of parking enforcement in Balmain East</w:t>
      </w:r>
    </w:p>
    <w:p w14:paraId="37AF6982" w14:textId="77777777" w:rsidR="008F0CE7" w:rsidRPr="00F97E9E" w:rsidRDefault="006E478C" w:rsidP="006E478C">
      <w:pPr>
        <w:pStyle w:val="ListParagraph"/>
        <w:numPr>
          <w:ilvl w:val="0"/>
          <w:numId w:val="16"/>
        </w:numPr>
        <w:rPr>
          <w:rFonts w:cs="Arial"/>
        </w:rPr>
      </w:pPr>
      <w:r w:rsidRPr="00F97E9E">
        <w:rPr>
          <w:rFonts w:cs="Arial"/>
        </w:rPr>
        <w:t>G</w:t>
      </w:r>
      <w:r w:rsidR="0008070A" w:rsidRPr="00F97E9E">
        <w:rPr>
          <w:rFonts w:cs="Arial"/>
        </w:rPr>
        <w:t xml:space="preserve">eneral desire for </w:t>
      </w:r>
      <w:r w:rsidR="00772B43" w:rsidRPr="00F97E9E">
        <w:rPr>
          <w:rFonts w:cs="Arial"/>
        </w:rPr>
        <w:t xml:space="preserve">the resident permit scheme (RPS) to be extended to areas currently not </w:t>
      </w:r>
      <w:proofErr w:type="gramStart"/>
      <w:r w:rsidR="00772B43" w:rsidRPr="00F97E9E">
        <w:rPr>
          <w:rFonts w:cs="Arial"/>
        </w:rPr>
        <w:t>covered</w:t>
      </w:r>
      <w:proofErr w:type="gramEnd"/>
    </w:p>
    <w:p w14:paraId="7B651C4E" w14:textId="4FE35777" w:rsidR="006E478C" w:rsidRPr="00F97E9E" w:rsidRDefault="008F0CE7" w:rsidP="006E478C">
      <w:pPr>
        <w:pStyle w:val="ListParagraph"/>
        <w:numPr>
          <w:ilvl w:val="0"/>
          <w:numId w:val="16"/>
        </w:numPr>
        <w:rPr>
          <w:rFonts w:cs="Arial"/>
        </w:rPr>
      </w:pPr>
      <w:r w:rsidRPr="00F97E9E">
        <w:rPr>
          <w:rFonts w:cs="Arial"/>
        </w:rPr>
        <w:t>D</w:t>
      </w:r>
      <w:r w:rsidR="0008070A" w:rsidRPr="00F97E9E">
        <w:rPr>
          <w:rFonts w:cs="Arial"/>
        </w:rPr>
        <w:t xml:space="preserve">isagreement with </w:t>
      </w:r>
      <w:r w:rsidRPr="00F97E9E">
        <w:rPr>
          <w:rFonts w:cs="Arial"/>
        </w:rPr>
        <w:t xml:space="preserve">current </w:t>
      </w:r>
      <w:r w:rsidR="0008070A" w:rsidRPr="00F97E9E">
        <w:rPr>
          <w:rFonts w:cs="Arial"/>
        </w:rPr>
        <w:t xml:space="preserve">RPS permit </w:t>
      </w:r>
      <w:proofErr w:type="gramStart"/>
      <w:r w:rsidR="0008070A" w:rsidRPr="00F97E9E">
        <w:rPr>
          <w:rFonts w:cs="Arial"/>
        </w:rPr>
        <w:t>eligibility</w:t>
      </w:r>
      <w:proofErr w:type="gramEnd"/>
      <w:r w:rsidR="0008070A" w:rsidRPr="00F97E9E">
        <w:rPr>
          <w:rFonts w:cs="Arial"/>
        </w:rPr>
        <w:t xml:space="preserve"> </w:t>
      </w:r>
    </w:p>
    <w:p w14:paraId="193A512D" w14:textId="77777777" w:rsidR="008F0CE7" w:rsidRPr="00F97E9E" w:rsidRDefault="006E478C" w:rsidP="006E478C">
      <w:pPr>
        <w:pStyle w:val="ListParagraph"/>
        <w:numPr>
          <w:ilvl w:val="0"/>
          <w:numId w:val="16"/>
        </w:numPr>
        <w:rPr>
          <w:rFonts w:cs="Arial"/>
        </w:rPr>
      </w:pPr>
      <w:r w:rsidRPr="00F97E9E">
        <w:rPr>
          <w:rFonts w:cs="Arial"/>
        </w:rPr>
        <w:t>M</w:t>
      </w:r>
      <w:r w:rsidR="0008070A" w:rsidRPr="00F97E9E">
        <w:rPr>
          <w:rFonts w:cs="Arial"/>
        </w:rPr>
        <w:t>ixed opinions about the pricing for second permits</w:t>
      </w:r>
    </w:p>
    <w:p w14:paraId="373FE704" w14:textId="5F9F4306" w:rsidR="0008070A" w:rsidRPr="00F97E9E" w:rsidRDefault="008F0CE7" w:rsidP="006E478C">
      <w:pPr>
        <w:pStyle w:val="ListParagraph"/>
        <w:numPr>
          <w:ilvl w:val="0"/>
          <w:numId w:val="16"/>
        </w:numPr>
        <w:rPr>
          <w:rFonts w:cs="Arial"/>
        </w:rPr>
      </w:pPr>
      <w:r w:rsidRPr="00F97E9E">
        <w:rPr>
          <w:rFonts w:cs="Arial"/>
        </w:rPr>
        <w:t>F</w:t>
      </w:r>
      <w:r w:rsidR="0008070A" w:rsidRPr="00F97E9E">
        <w:rPr>
          <w:rFonts w:cs="Arial"/>
        </w:rPr>
        <w:t>urther clarification requested regarding parking hierarchy and visitor permits.</w:t>
      </w:r>
    </w:p>
    <w:p w14:paraId="241BDD03" w14:textId="77777777" w:rsidR="00AA0E5A" w:rsidRPr="00F97E9E" w:rsidRDefault="0008070A" w:rsidP="00A05208">
      <w:pPr>
        <w:rPr>
          <w:rFonts w:cs="Arial"/>
        </w:rPr>
      </w:pPr>
      <w:r w:rsidRPr="00F97E9E">
        <w:rPr>
          <w:rFonts w:cs="Arial"/>
        </w:rPr>
        <w:t>Area specific feedback include</w:t>
      </w:r>
      <w:r w:rsidR="00AA0E5A" w:rsidRPr="00F97E9E">
        <w:rPr>
          <w:rFonts w:cs="Arial"/>
        </w:rPr>
        <w:t>s:</w:t>
      </w:r>
    </w:p>
    <w:p w14:paraId="34C19CAC" w14:textId="7BDB325D" w:rsidR="00AA0E5A" w:rsidRPr="00F97E9E" w:rsidRDefault="00AA0E5A" w:rsidP="00AA0E5A">
      <w:pPr>
        <w:pStyle w:val="ListParagraph"/>
        <w:numPr>
          <w:ilvl w:val="0"/>
          <w:numId w:val="22"/>
        </w:numPr>
        <w:rPr>
          <w:rFonts w:cs="Arial"/>
        </w:rPr>
      </w:pPr>
      <w:r w:rsidRPr="00F97E9E">
        <w:rPr>
          <w:rFonts w:cs="Arial"/>
        </w:rPr>
        <w:t>C</w:t>
      </w:r>
      <w:r w:rsidR="0008070A" w:rsidRPr="00F97E9E">
        <w:rPr>
          <w:rFonts w:cs="Arial"/>
        </w:rPr>
        <w:t xml:space="preserve">oncern with the impact of </w:t>
      </w:r>
      <w:proofErr w:type="spellStart"/>
      <w:r w:rsidR="0008070A" w:rsidRPr="00F97E9E">
        <w:rPr>
          <w:rFonts w:cs="Arial"/>
        </w:rPr>
        <w:t>Fernwick</w:t>
      </w:r>
      <w:proofErr w:type="spellEnd"/>
      <w:r w:rsidR="0008070A" w:rsidRPr="00F97E9E">
        <w:rPr>
          <w:rFonts w:cs="Arial"/>
        </w:rPr>
        <w:t xml:space="preserve"> Restaurant</w:t>
      </w:r>
    </w:p>
    <w:p w14:paraId="3D51CB2F" w14:textId="54F84AF7" w:rsidR="00AA0E5A" w:rsidRPr="00F97E9E" w:rsidRDefault="00AA0E5A" w:rsidP="00AA0E5A">
      <w:pPr>
        <w:pStyle w:val="ListParagraph"/>
        <w:numPr>
          <w:ilvl w:val="0"/>
          <w:numId w:val="22"/>
        </w:numPr>
        <w:rPr>
          <w:rFonts w:cs="Arial"/>
        </w:rPr>
      </w:pPr>
      <w:r w:rsidRPr="00F97E9E">
        <w:rPr>
          <w:rFonts w:cs="Arial"/>
        </w:rPr>
        <w:t>O</w:t>
      </w:r>
      <w:r w:rsidR="0008070A" w:rsidRPr="00F97E9E">
        <w:rPr>
          <w:rFonts w:cs="Arial"/>
        </w:rPr>
        <w:t>pposition to providing RPS spaces in the Gal</w:t>
      </w:r>
      <w:r w:rsidR="00656C1D" w:rsidRPr="00F97E9E">
        <w:rPr>
          <w:rFonts w:cs="Arial"/>
        </w:rPr>
        <w:t>l</w:t>
      </w:r>
      <w:r w:rsidR="0008070A" w:rsidRPr="00F97E9E">
        <w:rPr>
          <w:rFonts w:cs="Arial"/>
        </w:rPr>
        <w:t>imore</w:t>
      </w:r>
      <w:r w:rsidR="00656C1D" w:rsidRPr="00F97E9E">
        <w:rPr>
          <w:rFonts w:cs="Arial"/>
        </w:rPr>
        <w:t xml:space="preserve"> Avenue carpark</w:t>
      </w:r>
    </w:p>
    <w:p w14:paraId="47AD06B9" w14:textId="5460D094" w:rsidR="00AA0E5A" w:rsidRPr="00F97E9E" w:rsidRDefault="00AA0E5A" w:rsidP="00AA0E5A">
      <w:pPr>
        <w:pStyle w:val="ListParagraph"/>
        <w:numPr>
          <w:ilvl w:val="0"/>
          <w:numId w:val="22"/>
        </w:numPr>
        <w:rPr>
          <w:rFonts w:cs="Arial"/>
        </w:rPr>
      </w:pPr>
      <w:r w:rsidRPr="00F97E9E">
        <w:rPr>
          <w:rFonts w:cs="Arial"/>
        </w:rPr>
        <w:t>R</w:t>
      </w:r>
      <w:r w:rsidR="00932E55" w:rsidRPr="00F97E9E">
        <w:rPr>
          <w:rFonts w:cs="Arial"/>
        </w:rPr>
        <w:t>equest</w:t>
      </w:r>
      <w:r w:rsidRPr="00F97E9E">
        <w:rPr>
          <w:rFonts w:cs="Arial"/>
        </w:rPr>
        <w:t>s</w:t>
      </w:r>
      <w:r w:rsidR="00932E55" w:rsidRPr="00F97E9E">
        <w:rPr>
          <w:rFonts w:cs="Arial"/>
        </w:rPr>
        <w:t xml:space="preserve"> to include </w:t>
      </w:r>
      <w:proofErr w:type="spellStart"/>
      <w:r w:rsidR="00932E55" w:rsidRPr="00F97E9E">
        <w:rPr>
          <w:rFonts w:cs="Arial"/>
        </w:rPr>
        <w:t>Datchett</w:t>
      </w:r>
      <w:proofErr w:type="spellEnd"/>
      <w:r w:rsidR="00932E55" w:rsidRPr="00F97E9E">
        <w:rPr>
          <w:rFonts w:cs="Arial"/>
        </w:rPr>
        <w:t xml:space="preserve"> Street residents as part of the proposed Darling Street RPS</w:t>
      </w:r>
    </w:p>
    <w:p w14:paraId="0DD8C7E2" w14:textId="212E985B" w:rsidR="00A05208" w:rsidRPr="00F97E9E" w:rsidRDefault="00AA0E5A" w:rsidP="00F97E9E">
      <w:pPr>
        <w:pStyle w:val="ListParagraph"/>
        <w:numPr>
          <w:ilvl w:val="0"/>
          <w:numId w:val="22"/>
        </w:numPr>
        <w:rPr>
          <w:rFonts w:cs="Arial"/>
        </w:rPr>
      </w:pPr>
      <w:r w:rsidRPr="00F97E9E">
        <w:rPr>
          <w:rFonts w:cs="Arial"/>
        </w:rPr>
        <w:t>I</w:t>
      </w:r>
      <w:r w:rsidR="00932E55" w:rsidRPr="00F97E9E">
        <w:rPr>
          <w:rFonts w:cs="Arial"/>
        </w:rPr>
        <w:t>ncreasing the supply of RPS spaces</w:t>
      </w:r>
      <w:r w:rsidR="001458C1" w:rsidRPr="00F97E9E">
        <w:rPr>
          <w:rFonts w:cs="Arial"/>
        </w:rPr>
        <w:t>.</w:t>
      </w:r>
      <w:r w:rsidR="00932E55" w:rsidRPr="00F97E9E">
        <w:rPr>
          <w:rFonts w:cs="Arial"/>
        </w:rPr>
        <w:t xml:space="preserve">   </w:t>
      </w:r>
      <w:r w:rsidR="0008070A" w:rsidRPr="00F97E9E">
        <w:rPr>
          <w:rFonts w:cs="Arial"/>
        </w:rPr>
        <w:t xml:space="preserve"> </w:t>
      </w:r>
    </w:p>
    <w:p w14:paraId="5078F12F" w14:textId="576C173D" w:rsidR="007B4584" w:rsidRPr="00F97E9E" w:rsidRDefault="00AA0E5A" w:rsidP="005A647C">
      <w:pPr>
        <w:rPr>
          <w:rFonts w:cs="Arial"/>
        </w:rPr>
      </w:pPr>
      <w:r w:rsidRPr="00F97E9E">
        <w:rPr>
          <w:rFonts w:cs="Arial"/>
        </w:rPr>
        <w:t>Officer comments to these key themes can be found on pages 9-10.</w:t>
      </w:r>
    </w:p>
    <w:p w14:paraId="4AC967DF" w14:textId="337646D0" w:rsidR="007B4584" w:rsidRPr="00F97E9E" w:rsidRDefault="007B4584" w:rsidP="000C44F3">
      <w:pPr>
        <w:pStyle w:val="Heading1"/>
        <w:rPr>
          <w:rFonts w:cs="Arial"/>
        </w:rPr>
      </w:pPr>
      <w:bookmarkStart w:id="1" w:name="_Toc68797015"/>
      <w:r w:rsidRPr="00F97E9E">
        <w:rPr>
          <w:rFonts w:cs="Arial"/>
        </w:rPr>
        <w:t>Background</w:t>
      </w:r>
      <w:bookmarkEnd w:id="1"/>
    </w:p>
    <w:p w14:paraId="593743E7" w14:textId="7A683CE2" w:rsidR="006E478C" w:rsidRPr="00F97E9E" w:rsidRDefault="006E478C" w:rsidP="006E478C">
      <w:pPr>
        <w:rPr>
          <w:rFonts w:cs="Arial"/>
        </w:rPr>
      </w:pPr>
      <w:r w:rsidRPr="00F97E9E">
        <w:rPr>
          <w:rFonts w:cs="Arial"/>
        </w:rPr>
        <w:t xml:space="preserve">The </w:t>
      </w:r>
      <w:r w:rsidR="00153A95" w:rsidRPr="00F97E9E">
        <w:rPr>
          <w:rFonts w:cs="Arial"/>
        </w:rPr>
        <w:t>Balmain East</w:t>
      </w:r>
      <w:r w:rsidRPr="00F97E9E">
        <w:rPr>
          <w:rFonts w:cs="Arial"/>
        </w:rPr>
        <w:t xml:space="preserve"> Precinct Parking Study reviews how parking is managed and investigates opportunities for improvement. The review combines community sentiment and technical studies, </w:t>
      </w:r>
      <w:r w:rsidR="005F178D" w:rsidRPr="00F97E9E">
        <w:rPr>
          <w:rFonts w:cs="Arial"/>
        </w:rPr>
        <w:t>including</w:t>
      </w:r>
      <w:r w:rsidRPr="00F97E9E">
        <w:rPr>
          <w:rFonts w:cs="Arial"/>
        </w:rPr>
        <w:t>:</w:t>
      </w:r>
    </w:p>
    <w:p w14:paraId="3834D1D4" w14:textId="1D4B2187" w:rsidR="006E478C" w:rsidRPr="00F97E9E" w:rsidRDefault="006E478C" w:rsidP="00153A95">
      <w:pPr>
        <w:pStyle w:val="ListParagraph"/>
        <w:numPr>
          <w:ilvl w:val="0"/>
          <w:numId w:val="17"/>
        </w:numPr>
        <w:rPr>
          <w:rFonts w:cs="Arial"/>
        </w:rPr>
      </w:pPr>
      <w:r w:rsidRPr="00F97E9E">
        <w:rPr>
          <w:rFonts w:cs="Arial"/>
        </w:rPr>
        <w:t>Current parking management</w:t>
      </w:r>
      <w:r w:rsidR="005F178D" w:rsidRPr="00F97E9E">
        <w:rPr>
          <w:rFonts w:cs="Arial"/>
        </w:rPr>
        <w:t>:</w:t>
      </w:r>
      <w:r w:rsidRPr="00F97E9E">
        <w:rPr>
          <w:rFonts w:cs="Arial"/>
        </w:rPr>
        <w:t xml:space="preserve"> Supply and demand of parking, distribution of residential and commercial parking including long-stay and short stay parking.</w:t>
      </w:r>
    </w:p>
    <w:p w14:paraId="5B876B9C" w14:textId="2342A501" w:rsidR="001F7A60" w:rsidRPr="00F97E9E" w:rsidRDefault="006E478C" w:rsidP="00153A95">
      <w:pPr>
        <w:pStyle w:val="ListParagraph"/>
        <w:numPr>
          <w:ilvl w:val="0"/>
          <w:numId w:val="17"/>
        </w:numPr>
        <w:rPr>
          <w:rFonts w:cs="Arial"/>
        </w:rPr>
      </w:pPr>
      <w:r w:rsidRPr="00F97E9E">
        <w:rPr>
          <w:rFonts w:cs="Arial"/>
        </w:rPr>
        <w:t>A review of current parking strategies and policies, including permit allocation in the Resident Parking Scheme.</w:t>
      </w:r>
    </w:p>
    <w:p w14:paraId="50F603EC" w14:textId="77777777" w:rsidR="005F178D" w:rsidRPr="00F97E9E" w:rsidRDefault="005F178D" w:rsidP="00153A95">
      <w:pPr>
        <w:pStyle w:val="Heading2"/>
        <w:rPr>
          <w:rFonts w:cs="Arial"/>
        </w:rPr>
      </w:pPr>
    </w:p>
    <w:p w14:paraId="70635848" w14:textId="59C40B65" w:rsidR="001F7A60" w:rsidRPr="00F97E9E" w:rsidRDefault="00153A95" w:rsidP="00153A95">
      <w:pPr>
        <w:pStyle w:val="Heading2"/>
        <w:rPr>
          <w:rFonts w:cs="Arial"/>
        </w:rPr>
      </w:pPr>
      <w:bookmarkStart w:id="2" w:name="_Toc68797016"/>
      <w:r w:rsidRPr="00F97E9E">
        <w:rPr>
          <w:rFonts w:cs="Arial"/>
        </w:rPr>
        <w:t>Stage 1 – Initial community insights</w:t>
      </w:r>
      <w:bookmarkEnd w:id="2"/>
    </w:p>
    <w:p w14:paraId="681E1E89" w14:textId="66866940" w:rsidR="00FC7F30" w:rsidRPr="00F97E9E" w:rsidRDefault="00FC7F30" w:rsidP="00FC7F30">
      <w:pPr>
        <w:rPr>
          <w:rFonts w:cs="Arial"/>
        </w:rPr>
      </w:pPr>
    </w:p>
    <w:p w14:paraId="5B04AB44" w14:textId="77777777" w:rsidR="00FC7F30" w:rsidRPr="00F97E9E" w:rsidRDefault="00FC7F30" w:rsidP="00FC7F30">
      <w:pPr>
        <w:pStyle w:val="Heading2"/>
        <w:rPr>
          <w:rFonts w:cs="Arial"/>
        </w:rPr>
      </w:pPr>
      <w:bookmarkStart w:id="3" w:name="_Toc63953611"/>
      <w:bookmarkStart w:id="4" w:name="_Toc68797017"/>
      <w:r w:rsidRPr="00F97E9E">
        <w:rPr>
          <w:rFonts w:cs="Arial"/>
        </w:rPr>
        <w:t>Overview</w:t>
      </w:r>
      <w:bookmarkEnd w:id="3"/>
      <w:bookmarkEnd w:id="4"/>
    </w:p>
    <w:p w14:paraId="5D2B2CB0" w14:textId="313A379F" w:rsidR="00FC7F30" w:rsidRPr="00F97E9E" w:rsidRDefault="00FC7F30" w:rsidP="00FC7F30">
      <w:pPr>
        <w:rPr>
          <w:rFonts w:cs="Arial"/>
        </w:rPr>
      </w:pPr>
      <w:r w:rsidRPr="00F97E9E">
        <w:rPr>
          <w:rFonts w:cs="Arial"/>
        </w:rPr>
        <w:t xml:space="preserve">The initial survey was conducted from February to March 2020 with 390 participants. Of these </w:t>
      </w:r>
      <w:r w:rsidR="000A223B" w:rsidRPr="00F97E9E">
        <w:rPr>
          <w:rFonts w:cs="Arial"/>
        </w:rPr>
        <w:t>83</w:t>
      </w:r>
      <w:r w:rsidRPr="00F97E9E">
        <w:rPr>
          <w:rFonts w:cs="Arial"/>
        </w:rPr>
        <w:t xml:space="preserve">% lived in </w:t>
      </w:r>
      <w:r w:rsidR="000A223B" w:rsidRPr="00F97E9E">
        <w:rPr>
          <w:rFonts w:cs="Arial"/>
        </w:rPr>
        <w:t>Balmain East. 70% indicated that they had trouble finding parking daily in their area, and that evenings/nights are the most chosen timeframe for issues finding parking near their residence.</w:t>
      </w:r>
    </w:p>
    <w:p w14:paraId="5C5E45BC" w14:textId="77777777" w:rsidR="00FC7F30" w:rsidRPr="00F97E9E" w:rsidRDefault="00FC7F30" w:rsidP="00FC7F30">
      <w:pPr>
        <w:rPr>
          <w:rFonts w:cs="Arial"/>
        </w:rPr>
      </w:pPr>
    </w:p>
    <w:p w14:paraId="27A6296C" w14:textId="77777777" w:rsidR="00FC7F30" w:rsidRPr="00F97E9E" w:rsidRDefault="00FC7F30" w:rsidP="00FC7F30">
      <w:pPr>
        <w:pStyle w:val="Heading2"/>
        <w:rPr>
          <w:rFonts w:cs="Arial"/>
        </w:rPr>
      </w:pPr>
      <w:bookmarkStart w:id="5" w:name="_Toc63953612"/>
      <w:bookmarkStart w:id="6" w:name="_Toc68797018"/>
      <w:r w:rsidRPr="00F97E9E">
        <w:rPr>
          <w:rFonts w:cs="Arial"/>
        </w:rPr>
        <w:t>Engagement Methods</w:t>
      </w:r>
      <w:bookmarkEnd w:id="5"/>
      <w:bookmarkEnd w:id="6"/>
    </w:p>
    <w:p w14:paraId="2C8FCBD5" w14:textId="77777777" w:rsidR="00FC7F30" w:rsidRPr="00F97E9E" w:rsidRDefault="00FC7F30" w:rsidP="00FC7F30">
      <w:pPr>
        <w:rPr>
          <w:rFonts w:cs="Arial"/>
        </w:rPr>
      </w:pPr>
      <w:r w:rsidRPr="00F97E9E">
        <w:rPr>
          <w:rFonts w:cs="Arial"/>
        </w:rPr>
        <w:t>The community could provide feedback online via Your Say Inner West or request a paper copy of the questionnaire. Paper responses could be submitted via email or post.</w:t>
      </w:r>
    </w:p>
    <w:p w14:paraId="238B7BAE" w14:textId="77777777" w:rsidR="00FC7F30" w:rsidRPr="00F97E9E" w:rsidRDefault="00FC7F30" w:rsidP="00FC7F30">
      <w:pPr>
        <w:rPr>
          <w:rFonts w:cs="Arial"/>
        </w:rPr>
      </w:pPr>
    </w:p>
    <w:p w14:paraId="391478C2" w14:textId="77777777" w:rsidR="00FC7F30" w:rsidRPr="00F97E9E" w:rsidRDefault="00FC7F30" w:rsidP="00FC7F30">
      <w:pPr>
        <w:pStyle w:val="Heading2"/>
        <w:rPr>
          <w:rFonts w:cs="Arial"/>
        </w:rPr>
      </w:pPr>
      <w:bookmarkStart w:id="7" w:name="_Toc63953613"/>
      <w:bookmarkStart w:id="8" w:name="_Toc68797019"/>
      <w:r w:rsidRPr="00F97E9E">
        <w:rPr>
          <w:rFonts w:cs="Arial"/>
        </w:rPr>
        <w:t>Promotion</w:t>
      </w:r>
      <w:bookmarkEnd w:id="7"/>
      <w:bookmarkEnd w:id="8"/>
    </w:p>
    <w:p w14:paraId="61698D4E" w14:textId="77777777" w:rsidR="00FC7F30" w:rsidRPr="00F97E9E" w:rsidRDefault="00FC7F30" w:rsidP="00FC7F30">
      <w:pPr>
        <w:rPr>
          <w:rFonts w:cs="Arial"/>
        </w:rPr>
      </w:pPr>
      <w:r w:rsidRPr="00F97E9E">
        <w:rPr>
          <w:rFonts w:cs="Arial"/>
        </w:rPr>
        <w:t>The opportunity to participate was promoted via:</w:t>
      </w:r>
    </w:p>
    <w:p w14:paraId="295ED995" w14:textId="77777777" w:rsidR="00FC7F30" w:rsidRPr="00F97E9E" w:rsidRDefault="00FC7F30" w:rsidP="00FC7F30">
      <w:pPr>
        <w:pStyle w:val="ListParagraph"/>
        <w:numPr>
          <w:ilvl w:val="0"/>
          <w:numId w:val="18"/>
        </w:numPr>
        <w:rPr>
          <w:rFonts w:cs="Arial"/>
        </w:rPr>
      </w:pPr>
      <w:r w:rsidRPr="00F97E9E">
        <w:rPr>
          <w:rFonts w:cs="Arial"/>
        </w:rPr>
        <w:t>Council’s social media</w:t>
      </w:r>
    </w:p>
    <w:p w14:paraId="36CDE05A" w14:textId="77777777" w:rsidR="00FC7F30" w:rsidRPr="00F97E9E" w:rsidRDefault="00FC7F30" w:rsidP="00FC7F30">
      <w:pPr>
        <w:pStyle w:val="ListParagraph"/>
        <w:numPr>
          <w:ilvl w:val="0"/>
          <w:numId w:val="18"/>
        </w:numPr>
        <w:rPr>
          <w:rFonts w:cs="Arial"/>
        </w:rPr>
      </w:pPr>
      <w:r w:rsidRPr="00F97E9E">
        <w:rPr>
          <w:rFonts w:cs="Arial"/>
        </w:rPr>
        <w:t xml:space="preserve">Your Say Inner West E-news and </w:t>
      </w:r>
      <w:proofErr w:type="gramStart"/>
      <w:r w:rsidRPr="00F97E9E">
        <w:rPr>
          <w:rFonts w:cs="Arial"/>
        </w:rPr>
        <w:t>homepage</w:t>
      </w:r>
      <w:proofErr w:type="gramEnd"/>
    </w:p>
    <w:p w14:paraId="1324B184" w14:textId="77777777" w:rsidR="00FC7F30" w:rsidRPr="00F97E9E" w:rsidRDefault="00FC7F30" w:rsidP="00FC7F30">
      <w:pPr>
        <w:pStyle w:val="ListParagraph"/>
        <w:numPr>
          <w:ilvl w:val="0"/>
          <w:numId w:val="18"/>
        </w:numPr>
        <w:rPr>
          <w:rFonts w:cs="Arial"/>
        </w:rPr>
      </w:pPr>
      <w:r w:rsidRPr="00F97E9E">
        <w:rPr>
          <w:rFonts w:cs="Arial"/>
        </w:rPr>
        <w:t>Letters to residents and businesses</w:t>
      </w:r>
    </w:p>
    <w:p w14:paraId="01BAE01C" w14:textId="77777777" w:rsidR="00FC7F30" w:rsidRPr="00F97E9E" w:rsidRDefault="00FC7F30" w:rsidP="00FC7F30">
      <w:pPr>
        <w:pStyle w:val="ListParagraph"/>
        <w:numPr>
          <w:ilvl w:val="0"/>
          <w:numId w:val="18"/>
        </w:numPr>
        <w:rPr>
          <w:rFonts w:cs="Arial"/>
        </w:rPr>
      </w:pPr>
      <w:r w:rsidRPr="00F97E9E">
        <w:rPr>
          <w:rFonts w:cs="Arial"/>
        </w:rPr>
        <w:t>Council website</w:t>
      </w:r>
    </w:p>
    <w:p w14:paraId="79344CC3" w14:textId="77777777" w:rsidR="00FC7F30" w:rsidRPr="00F97E9E" w:rsidRDefault="00FC7F30" w:rsidP="00FC7F30">
      <w:pPr>
        <w:rPr>
          <w:rFonts w:cs="Arial"/>
          <w:highlight w:val="yellow"/>
        </w:rPr>
      </w:pPr>
    </w:p>
    <w:p w14:paraId="6671D6B1" w14:textId="77777777" w:rsidR="00FC7F30" w:rsidRPr="00F97E9E" w:rsidRDefault="00FC7F30" w:rsidP="00FC7F30">
      <w:pPr>
        <w:pStyle w:val="Heading2"/>
        <w:rPr>
          <w:rFonts w:cs="Arial"/>
        </w:rPr>
      </w:pPr>
      <w:bookmarkStart w:id="9" w:name="_Toc63953614"/>
      <w:bookmarkStart w:id="10" w:name="_Toc68797020"/>
      <w:r w:rsidRPr="00F97E9E">
        <w:rPr>
          <w:rFonts w:cs="Arial"/>
        </w:rPr>
        <w:t>Who did we hear from?</w:t>
      </w:r>
      <w:bookmarkEnd w:id="9"/>
      <w:bookmarkEnd w:id="10"/>
    </w:p>
    <w:p w14:paraId="77328366" w14:textId="634AD458" w:rsidR="00FC7F30" w:rsidRPr="00F97E9E" w:rsidRDefault="00FC7F30" w:rsidP="00FC7F30">
      <w:pPr>
        <w:pStyle w:val="ListParagraph"/>
        <w:numPr>
          <w:ilvl w:val="0"/>
          <w:numId w:val="19"/>
        </w:numPr>
        <w:rPr>
          <w:rFonts w:cs="Arial"/>
        </w:rPr>
      </w:pPr>
      <w:r w:rsidRPr="00F97E9E">
        <w:rPr>
          <w:rFonts w:cs="Arial"/>
        </w:rPr>
        <w:t xml:space="preserve">Overall, </w:t>
      </w:r>
      <w:r w:rsidR="00237DAD" w:rsidRPr="00F97E9E">
        <w:rPr>
          <w:rFonts w:cs="Arial"/>
        </w:rPr>
        <w:t xml:space="preserve">97% of respondents living in the Balmain East postcode area. </w:t>
      </w:r>
      <w:r w:rsidRPr="00F97E9E">
        <w:rPr>
          <w:rFonts w:cs="Arial"/>
        </w:rPr>
        <w:t xml:space="preserve">Other responses came from neighbouring </w:t>
      </w:r>
      <w:proofErr w:type="gramStart"/>
      <w:r w:rsidRPr="00F97E9E">
        <w:rPr>
          <w:rFonts w:cs="Arial"/>
        </w:rPr>
        <w:t>suburbs</w:t>
      </w:r>
      <w:proofErr w:type="gramEnd"/>
    </w:p>
    <w:p w14:paraId="46807E75" w14:textId="450DDA75" w:rsidR="005F178D" w:rsidRPr="00F97E9E" w:rsidRDefault="005F178D" w:rsidP="00FC7F30">
      <w:pPr>
        <w:pStyle w:val="ListParagraph"/>
        <w:numPr>
          <w:ilvl w:val="0"/>
          <w:numId w:val="19"/>
        </w:numPr>
        <w:rPr>
          <w:rFonts w:cs="Arial"/>
        </w:rPr>
      </w:pPr>
      <w:r w:rsidRPr="00F97E9E">
        <w:rPr>
          <w:rFonts w:cs="Arial"/>
        </w:rPr>
        <w:t>Most</w:t>
      </w:r>
      <w:r w:rsidR="00FC7F30" w:rsidRPr="00F97E9E">
        <w:rPr>
          <w:rFonts w:cs="Arial"/>
        </w:rPr>
        <w:t xml:space="preserve"> participants (</w:t>
      </w:r>
      <w:r w:rsidR="00237DAD" w:rsidRPr="00F97E9E">
        <w:rPr>
          <w:rFonts w:cs="Arial"/>
        </w:rPr>
        <w:t>79</w:t>
      </w:r>
      <w:r w:rsidR="00FC7F30" w:rsidRPr="00F97E9E">
        <w:rPr>
          <w:rFonts w:cs="Arial"/>
        </w:rPr>
        <w:t xml:space="preserve">%) were received from people living in a </w:t>
      </w:r>
      <w:proofErr w:type="gramStart"/>
      <w:r w:rsidR="00FC7F30" w:rsidRPr="00F97E9E">
        <w:rPr>
          <w:rFonts w:cs="Arial"/>
        </w:rPr>
        <w:t>house</w:t>
      </w:r>
      <w:proofErr w:type="gramEnd"/>
      <w:r w:rsidR="00FC7F30" w:rsidRPr="00F97E9E">
        <w:rPr>
          <w:rFonts w:cs="Arial"/>
        </w:rPr>
        <w:t xml:space="preserve"> </w:t>
      </w:r>
    </w:p>
    <w:p w14:paraId="67E7DDB5" w14:textId="3F829FA8" w:rsidR="00FC7F30" w:rsidRPr="00F97E9E" w:rsidRDefault="005F178D" w:rsidP="00FC7F30">
      <w:pPr>
        <w:pStyle w:val="ListParagraph"/>
        <w:numPr>
          <w:ilvl w:val="0"/>
          <w:numId w:val="19"/>
        </w:numPr>
        <w:rPr>
          <w:rFonts w:cs="Arial"/>
        </w:rPr>
      </w:pPr>
      <w:r w:rsidRPr="00F97E9E">
        <w:rPr>
          <w:rFonts w:cs="Arial"/>
        </w:rPr>
        <w:t xml:space="preserve">Less than half, </w:t>
      </w:r>
      <w:r w:rsidR="00237DAD" w:rsidRPr="00F97E9E">
        <w:rPr>
          <w:rFonts w:cs="Arial"/>
        </w:rPr>
        <w:t>42</w:t>
      </w:r>
      <w:r w:rsidR="00FC7F30" w:rsidRPr="00F97E9E">
        <w:rPr>
          <w:rFonts w:cs="Arial"/>
        </w:rPr>
        <w:t xml:space="preserve">% are </w:t>
      </w:r>
      <w:r w:rsidR="00524610" w:rsidRPr="00F97E9E">
        <w:rPr>
          <w:rFonts w:cs="Arial"/>
        </w:rPr>
        <w:t xml:space="preserve">usually </w:t>
      </w:r>
      <w:r w:rsidR="00FC7F30" w:rsidRPr="00F97E9E">
        <w:rPr>
          <w:rFonts w:cs="Arial"/>
        </w:rPr>
        <w:t xml:space="preserve">able to park less than 100 metres away from their place of </w:t>
      </w:r>
      <w:proofErr w:type="gramStart"/>
      <w:r w:rsidR="00FC7F30" w:rsidRPr="00F97E9E">
        <w:rPr>
          <w:rFonts w:cs="Arial"/>
        </w:rPr>
        <w:t>residence</w:t>
      </w:r>
      <w:proofErr w:type="gramEnd"/>
    </w:p>
    <w:p w14:paraId="115B2A49" w14:textId="6B3BC5F2" w:rsidR="00FC7F30" w:rsidRPr="00F97E9E" w:rsidRDefault="00237DAD" w:rsidP="00BE6836">
      <w:pPr>
        <w:pStyle w:val="ListParagraph"/>
        <w:numPr>
          <w:ilvl w:val="0"/>
          <w:numId w:val="19"/>
        </w:numPr>
        <w:rPr>
          <w:rFonts w:cs="Arial"/>
        </w:rPr>
      </w:pPr>
      <w:r w:rsidRPr="00F97E9E">
        <w:rPr>
          <w:rFonts w:cs="Arial"/>
        </w:rPr>
        <w:t>49</w:t>
      </w:r>
      <w:r w:rsidR="00FC7F30" w:rsidRPr="00F97E9E">
        <w:rPr>
          <w:rFonts w:cs="Arial"/>
        </w:rPr>
        <w:t xml:space="preserve">% have access to off-street parking at their residence while </w:t>
      </w:r>
      <w:r w:rsidRPr="00F97E9E">
        <w:rPr>
          <w:rFonts w:cs="Arial"/>
        </w:rPr>
        <w:t>28</w:t>
      </w:r>
      <w:r w:rsidR="00FC7F30" w:rsidRPr="00F97E9E">
        <w:rPr>
          <w:rFonts w:cs="Arial"/>
        </w:rPr>
        <w:t xml:space="preserve">% of </w:t>
      </w:r>
      <w:r w:rsidRPr="00F97E9E">
        <w:rPr>
          <w:rFonts w:cs="Arial"/>
        </w:rPr>
        <w:t xml:space="preserve">whom have more than one off-street parking </w:t>
      </w:r>
      <w:proofErr w:type="gramStart"/>
      <w:r w:rsidRPr="00F97E9E">
        <w:rPr>
          <w:rFonts w:cs="Arial"/>
        </w:rPr>
        <w:t>space</w:t>
      </w:r>
      <w:proofErr w:type="gramEnd"/>
    </w:p>
    <w:p w14:paraId="154BE13D" w14:textId="3A0210C1" w:rsidR="00524610" w:rsidRPr="00F97E9E" w:rsidRDefault="00524610">
      <w:pPr>
        <w:rPr>
          <w:rFonts w:eastAsiaTheme="majorEastAsia" w:cs="Arial"/>
          <w:sz w:val="36"/>
          <w:szCs w:val="26"/>
          <w:highlight w:val="yellow"/>
        </w:rPr>
      </w:pPr>
      <w:bookmarkStart w:id="11" w:name="_Toc63953615"/>
      <w:r w:rsidRPr="00F97E9E">
        <w:rPr>
          <w:rFonts w:cs="Arial"/>
          <w:highlight w:val="yellow"/>
        </w:rPr>
        <w:br w:type="page"/>
      </w:r>
    </w:p>
    <w:p w14:paraId="7171EFE2" w14:textId="6F25B98A" w:rsidR="00FC7F30" w:rsidRPr="00F97E9E" w:rsidRDefault="00FC7F30" w:rsidP="00FC7F30">
      <w:pPr>
        <w:pStyle w:val="Heading2"/>
        <w:rPr>
          <w:rFonts w:cs="Arial"/>
        </w:rPr>
      </w:pPr>
      <w:bookmarkStart w:id="12" w:name="_Toc68797021"/>
      <w:r w:rsidRPr="00F97E9E">
        <w:rPr>
          <w:rFonts w:cs="Arial"/>
        </w:rPr>
        <w:lastRenderedPageBreak/>
        <w:t>What did they say?</w:t>
      </w:r>
      <w:bookmarkEnd w:id="11"/>
      <w:bookmarkEnd w:id="12"/>
    </w:p>
    <w:p w14:paraId="6F9EFECE" w14:textId="1B34836E" w:rsidR="00FC7F30" w:rsidRPr="00F97E9E" w:rsidRDefault="00FC7F30" w:rsidP="00FC7F30">
      <w:pPr>
        <w:rPr>
          <w:rFonts w:cs="Arial"/>
        </w:rPr>
      </w:pPr>
      <w:r w:rsidRPr="00F97E9E">
        <w:rPr>
          <w:rFonts w:cs="Arial"/>
        </w:rPr>
        <w:t xml:space="preserve">The questionnaire asked participants about their views on different aspects of parking management in </w:t>
      </w:r>
      <w:r w:rsidR="00237DAD" w:rsidRPr="00F97E9E">
        <w:rPr>
          <w:rFonts w:cs="Arial"/>
        </w:rPr>
        <w:t>Balmain East</w:t>
      </w:r>
      <w:r w:rsidRPr="00F97E9E">
        <w:rPr>
          <w:rFonts w:cs="Arial"/>
        </w:rPr>
        <w:t>, especially concerning ways to manage residential parking</w:t>
      </w:r>
      <w:r w:rsidR="00237DAD" w:rsidRPr="00F97E9E">
        <w:rPr>
          <w:rFonts w:cs="Arial"/>
        </w:rPr>
        <w:t xml:space="preserve"> and</w:t>
      </w:r>
      <w:r w:rsidRPr="00F97E9E">
        <w:rPr>
          <w:rFonts w:cs="Arial"/>
        </w:rPr>
        <w:t xml:space="preserve"> commuter parking. The results and commentary are provided below.</w:t>
      </w:r>
    </w:p>
    <w:p w14:paraId="41A20C16" w14:textId="65657136" w:rsidR="00FC7F30" w:rsidRPr="00F97E9E" w:rsidRDefault="00524610" w:rsidP="00FC7F30">
      <w:pPr>
        <w:rPr>
          <w:rFonts w:cs="Arial"/>
          <w:b/>
          <w:bCs/>
        </w:rPr>
      </w:pPr>
      <w:r w:rsidRPr="00F97E9E">
        <w:rPr>
          <w:rFonts w:cs="Arial"/>
          <w:b/>
          <w:bCs/>
        </w:rPr>
        <w:t>Reside</w:t>
      </w:r>
      <w:r w:rsidR="00AD4F71" w:rsidRPr="00F97E9E">
        <w:rPr>
          <w:rFonts w:cs="Arial"/>
          <w:b/>
          <w:bCs/>
        </w:rPr>
        <w:t>ntial parking management</w:t>
      </w:r>
    </w:p>
    <w:p w14:paraId="31BE502F" w14:textId="77777777" w:rsidR="00F97E9E" w:rsidRPr="00F97E9E" w:rsidRDefault="00F97E9E" w:rsidP="00FC7F30">
      <w:pPr>
        <w:rPr>
          <w:rFonts w:cs="Arial"/>
        </w:rPr>
      </w:pPr>
      <w:r w:rsidRPr="00F97E9E">
        <w:rPr>
          <w:rFonts w:cs="Arial"/>
        </w:rPr>
        <w:t xml:space="preserve">The sentiment between making changes and maintaining the status quo was close. Overall, 104 respondents believe </w:t>
      </w:r>
      <w:r w:rsidRPr="00F97E9E">
        <w:rPr>
          <w:rFonts w:cs="Arial"/>
        </w:rPr>
        <w:t xml:space="preserve">paid </w:t>
      </w:r>
      <w:r w:rsidRPr="00F97E9E">
        <w:rPr>
          <w:rFonts w:cs="Arial"/>
        </w:rPr>
        <w:t>R</w:t>
      </w:r>
      <w:r w:rsidRPr="00F97E9E">
        <w:rPr>
          <w:rFonts w:cs="Arial"/>
        </w:rPr>
        <w:t xml:space="preserve">esident </w:t>
      </w:r>
      <w:r w:rsidRPr="00F97E9E">
        <w:rPr>
          <w:rFonts w:cs="Arial"/>
        </w:rPr>
        <w:t>P</w:t>
      </w:r>
      <w:r w:rsidRPr="00F97E9E">
        <w:rPr>
          <w:rFonts w:cs="Arial"/>
        </w:rPr>
        <w:t xml:space="preserve">arking </w:t>
      </w:r>
      <w:r w:rsidRPr="00F97E9E">
        <w:rPr>
          <w:rFonts w:cs="Arial"/>
        </w:rPr>
        <w:t>P</w:t>
      </w:r>
      <w:r w:rsidRPr="00F97E9E">
        <w:rPr>
          <w:rFonts w:cs="Arial"/>
        </w:rPr>
        <w:t>ermits</w:t>
      </w:r>
      <w:r w:rsidRPr="00F97E9E">
        <w:rPr>
          <w:rFonts w:cs="Arial"/>
        </w:rPr>
        <w:t xml:space="preserve"> should only be </w:t>
      </w:r>
      <w:r w:rsidRPr="00F97E9E">
        <w:rPr>
          <w:rFonts w:cs="Arial"/>
        </w:rPr>
        <w:t xml:space="preserve">allocated to residents of existing dwellings without any off-street parking. </w:t>
      </w:r>
    </w:p>
    <w:p w14:paraId="251C3EE1" w14:textId="6D16F3A3" w:rsidR="00F97E9E" w:rsidRPr="00F97E9E" w:rsidRDefault="00F97E9E" w:rsidP="00FC7F30">
      <w:pPr>
        <w:rPr>
          <w:rFonts w:cs="Arial"/>
        </w:rPr>
      </w:pPr>
      <w:r w:rsidRPr="00F97E9E">
        <w:rPr>
          <w:rFonts w:cs="Arial"/>
        </w:rPr>
        <w:t>In comparison, 99 re</w:t>
      </w:r>
      <w:r w:rsidRPr="00F97E9E">
        <w:rPr>
          <w:rFonts w:cs="Arial"/>
        </w:rPr>
        <w:t xml:space="preserve">spondents </w:t>
      </w:r>
      <w:r w:rsidRPr="00F97E9E">
        <w:rPr>
          <w:rFonts w:cs="Arial"/>
        </w:rPr>
        <w:t>want to keep the system the same. This total is made up of 49 who want to keep the existing system of free residential parking permits and 50 who want to keep the existing system of free permits supported by better enforcement of time limits</w:t>
      </w:r>
      <w:r w:rsidRPr="00F97E9E">
        <w:rPr>
          <w:rFonts w:cs="Arial"/>
        </w:rPr>
        <w:t>.</w:t>
      </w:r>
    </w:p>
    <w:p w14:paraId="00B68D86" w14:textId="033121F4" w:rsidR="00FC7F30" w:rsidRPr="00F97E9E" w:rsidRDefault="00FC7F30" w:rsidP="00FC7F30">
      <w:pPr>
        <w:rPr>
          <w:rFonts w:cs="Arial"/>
          <w:highlight w:val="yellow"/>
        </w:rPr>
      </w:pPr>
      <w:r w:rsidRPr="00F97E9E">
        <w:rPr>
          <w:rFonts w:cs="Arial"/>
        </w:rPr>
        <w:t xml:space="preserve">Figure </w:t>
      </w:r>
      <w:r w:rsidR="06935E3C" w:rsidRPr="00F97E9E">
        <w:rPr>
          <w:rFonts w:cs="Arial"/>
        </w:rPr>
        <w:t>1</w:t>
      </w:r>
      <w:r w:rsidRPr="00F97E9E">
        <w:rPr>
          <w:rFonts w:cs="Arial"/>
        </w:rPr>
        <w:t xml:space="preserve">: Respondents’ views toward addressing residential parking </w:t>
      </w:r>
      <w:proofErr w:type="gramStart"/>
      <w:r w:rsidRPr="00F97E9E">
        <w:rPr>
          <w:rFonts w:cs="Arial"/>
        </w:rPr>
        <w:t>management</w:t>
      </w:r>
      <w:proofErr w:type="gramEnd"/>
    </w:p>
    <w:p w14:paraId="766005DF" w14:textId="0FA1F2A7" w:rsidR="00FC7F30" w:rsidRPr="00F97E9E" w:rsidRDefault="002819D1" w:rsidP="00FC7F30">
      <w:pPr>
        <w:rPr>
          <w:rFonts w:cs="Arial"/>
          <w:highlight w:val="yellow"/>
        </w:rPr>
      </w:pPr>
      <w:r w:rsidRPr="00F97E9E">
        <w:rPr>
          <w:rFonts w:cs="Arial"/>
          <w:noProof/>
        </w:rPr>
        <w:drawing>
          <wp:inline distT="0" distB="0" distL="0" distR="0" wp14:anchorId="52E69F46" wp14:editId="6A0E11EE">
            <wp:extent cx="5731510" cy="2493645"/>
            <wp:effectExtent l="0" t="0" r="0" b="0"/>
            <wp:docPr id="6" name="Picture 6" descr="Allocate paid residential parking permits only for residents of existing dwellings without any off-street parking - 104" title="Respondents’ views toward addressing residential parking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5731510" cy="2493645"/>
                    </a:xfrm>
                    <a:prstGeom prst="rect">
                      <a:avLst/>
                    </a:prstGeom>
                  </pic:spPr>
                </pic:pic>
              </a:graphicData>
            </a:graphic>
          </wp:inline>
        </w:drawing>
      </w:r>
    </w:p>
    <w:p w14:paraId="05836CB5" w14:textId="6DEDEB5B" w:rsidR="0054073B" w:rsidRPr="00F97E9E" w:rsidRDefault="0054073B" w:rsidP="00FC7F30">
      <w:pPr>
        <w:rPr>
          <w:rFonts w:cs="Arial"/>
          <w:b/>
          <w:bCs/>
        </w:rPr>
      </w:pPr>
      <w:r w:rsidRPr="00F97E9E">
        <w:rPr>
          <w:rFonts w:cs="Arial"/>
          <w:b/>
          <w:bCs/>
        </w:rPr>
        <w:t>Managing c</w:t>
      </w:r>
      <w:r w:rsidR="00CE53C3" w:rsidRPr="00F97E9E">
        <w:rPr>
          <w:rFonts w:cs="Arial"/>
          <w:b/>
          <w:bCs/>
        </w:rPr>
        <w:t>ommuter parking</w:t>
      </w:r>
      <w:r w:rsidRPr="00F97E9E">
        <w:rPr>
          <w:rFonts w:cs="Arial"/>
          <w:b/>
          <w:bCs/>
        </w:rPr>
        <w:br/>
      </w:r>
      <w:r w:rsidRPr="00F97E9E">
        <w:rPr>
          <w:rFonts w:cs="Arial"/>
        </w:rPr>
        <w:t>The most popular mechanism supported by respondents is to deter commuter parking via weekday business hour time restrictions, which is how the existing BE resident parking scheme operates.</w:t>
      </w:r>
    </w:p>
    <w:p w14:paraId="703C1801" w14:textId="248DA8E1" w:rsidR="00F97E9E" w:rsidRPr="00F97E9E" w:rsidRDefault="00F97E9E">
      <w:pPr>
        <w:rPr>
          <w:rFonts w:cs="Arial"/>
          <w:highlight w:val="yellow"/>
        </w:rPr>
      </w:pPr>
      <w:r w:rsidRPr="00F97E9E">
        <w:rPr>
          <w:rFonts w:cs="Arial"/>
          <w:highlight w:val="yellow"/>
        </w:rPr>
        <w:br w:type="page"/>
      </w:r>
    </w:p>
    <w:p w14:paraId="69949288" w14:textId="77777777" w:rsidR="00FC7F30" w:rsidRPr="00F97E9E" w:rsidRDefault="00FC7F30" w:rsidP="00FC7F30">
      <w:pPr>
        <w:rPr>
          <w:rFonts w:cs="Arial"/>
          <w:highlight w:val="yellow"/>
        </w:rPr>
      </w:pPr>
    </w:p>
    <w:p w14:paraId="4C71CA1C" w14:textId="5B6AE3C4" w:rsidR="00FC7F30" w:rsidRPr="00F97E9E" w:rsidRDefault="00FC7F30" w:rsidP="00FC7F30">
      <w:pPr>
        <w:rPr>
          <w:rFonts w:cs="Arial"/>
        </w:rPr>
      </w:pPr>
      <w:r w:rsidRPr="00F97E9E">
        <w:rPr>
          <w:rFonts w:cs="Arial"/>
        </w:rPr>
        <w:t xml:space="preserve">Figure 2: Respondents’ views toward addressing commuter </w:t>
      </w:r>
      <w:proofErr w:type="gramStart"/>
      <w:r w:rsidRPr="00F97E9E">
        <w:rPr>
          <w:rFonts w:cs="Arial"/>
        </w:rPr>
        <w:t>parking</w:t>
      </w:r>
      <w:proofErr w:type="gramEnd"/>
    </w:p>
    <w:p w14:paraId="70DAE338" w14:textId="119E49B5" w:rsidR="00237DAD" w:rsidRPr="00F97E9E" w:rsidRDefault="00A8206C" w:rsidP="00FC7F30">
      <w:pPr>
        <w:rPr>
          <w:rFonts w:cs="Arial"/>
          <w:highlight w:val="yellow"/>
        </w:rPr>
      </w:pPr>
      <w:r w:rsidRPr="00F97E9E">
        <w:rPr>
          <w:rFonts w:cs="Arial"/>
          <w:noProof/>
        </w:rPr>
        <w:drawing>
          <wp:inline distT="0" distB="0" distL="0" distR="0" wp14:anchorId="007E6951" wp14:editId="67F6BDB3">
            <wp:extent cx="5731510" cy="2742565"/>
            <wp:effectExtent l="0" t="0" r="0" b="635"/>
            <wp:docPr id="7" name="Picture 7" descr="alt=&quot;&quot;" title="Respondents’ views toward addressing commuter pa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731510" cy="2742565"/>
                    </a:xfrm>
                    <a:prstGeom prst="rect">
                      <a:avLst/>
                    </a:prstGeom>
                  </pic:spPr>
                </pic:pic>
              </a:graphicData>
            </a:graphic>
          </wp:inline>
        </w:drawing>
      </w:r>
    </w:p>
    <w:p w14:paraId="7BA24163" w14:textId="77777777" w:rsidR="002733D0" w:rsidRPr="00F97E9E" w:rsidRDefault="002733D0">
      <w:pPr>
        <w:rPr>
          <w:rFonts w:cs="Arial"/>
        </w:rPr>
      </w:pPr>
      <w:bookmarkStart w:id="13" w:name="_Toc63951513"/>
      <w:r w:rsidRPr="00F97E9E">
        <w:rPr>
          <w:rFonts w:cs="Arial"/>
        </w:rPr>
        <w:br w:type="page"/>
      </w:r>
    </w:p>
    <w:bookmarkEnd w:id="13"/>
    <w:p w14:paraId="4A5027F0" w14:textId="77777777" w:rsidR="0059497C" w:rsidRPr="00F97E9E" w:rsidRDefault="0059497C" w:rsidP="00DF1E21">
      <w:pPr>
        <w:rPr>
          <w:rFonts w:cs="Arial"/>
        </w:rPr>
      </w:pPr>
    </w:p>
    <w:p w14:paraId="104D6DF1" w14:textId="670922C7" w:rsidR="00A8206C" w:rsidRPr="00F97E9E" w:rsidRDefault="00A8206C" w:rsidP="00A8206C">
      <w:pPr>
        <w:pStyle w:val="Heading2"/>
        <w:rPr>
          <w:rFonts w:cs="Arial"/>
        </w:rPr>
      </w:pPr>
      <w:bookmarkStart w:id="14" w:name="_Toc68797022"/>
      <w:r w:rsidRPr="00F97E9E">
        <w:rPr>
          <w:rFonts w:cs="Arial"/>
        </w:rPr>
        <w:t>Stage 2 – Public Exhibition of the draft Balmain East Parking Study</w:t>
      </w:r>
      <w:bookmarkEnd w:id="14"/>
    </w:p>
    <w:p w14:paraId="2DA7F690" w14:textId="77777777" w:rsidR="00A8206C" w:rsidRPr="00F97E9E" w:rsidRDefault="00A8206C" w:rsidP="00A8206C">
      <w:pPr>
        <w:pStyle w:val="Heading2"/>
        <w:rPr>
          <w:rFonts w:cs="Arial"/>
        </w:rPr>
      </w:pPr>
    </w:p>
    <w:p w14:paraId="043B9E69" w14:textId="7C679ABB" w:rsidR="00A8206C" w:rsidRPr="00F97E9E" w:rsidRDefault="00A8206C" w:rsidP="00A8206C">
      <w:pPr>
        <w:pStyle w:val="Heading2"/>
        <w:rPr>
          <w:rFonts w:cs="Arial"/>
        </w:rPr>
      </w:pPr>
      <w:bookmarkStart w:id="15" w:name="_Toc68797023"/>
      <w:r w:rsidRPr="00F97E9E">
        <w:rPr>
          <w:rFonts w:cs="Arial"/>
        </w:rPr>
        <w:t>Overview</w:t>
      </w:r>
      <w:bookmarkEnd w:id="15"/>
    </w:p>
    <w:p w14:paraId="421FF8A0" w14:textId="664BCB37" w:rsidR="00A8206C" w:rsidRPr="00F97E9E" w:rsidRDefault="00A8206C" w:rsidP="00767FAA">
      <w:pPr>
        <w:pStyle w:val="Heading2"/>
        <w:rPr>
          <w:rFonts w:eastAsiaTheme="minorHAnsi" w:cs="Arial"/>
          <w:sz w:val="22"/>
          <w:szCs w:val="22"/>
        </w:rPr>
      </w:pPr>
      <w:bookmarkStart w:id="16" w:name="_Toc68797024"/>
      <w:r w:rsidRPr="00F97E9E">
        <w:rPr>
          <w:rFonts w:eastAsiaTheme="minorHAnsi" w:cs="Arial"/>
          <w:sz w:val="22"/>
          <w:szCs w:val="22"/>
        </w:rPr>
        <w:t xml:space="preserve">The information from stage one was combined with technical studies to inform the draft study. Public exhibition commenced on 22 October 2020, ending 20 November 2020. The project page had 512 visits and 89 </w:t>
      </w:r>
      <w:r w:rsidR="002733D0" w:rsidRPr="00F97E9E">
        <w:rPr>
          <w:rFonts w:eastAsiaTheme="minorHAnsi" w:cs="Arial"/>
          <w:sz w:val="22"/>
          <w:szCs w:val="22"/>
        </w:rPr>
        <w:t xml:space="preserve">responses </w:t>
      </w:r>
      <w:r w:rsidRPr="00F97E9E">
        <w:rPr>
          <w:rFonts w:eastAsiaTheme="minorHAnsi" w:cs="Arial"/>
          <w:sz w:val="22"/>
          <w:szCs w:val="22"/>
        </w:rPr>
        <w:t xml:space="preserve">received. A further 28 </w:t>
      </w:r>
      <w:r w:rsidR="002733D0" w:rsidRPr="00F97E9E">
        <w:rPr>
          <w:rFonts w:eastAsiaTheme="minorHAnsi" w:cs="Arial"/>
          <w:sz w:val="22"/>
          <w:szCs w:val="22"/>
        </w:rPr>
        <w:t xml:space="preserve">responses </w:t>
      </w:r>
      <w:r w:rsidRPr="00F97E9E">
        <w:rPr>
          <w:rFonts w:eastAsiaTheme="minorHAnsi" w:cs="Arial"/>
          <w:sz w:val="22"/>
          <w:szCs w:val="22"/>
        </w:rPr>
        <w:t>were received via email</w:t>
      </w:r>
      <w:r w:rsidR="002733D0" w:rsidRPr="00F97E9E">
        <w:rPr>
          <w:rFonts w:eastAsiaTheme="minorHAnsi" w:cs="Arial"/>
          <w:sz w:val="22"/>
          <w:szCs w:val="22"/>
        </w:rPr>
        <w:t>,</w:t>
      </w:r>
      <w:r w:rsidRPr="00F97E9E">
        <w:rPr>
          <w:rFonts w:eastAsiaTheme="minorHAnsi" w:cs="Arial"/>
          <w:sz w:val="22"/>
          <w:szCs w:val="22"/>
        </w:rPr>
        <w:t xml:space="preserve"> customer service enquiry, and post.</w:t>
      </w:r>
      <w:bookmarkEnd w:id="16"/>
      <w:r w:rsidRPr="00F97E9E">
        <w:rPr>
          <w:rFonts w:eastAsiaTheme="minorHAnsi" w:cs="Arial"/>
          <w:sz w:val="22"/>
          <w:szCs w:val="22"/>
        </w:rPr>
        <w:t xml:space="preserve"> </w:t>
      </w:r>
    </w:p>
    <w:p w14:paraId="7D9D22D0" w14:textId="77777777" w:rsidR="00A8206C" w:rsidRPr="00F97E9E" w:rsidRDefault="00A8206C" w:rsidP="00767FAA">
      <w:pPr>
        <w:pStyle w:val="Heading2"/>
        <w:rPr>
          <w:rFonts w:cs="Arial"/>
          <w:sz w:val="44"/>
          <w:szCs w:val="44"/>
        </w:rPr>
      </w:pPr>
    </w:p>
    <w:p w14:paraId="5FC2B366" w14:textId="5F91F627" w:rsidR="008225C5" w:rsidRPr="00F97E9E" w:rsidRDefault="00E562CB" w:rsidP="00767FAA">
      <w:pPr>
        <w:pStyle w:val="Heading2"/>
        <w:rPr>
          <w:rFonts w:cs="Arial"/>
        </w:rPr>
      </w:pPr>
      <w:bookmarkStart w:id="17" w:name="_Toc68797025"/>
      <w:r w:rsidRPr="00F97E9E">
        <w:rPr>
          <w:rFonts w:cs="Arial"/>
        </w:rPr>
        <w:t>Engagement Methods</w:t>
      </w:r>
      <w:bookmarkEnd w:id="17"/>
    </w:p>
    <w:p w14:paraId="15B8B03B" w14:textId="77777777" w:rsidR="00A8206C" w:rsidRPr="00F97E9E" w:rsidRDefault="00A8206C" w:rsidP="00A8206C">
      <w:pPr>
        <w:rPr>
          <w:rFonts w:cs="Arial"/>
        </w:rPr>
      </w:pPr>
      <w:r w:rsidRPr="00F97E9E">
        <w:rPr>
          <w:rFonts w:cs="Arial"/>
        </w:rPr>
        <w:t xml:space="preserve">During public exhibition, the community could provide feedback via: </w:t>
      </w:r>
    </w:p>
    <w:p w14:paraId="694D9548" w14:textId="77777777" w:rsidR="00A8206C" w:rsidRPr="00F97E9E" w:rsidRDefault="00A8206C" w:rsidP="00A8206C">
      <w:pPr>
        <w:pStyle w:val="ListParagraph"/>
        <w:numPr>
          <w:ilvl w:val="0"/>
          <w:numId w:val="20"/>
        </w:numPr>
        <w:rPr>
          <w:rFonts w:cs="Arial"/>
        </w:rPr>
      </w:pPr>
      <w:r w:rsidRPr="00F97E9E">
        <w:rPr>
          <w:rFonts w:cs="Arial"/>
        </w:rPr>
        <w:t>An online feedback form on Your Say Inner West</w:t>
      </w:r>
    </w:p>
    <w:p w14:paraId="6064E0CB" w14:textId="77777777" w:rsidR="00A8206C" w:rsidRPr="00F97E9E" w:rsidRDefault="00A8206C" w:rsidP="00A8206C">
      <w:pPr>
        <w:pStyle w:val="ListParagraph"/>
        <w:numPr>
          <w:ilvl w:val="0"/>
          <w:numId w:val="20"/>
        </w:numPr>
        <w:rPr>
          <w:rFonts w:cs="Arial"/>
        </w:rPr>
      </w:pPr>
      <w:r w:rsidRPr="00F97E9E">
        <w:rPr>
          <w:rFonts w:cs="Arial"/>
        </w:rPr>
        <w:t>Via email</w:t>
      </w:r>
    </w:p>
    <w:p w14:paraId="1910AC55" w14:textId="77777777" w:rsidR="00A8206C" w:rsidRPr="00F97E9E" w:rsidRDefault="00A8206C" w:rsidP="00A8206C">
      <w:pPr>
        <w:pStyle w:val="ListParagraph"/>
        <w:numPr>
          <w:ilvl w:val="0"/>
          <w:numId w:val="20"/>
        </w:numPr>
        <w:rPr>
          <w:rFonts w:cs="Arial"/>
        </w:rPr>
      </w:pPr>
      <w:r w:rsidRPr="00F97E9E">
        <w:rPr>
          <w:rFonts w:cs="Arial"/>
        </w:rPr>
        <w:t>Via post</w:t>
      </w:r>
    </w:p>
    <w:p w14:paraId="6FE8101A" w14:textId="5BB40DBA" w:rsidR="0059497C" w:rsidRPr="00F97E9E" w:rsidRDefault="0059497C" w:rsidP="0059497C">
      <w:pPr>
        <w:rPr>
          <w:rFonts w:cs="Arial"/>
        </w:rPr>
      </w:pPr>
    </w:p>
    <w:p w14:paraId="74CB755F" w14:textId="174D36B1" w:rsidR="007B4584" w:rsidRPr="00F97E9E" w:rsidRDefault="007B4584" w:rsidP="00E630E0">
      <w:pPr>
        <w:pStyle w:val="Heading2"/>
        <w:rPr>
          <w:rFonts w:cs="Arial"/>
        </w:rPr>
      </w:pPr>
      <w:bookmarkStart w:id="18" w:name="_Toc68797026"/>
      <w:r w:rsidRPr="00F97E9E">
        <w:rPr>
          <w:rFonts w:cs="Arial"/>
        </w:rPr>
        <w:t>Promotion</w:t>
      </w:r>
      <w:bookmarkEnd w:id="18"/>
      <w:r w:rsidR="00327B37" w:rsidRPr="00F97E9E">
        <w:rPr>
          <w:rFonts w:cs="Arial"/>
        </w:rPr>
        <w:t xml:space="preserve"> </w:t>
      </w:r>
    </w:p>
    <w:p w14:paraId="642D8BA7" w14:textId="77777777" w:rsidR="00A8206C" w:rsidRPr="00F97E9E" w:rsidRDefault="00964F5C" w:rsidP="00907FFC">
      <w:pPr>
        <w:rPr>
          <w:rFonts w:cs="Arial"/>
        </w:rPr>
      </w:pPr>
      <w:r w:rsidRPr="00F97E9E">
        <w:rPr>
          <w:rFonts w:cs="Arial"/>
        </w:rPr>
        <w:t xml:space="preserve">The engagement was promoted </w:t>
      </w:r>
      <w:r w:rsidR="00A8206C" w:rsidRPr="00F97E9E">
        <w:rPr>
          <w:rFonts w:cs="Arial"/>
        </w:rPr>
        <w:t>via:</w:t>
      </w:r>
    </w:p>
    <w:p w14:paraId="16A8F57A" w14:textId="77777777" w:rsidR="00E630E0" w:rsidRPr="00F97E9E" w:rsidRDefault="00A8206C" w:rsidP="00E630E0">
      <w:pPr>
        <w:pStyle w:val="ListParagraph"/>
        <w:numPr>
          <w:ilvl w:val="0"/>
          <w:numId w:val="21"/>
        </w:numPr>
        <w:rPr>
          <w:rFonts w:cs="Arial"/>
        </w:rPr>
      </w:pPr>
      <w:r w:rsidRPr="00F97E9E">
        <w:rPr>
          <w:rFonts w:cs="Arial"/>
        </w:rPr>
        <w:t>Letters mailed to 1,408 addresses, including residents and busin</w:t>
      </w:r>
      <w:r w:rsidR="00E630E0" w:rsidRPr="00F97E9E">
        <w:rPr>
          <w:rFonts w:cs="Arial"/>
        </w:rPr>
        <w:t xml:space="preserve">esses, with a colour map of the draft </w:t>
      </w:r>
      <w:proofErr w:type="gramStart"/>
      <w:r w:rsidR="00E630E0" w:rsidRPr="00F97E9E">
        <w:rPr>
          <w:rFonts w:cs="Arial"/>
        </w:rPr>
        <w:t>proposals</w:t>
      </w:r>
      <w:proofErr w:type="gramEnd"/>
    </w:p>
    <w:p w14:paraId="1141F7E1" w14:textId="741A6D3B" w:rsidR="00E630E0" w:rsidRPr="00F97E9E" w:rsidRDefault="00E630E0" w:rsidP="00E630E0">
      <w:pPr>
        <w:pStyle w:val="ListParagraph"/>
        <w:numPr>
          <w:ilvl w:val="0"/>
          <w:numId w:val="21"/>
        </w:numPr>
        <w:rPr>
          <w:rFonts w:cs="Arial"/>
        </w:rPr>
      </w:pPr>
      <w:r w:rsidRPr="00F97E9E">
        <w:rPr>
          <w:rFonts w:cs="Arial"/>
        </w:rPr>
        <w:t>An email to participants of the initial engagement in February 2020</w:t>
      </w:r>
    </w:p>
    <w:p w14:paraId="24969DE2" w14:textId="13EAF2CA" w:rsidR="00E630E0" w:rsidRPr="00F97E9E" w:rsidRDefault="00E630E0" w:rsidP="00E630E0">
      <w:pPr>
        <w:pStyle w:val="ListParagraph"/>
        <w:numPr>
          <w:ilvl w:val="0"/>
          <w:numId w:val="21"/>
        </w:numPr>
        <w:rPr>
          <w:rFonts w:cs="Arial"/>
        </w:rPr>
      </w:pPr>
      <w:r w:rsidRPr="00F97E9E">
        <w:rPr>
          <w:rFonts w:cs="Arial"/>
        </w:rPr>
        <w:t>Your</w:t>
      </w:r>
      <w:r w:rsidR="002733D0" w:rsidRPr="00F97E9E">
        <w:rPr>
          <w:rFonts w:cs="Arial"/>
        </w:rPr>
        <w:t xml:space="preserve"> </w:t>
      </w:r>
      <w:r w:rsidRPr="00F97E9E">
        <w:rPr>
          <w:rFonts w:cs="Arial"/>
        </w:rPr>
        <w:t>Say Inner West E-News</w:t>
      </w:r>
    </w:p>
    <w:p w14:paraId="14611D22" w14:textId="6B407F76" w:rsidR="00964F5C" w:rsidRPr="00F97E9E" w:rsidRDefault="00E630E0" w:rsidP="00E630E0">
      <w:pPr>
        <w:pStyle w:val="ListParagraph"/>
        <w:numPr>
          <w:ilvl w:val="0"/>
          <w:numId w:val="21"/>
        </w:numPr>
        <w:rPr>
          <w:rFonts w:cs="Arial"/>
        </w:rPr>
      </w:pPr>
      <w:r w:rsidRPr="00F97E9E">
        <w:rPr>
          <w:rFonts w:cs="Arial"/>
        </w:rPr>
        <w:t xml:space="preserve">Council Website </w:t>
      </w:r>
    </w:p>
    <w:p w14:paraId="694DEE60" w14:textId="77777777" w:rsidR="0059497C" w:rsidRPr="00F97E9E" w:rsidRDefault="0059497C" w:rsidP="008759AF">
      <w:pPr>
        <w:spacing w:before="240"/>
        <w:rPr>
          <w:rFonts w:cs="Arial"/>
          <w:i/>
          <w:iCs/>
        </w:rPr>
      </w:pPr>
    </w:p>
    <w:p w14:paraId="66781FF4" w14:textId="613F9D67" w:rsidR="00AB3DC0" w:rsidRPr="00F97E9E" w:rsidRDefault="00E630E0" w:rsidP="00E630E0">
      <w:pPr>
        <w:pStyle w:val="Heading2"/>
        <w:rPr>
          <w:rFonts w:cs="Arial"/>
        </w:rPr>
      </w:pPr>
      <w:bookmarkStart w:id="19" w:name="_Toc68797027"/>
      <w:r w:rsidRPr="00F97E9E">
        <w:rPr>
          <w:rFonts w:cs="Arial"/>
        </w:rPr>
        <w:t>Who did we hear from?</w:t>
      </w:r>
      <w:bookmarkEnd w:id="19"/>
    </w:p>
    <w:p w14:paraId="29E62D29" w14:textId="75709AA4" w:rsidR="001F7A60" w:rsidRPr="00F97E9E" w:rsidRDefault="00A3655E" w:rsidP="00907FFC">
      <w:pPr>
        <w:rPr>
          <w:rFonts w:cs="Arial"/>
        </w:rPr>
      </w:pPr>
      <w:r w:rsidRPr="00F97E9E">
        <w:rPr>
          <w:rFonts w:cs="Arial"/>
        </w:rPr>
        <w:t xml:space="preserve">Those who provided feedback </w:t>
      </w:r>
      <w:r w:rsidR="00A22B1B" w:rsidRPr="00F97E9E">
        <w:rPr>
          <w:rFonts w:cs="Arial"/>
        </w:rPr>
        <w:t>were mainly</w:t>
      </w:r>
      <w:r w:rsidRPr="00F97E9E">
        <w:rPr>
          <w:rFonts w:cs="Arial"/>
        </w:rPr>
        <w:t xml:space="preserve"> residents from Balmain East, with smaller groups of business operators, </w:t>
      </w:r>
      <w:proofErr w:type="gramStart"/>
      <w:r w:rsidRPr="00F97E9E">
        <w:rPr>
          <w:rFonts w:cs="Arial"/>
        </w:rPr>
        <w:t>visitors</w:t>
      </w:r>
      <w:proofErr w:type="gramEnd"/>
      <w:r w:rsidRPr="00F97E9E">
        <w:rPr>
          <w:rFonts w:cs="Arial"/>
        </w:rPr>
        <w:t xml:space="preserve"> and others. T</w:t>
      </w:r>
      <w:r w:rsidR="002733D0" w:rsidRPr="00F97E9E">
        <w:rPr>
          <w:rFonts w:cs="Arial"/>
        </w:rPr>
        <w:t xml:space="preserve">he data below reflects responses made via the feedback form on Your Say Inner West. </w:t>
      </w:r>
      <w:r w:rsidRPr="00F97E9E">
        <w:rPr>
          <w:rFonts w:cs="Arial"/>
        </w:rPr>
        <w:t xml:space="preserve"> </w:t>
      </w:r>
    </w:p>
    <w:p w14:paraId="09E127FE" w14:textId="1DC8018F" w:rsidR="00F97E9E" w:rsidRPr="00F97E9E" w:rsidRDefault="00F97E9E" w:rsidP="001F7A60">
      <w:pPr>
        <w:spacing w:before="240"/>
        <w:rPr>
          <w:rFonts w:cs="Arial"/>
        </w:rPr>
      </w:pPr>
    </w:p>
    <w:p w14:paraId="1CF08CF7" w14:textId="535C942E" w:rsidR="00F97E9E" w:rsidRPr="00F97E9E" w:rsidRDefault="00F97E9E" w:rsidP="001F7A60">
      <w:pPr>
        <w:spacing w:before="240"/>
        <w:rPr>
          <w:rFonts w:cs="Arial"/>
        </w:rPr>
      </w:pPr>
    </w:p>
    <w:p w14:paraId="21AD883F" w14:textId="1950A312" w:rsidR="00F97E9E" w:rsidRPr="00F97E9E" w:rsidRDefault="00F97E9E" w:rsidP="001F7A60">
      <w:pPr>
        <w:spacing w:before="240"/>
        <w:rPr>
          <w:rFonts w:cs="Arial"/>
        </w:rPr>
      </w:pPr>
    </w:p>
    <w:p w14:paraId="458C9645" w14:textId="3D6DBFC4" w:rsidR="00F97E9E" w:rsidRPr="00F97E9E" w:rsidRDefault="00F97E9E" w:rsidP="001F7A60">
      <w:pPr>
        <w:spacing w:before="240"/>
        <w:rPr>
          <w:rFonts w:cs="Arial"/>
        </w:rPr>
      </w:pPr>
    </w:p>
    <w:p w14:paraId="36628EDB" w14:textId="7E0F3A6D" w:rsidR="00F97E9E" w:rsidRPr="00F97E9E" w:rsidRDefault="00F97E9E" w:rsidP="001F7A60">
      <w:pPr>
        <w:spacing w:before="240"/>
        <w:rPr>
          <w:rFonts w:cs="Arial"/>
        </w:rPr>
      </w:pPr>
    </w:p>
    <w:p w14:paraId="294163C1" w14:textId="4C9CBC34" w:rsidR="00F97E9E" w:rsidRPr="00F97E9E" w:rsidRDefault="00F97E9E" w:rsidP="001F7A60">
      <w:pPr>
        <w:spacing w:before="240"/>
        <w:rPr>
          <w:rFonts w:cs="Arial"/>
        </w:rPr>
      </w:pPr>
    </w:p>
    <w:p w14:paraId="33ECEF9B" w14:textId="20C53D45" w:rsidR="00F97E9E" w:rsidRPr="00F97E9E" w:rsidRDefault="00F97E9E" w:rsidP="001F7A60">
      <w:pPr>
        <w:spacing w:before="240"/>
        <w:rPr>
          <w:rFonts w:cs="Arial"/>
        </w:rPr>
      </w:pPr>
      <w:r w:rsidRPr="00F97E9E">
        <w:rPr>
          <w:rFonts w:cs="Arial"/>
        </w:rPr>
        <w:lastRenderedPageBreak/>
        <w:t>Figure 3: Graph showing responses to ‘Which of the following best describes you in relation to Balmain East?’</w:t>
      </w:r>
    </w:p>
    <w:p w14:paraId="4EE43663" w14:textId="4D06686E" w:rsidR="00890E9D" w:rsidRPr="00F97E9E" w:rsidRDefault="00890E9D" w:rsidP="001F7A60">
      <w:pPr>
        <w:spacing w:before="240"/>
        <w:rPr>
          <w:rFonts w:cs="Arial"/>
        </w:rPr>
      </w:pPr>
      <w:r w:rsidRPr="00F97E9E">
        <w:rPr>
          <w:rFonts w:cs="Arial"/>
          <w:noProof/>
        </w:rPr>
        <w:drawing>
          <wp:inline distT="0" distB="0" distL="0" distR="0" wp14:anchorId="10501C79" wp14:editId="6904E289">
            <wp:extent cx="5633998" cy="2387950"/>
            <wp:effectExtent l="0" t="0" r="5080" b="0"/>
            <wp:docPr id="4" name="Picture 4" descr="Graph showing responses to 'Which of the following best described you in relation to Balmain East?&#10;&#10;Resident: 86 people&#10;Business owner/operator: 6&#10;Worker commuting to the area: 1&#10;Visitor: 2&#10;Other: 2" title="Which of the following best describe you in relation to Balmain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3998" cy="2387950"/>
                    </a:xfrm>
                    <a:prstGeom prst="rect">
                      <a:avLst/>
                    </a:prstGeom>
                  </pic:spPr>
                </pic:pic>
              </a:graphicData>
            </a:graphic>
          </wp:inline>
        </w:drawing>
      </w:r>
    </w:p>
    <w:p w14:paraId="6C74845A" w14:textId="537C365C" w:rsidR="00F97E9E" w:rsidRPr="00F97E9E" w:rsidRDefault="00F97E9E" w:rsidP="001F7A60">
      <w:pPr>
        <w:spacing w:before="240"/>
        <w:rPr>
          <w:rFonts w:cs="Arial"/>
        </w:rPr>
      </w:pPr>
      <w:r w:rsidRPr="00F97E9E">
        <w:rPr>
          <w:rFonts w:cs="Arial"/>
        </w:rPr>
        <w:t>Figure 4: Graph showing responses to ‘suburb’.</w:t>
      </w:r>
    </w:p>
    <w:p w14:paraId="4B1E283B" w14:textId="60865660" w:rsidR="00890E9D" w:rsidRPr="00F97E9E" w:rsidRDefault="00890E9D" w:rsidP="001F7A60">
      <w:pPr>
        <w:spacing w:before="240"/>
        <w:rPr>
          <w:rFonts w:cs="Arial"/>
        </w:rPr>
      </w:pPr>
      <w:r w:rsidRPr="00F97E9E">
        <w:rPr>
          <w:rFonts w:cs="Arial"/>
          <w:noProof/>
        </w:rPr>
        <w:drawing>
          <wp:inline distT="0" distB="0" distL="0" distR="0" wp14:anchorId="5D7F630B" wp14:editId="14FC7ACB">
            <wp:extent cx="5633998" cy="2384327"/>
            <wp:effectExtent l="0" t="0" r="5080" b="0"/>
            <wp:docPr id="5" name="Picture 5" descr="Graph showing responses to 'Which suburb do you live in?'&#10;&#10;Balmain East: 80&#10;Balmain: 6&#10;Ashbury: 1&#10;Rozelle: 1" title="Which suburb are you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33998" cy="2384327"/>
                    </a:xfrm>
                    <a:prstGeom prst="rect">
                      <a:avLst/>
                    </a:prstGeom>
                  </pic:spPr>
                </pic:pic>
              </a:graphicData>
            </a:graphic>
          </wp:inline>
        </w:drawing>
      </w:r>
    </w:p>
    <w:p w14:paraId="72F891E5" w14:textId="45020177" w:rsidR="00F97E9E" w:rsidRPr="00F97E9E" w:rsidRDefault="00F97E9E">
      <w:pPr>
        <w:rPr>
          <w:rFonts w:eastAsiaTheme="majorEastAsia" w:cs="Arial"/>
          <w:sz w:val="36"/>
          <w:szCs w:val="26"/>
        </w:rPr>
      </w:pPr>
      <w:r w:rsidRPr="00F97E9E">
        <w:rPr>
          <w:rFonts w:cs="Arial"/>
        </w:rPr>
        <w:br w:type="page"/>
      </w:r>
    </w:p>
    <w:p w14:paraId="0BB85177" w14:textId="5F3E4561" w:rsidR="00E630E0" w:rsidRPr="00F97E9E" w:rsidRDefault="00E630E0" w:rsidP="00E630E0">
      <w:pPr>
        <w:pStyle w:val="Heading2"/>
        <w:rPr>
          <w:rFonts w:cs="Arial"/>
        </w:rPr>
      </w:pPr>
      <w:bookmarkStart w:id="20" w:name="_Toc68797028"/>
      <w:r w:rsidRPr="00F97E9E">
        <w:rPr>
          <w:rFonts w:cs="Arial"/>
        </w:rPr>
        <w:lastRenderedPageBreak/>
        <w:t>What did they say?</w:t>
      </w:r>
      <w:bookmarkEnd w:id="20"/>
    </w:p>
    <w:p w14:paraId="3FE6A872" w14:textId="109CBDFD" w:rsidR="00B574B8" w:rsidRPr="00F97E9E" w:rsidRDefault="00226339" w:rsidP="00F97E9E">
      <w:pPr>
        <w:rPr>
          <w:rFonts w:cs="Arial"/>
        </w:rPr>
      </w:pPr>
      <w:r w:rsidRPr="00F97E9E">
        <w:rPr>
          <w:rFonts w:cs="Arial"/>
        </w:rPr>
        <w:br/>
      </w:r>
      <w:r w:rsidR="00AD00C9" w:rsidRPr="00F97E9E">
        <w:rPr>
          <w:rFonts w:cs="Arial"/>
        </w:rPr>
        <w:t xml:space="preserve">In total 89 responses were received via Your Say Inner West. </w:t>
      </w:r>
      <w:r w:rsidR="00B574B8" w:rsidRPr="00F97E9E">
        <w:rPr>
          <w:rFonts w:cs="Arial"/>
        </w:rPr>
        <w:t xml:space="preserve">Overall, </w:t>
      </w:r>
      <w:r w:rsidR="00AA5BD4" w:rsidRPr="00F97E9E">
        <w:rPr>
          <w:rFonts w:cs="Arial"/>
        </w:rPr>
        <w:t>most</w:t>
      </w:r>
      <w:r w:rsidR="00AC0D0C" w:rsidRPr="00F97E9E">
        <w:rPr>
          <w:rFonts w:cs="Arial"/>
        </w:rPr>
        <w:t xml:space="preserve"> </w:t>
      </w:r>
      <w:r w:rsidR="00B574B8" w:rsidRPr="00F97E9E">
        <w:rPr>
          <w:rFonts w:cs="Arial"/>
        </w:rPr>
        <w:t xml:space="preserve">respondents </w:t>
      </w:r>
      <w:r w:rsidR="007C358F" w:rsidRPr="00F97E9E">
        <w:rPr>
          <w:rFonts w:cs="Arial"/>
        </w:rPr>
        <w:t xml:space="preserve">(58 people) </w:t>
      </w:r>
      <w:r w:rsidR="00B574B8" w:rsidRPr="00F97E9E">
        <w:rPr>
          <w:rFonts w:cs="Arial"/>
        </w:rPr>
        <w:t>do not support the draft Balmain East Parking Study</w:t>
      </w:r>
      <w:r w:rsidR="00AA5BD4" w:rsidRPr="00F97E9E">
        <w:rPr>
          <w:rFonts w:cs="Arial"/>
        </w:rPr>
        <w:t xml:space="preserve">. Of the remaining respondents, 24 were unsure/neutral and 6 supported it. </w:t>
      </w:r>
    </w:p>
    <w:p w14:paraId="447D401D" w14:textId="75FFB4C2" w:rsidR="00226339" w:rsidRPr="00F97E9E" w:rsidRDefault="00226339" w:rsidP="00FB5DE8">
      <w:pPr>
        <w:rPr>
          <w:rFonts w:cs="Arial"/>
        </w:rPr>
      </w:pPr>
      <w:r w:rsidRPr="00F97E9E">
        <w:rPr>
          <w:rFonts w:cs="Arial"/>
        </w:rPr>
        <w:t>There were 2</w:t>
      </w:r>
      <w:r w:rsidR="00085F2E" w:rsidRPr="00F97E9E">
        <w:rPr>
          <w:rFonts w:cs="Arial"/>
        </w:rPr>
        <w:t xml:space="preserve">8 </w:t>
      </w:r>
      <w:r w:rsidRPr="00F97E9E">
        <w:rPr>
          <w:rFonts w:cs="Arial"/>
        </w:rPr>
        <w:t xml:space="preserve">responses </w:t>
      </w:r>
      <w:r w:rsidR="00085F2E" w:rsidRPr="00F97E9E">
        <w:rPr>
          <w:rFonts w:cs="Arial"/>
        </w:rPr>
        <w:t>received via e-mail or mail</w:t>
      </w:r>
      <w:r w:rsidRPr="00F97E9E">
        <w:rPr>
          <w:rFonts w:cs="Arial"/>
        </w:rPr>
        <w:t>, which did not definitely state the</w:t>
      </w:r>
      <w:r w:rsidR="003A3763" w:rsidRPr="00F97E9E">
        <w:rPr>
          <w:rFonts w:cs="Arial"/>
        </w:rPr>
        <w:t>ir</w:t>
      </w:r>
      <w:r w:rsidRPr="00F97E9E">
        <w:rPr>
          <w:rFonts w:cs="Arial"/>
        </w:rPr>
        <w:t xml:space="preserve"> support or opposition and therefore have not been </w:t>
      </w:r>
      <w:r w:rsidR="003A3763" w:rsidRPr="00F97E9E">
        <w:rPr>
          <w:rFonts w:cs="Arial"/>
        </w:rPr>
        <w:t>quantified as mentioned above</w:t>
      </w:r>
      <w:r w:rsidR="00085F2E" w:rsidRPr="00F97E9E">
        <w:rPr>
          <w:rFonts w:cs="Arial"/>
        </w:rPr>
        <w:t>.</w:t>
      </w:r>
      <w:r w:rsidR="00A400FB" w:rsidRPr="00F97E9E">
        <w:rPr>
          <w:rFonts w:cs="Arial"/>
        </w:rPr>
        <w:t xml:space="preserve"> </w:t>
      </w:r>
    </w:p>
    <w:p w14:paraId="02270255" w14:textId="68314051" w:rsidR="006172BC" w:rsidRPr="00F97E9E" w:rsidRDefault="00A400FB" w:rsidP="00FB5DE8">
      <w:pPr>
        <w:rPr>
          <w:rFonts w:cs="Arial"/>
        </w:rPr>
      </w:pPr>
      <w:r w:rsidRPr="00F97E9E">
        <w:rPr>
          <w:rFonts w:cs="Arial"/>
        </w:rPr>
        <w:t>Based on all responses provided, the main themes in the comments are summarised below:</w:t>
      </w:r>
    </w:p>
    <w:p w14:paraId="50AC5E05" w14:textId="7B804013" w:rsidR="00903130" w:rsidRPr="00F97E9E" w:rsidRDefault="00603F2B" w:rsidP="00FB5DE8">
      <w:pPr>
        <w:rPr>
          <w:rFonts w:cs="Arial"/>
          <w:b/>
        </w:rPr>
      </w:pPr>
      <w:r w:rsidRPr="00F97E9E">
        <w:rPr>
          <w:rFonts w:cs="Arial"/>
          <w:b/>
        </w:rPr>
        <w:t>Area</w:t>
      </w:r>
      <w:r w:rsidR="00903130" w:rsidRPr="00F97E9E">
        <w:rPr>
          <w:rFonts w:cs="Arial"/>
          <w:b/>
        </w:rPr>
        <w:t>-wide issues:</w:t>
      </w:r>
    </w:p>
    <w:p w14:paraId="1A56E911" w14:textId="6DC66944" w:rsidR="00903130" w:rsidRPr="00F97E9E" w:rsidRDefault="003A3763" w:rsidP="00FB5DE8">
      <w:pPr>
        <w:pStyle w:val="ListParagraph"/>
        <w:numPr>
          <w:ilvl w:val="0"/>
          <w:numId w:val="7"/>
        </w:numPr>
        <w:rPr>
          <w:rFonts w:cs="Arial"/>
        </w:rPr>
      </w:pPr>
      <w:r w:rsidRPr="00F97E9E">
        <w:rPr>
          <w:rFonts w:cs="Arial"/>
        </w:rPr>
        <w:t>E</w:t>
      </w:r>
      <w:r w:rsidR="00903130" w:rsidRPr="00F97E9E">
        <w:rPr>
          <w:rFonts w:cs="Arial"/>
        </w:rPr>
        <w:t xml:space="preserve">nforcement of existing parking restrictions is not up to standard. </w:t>
      </w:r>
      <w:r w:rsidR="00185DE0" w:rsidRPr="00F97E9E">
        <w:rPr>
          <w:rFonts w:cs="Arial"/>
        </w:rPr>
        <w:t xml:space="preserve">Multiple anecdotes of cars parked in ‘no stopping’ zones or staying long after the posted restriction. General community view that if enforcement </w:t>
      </w:r>
      <w:proofErr w:type="gramStart"/>
      <w:r w:rsidR="00185DE0" w:rsidRPr="00F97E9E">
        <w:rPr>
          <w:rFonts w:cs="Arial"/>
        </w:rPr>
        <w:t>was</w:t>
      </w:r>
      <w:proofErr w:type="gramEnd"/>
      <w:r w:rsidR="00185DE0" w:rsidRPr="00F97E9E">
        <w:rPr>
          <w:rFonts w:cs="Arial"/>
        </w:rPr>
        <w:t xml:space="preserve"> improved, many of Balmain East’s parking issues would be resolved.</w:t>
      </w:r>
    </w:p>
    <w:p w14:paraId="509D18F0" w14:textId="4B7599E7" w:rsidR="00185DE0" w:rsidRPr="00F97E9E" w:rsidRDefault="00185DE0" w:rsidP="00FB5DE8">
      <w:pPr>
        <w:pStyle w:val="ListParagraph"/>
        <w:numPr>
          <w:ilvl w:val="0"/>
          <w:numId w:val="7"/>
        </w:numPr>
        <w:rPr>
          <w:rFonts w:cs="Arial"/>
        </w:rPr>
      </w:pPr>
      <w:r w:rsidRPr="00F97E9E">
        <w:rPr>
          <w:rFonts w:cs="Arial"/>
        </w:rPr>
        <w:t>General desire from residents in non-RPS streets to be included in the RPS.</w:t>
      </w:r>
    </w:p>
    <w:p w14:paraId="799E2029" w14:textId="0931FBD1" w:rsidR="00185DE0" w:rsidRPr="00F97E9E" w:rsidRDefault="007D3606" w:rsidP="00FB5DE8">
      <w:pPr>
        <w:pStyle w:val="ListParagraph"/>
        <w:numPr>
          <w:ilvl w:val="0"/>
          <w:numId w:val="7"/>
        </w:numPr>
        <w:rPr>
          <w:rFonts w:cs="Arial"/>
        </w:rPr>
      </w:pPr>
      <w:r w:rsidRPr="00F97E9E">
        <w:rPr>
          <w:rFonts w:cs="Arial"/>
        </w:rPr>
        <w:t>D</w:t>
      </w:r>
      <w:r w:rsidR="00185DE0" w:rsidRPr="00F97E9E">
        <w:rPr>
          <w:rFonts w:cs="Arial"/>
        </w:rPr>
        <w:t>isagreement with the restriction on the number of permits available per household</w:t>
      </w:r>
      <w:r w:rsidR="00A400FB" w:rsidRPr="00F97E9E">
        <w:rPr>
          <w:rFonts w:cs="Arial"/>
        </w:rPr>
        <w:t>, especially the allowance for only one permit for households without on-site parking</w:t>
      </w:r>
      <w:r w:rsidR="00185DE0" w:rsidRPr="00F97E9E">
        <w:rPr>
          <w:rFonts w:cs="Arial"/>
        </w:rPr>
        <w:t xml:space="preserve">. </w:t>
      </w:r>
      <w:r w:rsidRPr="00F97E9E">
        <w:rPr>
          <w:rFonts w:cs="Arial"/>
        </w:rPr>
        <w:t xml:space="preserve">Those that held this view frequently suggested </w:t>
      </w:r>
      <w:r w:rsidR="00185DE0" w:rsidRPr="00F97E9E">
        <w:rPr>
          <w:rFonts w:cs="Arial"/>
        </w:rPr>
        <w:t xml:space="preserve">that permits should be issued according to a household’s number of bedrooms. </w:t>
      </w:r>
    </w:p>
    <w:p w14:paraId="15AB5B37" w14:textId="63C994A1" w:rsidR="00185DE0" w:rsidRPr="00F97E9E" w:rsidRDefault="00185DE0" w:rsidP="00FB5DE8">
      <w:pPr>
        <w:pStyle w:val="ListParagraph"/>
        <w:numPr>
          <w:ilvl w:val="0"/>
          <w:numId w:val="7"/>
        </w:numPr>
        <w:rPr>
          <w:rFonts w:cs="Arial"/>
        </w:rPr>
      </w:pPr>
      <w:r w:rsidRPr="00F97E9E">
        <w:rPr>
          <w:rFonts w:cs="Arial"/>
        </w:rPr>
        <w:t xml:space="preserve">Mixed opinions on the introduction of pricing for second permits. </w:t>
      </w:r>
      <w:r w:rsidR="00F97E9E" w:rsidRPr="00F97E9E">
        <w:rPr>
          <w:rFonts w:cs="Arial"/>
        </w:rPr>
        <w:t>Some</w:t>
      </w:r>
      <w:r w:rsidRPr="00F97E9E">
        <w:rPr>
          <w:rFonts w:cs="Arial"/>
        </w:rPr>
        <w:t xml:space="preserve"> residents completely oppose, while others conditionally support it depending on the price of the second </w:t>
      </w:r>
      <w:proofErr w:type="gramStart"/>
      <w:r w:rsidRPr="00F97E9E">
        <w:rPr>
          <w:rFonts w:cs="Arial"/>
        </w:rPr>
        <w:t>permit</w:t>
      </w:r>
      <w:proofErr w:type="gramEnd"/>
    </w:p>
    <w:p w14:paraId="304CB11F" w14:textId="5628644C" w:rsidR="00185DE0" w:rsidRPr="00F97E9E" w:rsidRDefault="007D3606" w:rsidP="00FB5DE8">
      <w:pPr>
        <w:pStyle w:val="ListParagraph"/>
        <w:numPr>
          <w:ilvl w:val="0"/>
          <w:numId w:val="7"/>
        </w:numPr>
        <w:rPr>
          <w:rFonts w:cs="Arial"/>
        </w:rPr>
      </w:pPr>
      <w:r w:rsidRPr="00F97E9E">
        <w:rPr>
          <w:rFonts w:cs="Arial"/>
        </w:rPr>
        <w:t>Need to</w:t>
      </w:r>
      <w:r w:rsidR="00185DE0" w:rsidRPr="00F97E9E">
        <w:rPr>
          <w:rFonts w:cs="Arial"/>
        </w:rPr>
        <w:t xml:space="preserve"> clari</w:t>
      </w:r>
      <w:r w:rsidRPr="00F97E9E">
        <w:rPr>
          <w:rFonts w:cs="Arial"/>
        </w:rPr>
        <w:t>f</w:t>
      </w:r>
      <w:r w:rsidR="00185DE0" w:rsidRPr="00F97E9E">
        <w:rPr>
          <w:rFonts w:cs="Arial"/>
        </w:rPr>
        <w:t>y the proposed parking hierarchy</w:t>
      </w:r>
      <w:r w:rsidR="00F97E9E" w:rsidRPr="00F97E9E">
        <w:rPr>
          <w:rFonts w:cs="Arial"/>
        </w:rPr>
        <w:t xml:space="preserve"> (found on pages 30-33 of the final report)</w:t>
      </w:r>
    </w:p>
    <w:p w14:paraId="53B19602" w14:textId="54E92FEE" w:rsidR="007D3606" w:rsidRPr="00F97E9E" w:rsidRDefault="007D3606" w:rsidP="00FB5DE8">
      <w:pPr>
        <w:pStyle w:val="ListParagraph"/>
        <w:numPr>
          <w:ilvl w:val="0"/>
          <w:numId w:val="7"/>
        </w:numPr>
        <w:rPr>
          <w:rFonts w:cs="Arial"/>
        </w:rPr>
      </w:pPr>
      <w:r w:rsidRPr="00F97E9E">
        <w:rPr>
          <w:rFonts w:cs="Arial"/>
        </w:rPr>
        <w:t>Need to clari</w:t>
      </w:r>
      <w:r w:rsidR="00B05BD6" w:rsidRPr="00F97E9E">
        <w:rPr>
          <w:rFonts w:cs="Arial"/>
        </w:rPr>
        <w:t>fy policy for issuing of visitor permits in the future.</w:t>
      </w:r>
    </w:p>
    <w:p w14:paraId="7ECCDED9" w14:textId="1A05E3EF" w:rsidR="00903130" w:rsidRPr="00F97E9E" w:rsidRDefault="00B05BD6" w:rsidP="00FB5DE8">
      <w:pPr>
        <w:rPr>
          <w:rFonts w:cs="Arial"/>
          <w:b/>
        </w:rPr>
      </w:pPr>
      <w:r w:rsidRPr="00F97E9E">
        <w:rPr>
          <w:rFonts w:cs="Arial"/>
        </w:rPr>
        <w:br/>
      </w:r>
      <w:proofErr w:type="gramStart"/>
      <w:r w:rsidR="00903130" w:rsidRPr="00F97E9E">
        <w:rPr>
          <w:rFonts w:cs="Arial"/>
          <w:b/>
        </w:rPr>
        <w:t>Locally-specific</w:t>
      </w:r>
      <w:proofErr w:type="gramEnd"/>
      <w:r w:rsidR="00903130" w:rsidRPr="00F97E9E">
        <w:rPr>
          <w:rFonts w:cs="Arial"/>
          <w:b/>
        </w:rPr>
        <w:t xml:space="preserve"> issues:</w:t>
      </w:r>
    </w:p>
    <w:p w14:paraId="148E30A8" w14:textId="52C03391" w:rsidR="00903130" w:rsidRPr="00F97E9E" w:rsidRDefault="00FB2513" w:rsidP="00FB5DE8">
      <w:pPr>
        <w:pStyle w:val="ListParagraph"/>
        <w:numPr>
          <w:ilvl w:val="0"/>
          <w:numId w:val="15"/>
        </w:numPr>
        <w:rPr>
          <w:rFonts w:cs="Arial"/>
        </w:rPr>
      </w:pPr>
      <w:r w:rsidRPr="00F97E9E">
        <w:rPr>
          <w:rFonts w:cs="Arial"/>
        </w:rPr>
        <w:t>Extension</w:t>
      </w:r>
      <w:r w:rsidR="00903130" w:rsidRPr="00F97E9E">
        <w:rPr>
          <w:rFonts w:cs="Arial"/>
        </w:rPr>
        <w:t xml:space="preserve"> of trading hours at the Fenwick Restaurant impacts resident parking on nearby </w:t>
      </w:r>
      <w:proofErr w:type="gramStart"/>
      <w:r w:rsidR="00903130" w:rsidRPr="00F97E9E">
        <w:rPr>
          <w:rFonts w:cs="Arial"/>
        </w:rPr>
        <w:t>streets</w:t>
      </w:r>
      <w:proofErr w:type="gramEnd"/>
    </w:p>
    <w:p w14:paraId="2DED6065" w14:textId="77777777" w:rsidR="00903130" w:rsidRPr="00F97E9E" w:rsidRDefault="00903130" w:rsidP="00FB5DE8">
      <w:pPr>
        <w:pStyle w:val="ListParagraph"/>
        <w:numPr>
          <w:ilvl w:val="0"/>
          <w:numId w:val="15"/>
        </w:numPr>
        <w:rPr>
          <w:rFonts w:cs="Arial"/>
        </w:rPr>
      </w:pPr>
      <w:r w:rsidRPr="00F97E9E">
        <w:rPr>
          <w:rFonts w:cs="Arial"/>
        </w:rPr>
        <w:t xml:space="preserve">Opposition to proposed residential permit parking at the Gallimore Avenue carpark (Item 11) </w:t>
      </w:r>
    </w:p>
    <w:p w14:paraId="0697C17C" w14:textId="195ED0FE" w:rsidR="00903130" w:rsidRPr="00F97E9E" w:rsidRDefault="00FA6ADC" w:rsidP="00FB5DE8">
      <w:pPr>
        <w:pStyle w:val="ListParagraph"/>
        <w:numPr>
          <w:ilvl w:val="0"/>
          <w:numId w:val="15"/>
        </w:numPr>
        <w:rPr>
          <w:rFonts w:cs="Arial"/>
        </w:rPr>
      </w:pPr>
      <w:r w:rsidRPr="00F97E9E">
        <w:rPr>
          <w:rFonts w:cs="Arial"/>
        </w:rPr>
        <w:t>E</w:t>
      </w:r>
      <w:r w:rsidR="00903130" w:rsidRPr="00F97E9E">
        <w:rPr>
          <w:rFonts w:cs="Arial"/>
        </w:rPr>
        <w:t xml:space="preserve">xpand RPS to </w:t>
      </w:r>
      <w:proofErr w:type="spellStart"/>
      <w:r w:rsidR="00903130" w:rsidRPr="00F97E9E">
        <w:rPr>
          <w:rFonts w:cs="Arial"/>
        </w:rPr>
        <w:t>Datchett</w:t>
      </w:r>
      <w:proofErr w:type="spellEnd"/>
      <w:r w:rsidR="00903130" w:rsidRPr="00F97E9E">
        <w:rPr>
          <w:rFonts w:cs="Arial"/>
        </w:rPr>
        <w:t xml:space="preserve"> Street as part of Item No. 2, particularly as many residents are ageing and cannot walk 500+ metres to the nearest unrestricted </w:t>
      </w:r>
      <w:proofErr w:type="gramStart"/>
      <w:r w:rsidR="00903130" w:rsidRPr="00F97E9E">
        <w:rPr>
          <w:rFonts w:cs="Arial"/>
        </w:rPr>
        <w:t>parking</w:t>
      </w:r>
      <w:proofErr w:type="gramEnd"/>
      <w:r w:rsidR="00903130" w:rsidRPr="00F97E9E">
        <w:rPr>
          <w:rFonts w:cs="Arial"/>
        </w:rPr>
        <w:t xml:space="preserve"> </w:t>
      </w:r>
    </w:p>
    <w:p w14:paraId="4070E006" w14:textId="56A734EF" w:rsidR="00185DE0" w:rsidRPr="00F97E9E" w:rsidRDefault="00B34C4E" w:rsidP="00FB5DE8">
      <w:pPr>
        <w:pStyle w:val="ListParagraph"/>
        <w:numPr>
          <w:ilvl w:val="0"/>
          <w:numId w:val="15"/>
        </w:numPr>
        <w:rPr>
          <w:rFonts w:cs="Arial"/>
        </w:rPr>
      </w:pPr>
      <w:r w:rsidRPr="00F97E9E">
        <w:rPr>
          <w:rFonts w:cs="Arial"/>
        </w:rPr>
        <w:t>Increas</w:t>
      </w:r>
      <w:r w:rsidR="00FB2513" w:rsidRPr="00F97E9E">
        <w:rPr>
          <w:rFonts w:cs="Arial"/>
        </w:rPr>
        <w:t>e</w:t>
      </w:r>
      <w:r w:rsidRPr="00F97E9E">
        <w:rPr>
          <w:rFonts w:cs="Arial"/>
        </w:rPr>
        <w:t xml:space="preserve"> the supply of RPS spaces on the eastern end of Clifton Street and the northern end of Gallimore Avenue so that spaces are more easily accessible to Clifton Lane residents by foot.</w:t>
      </w:r>
    </w:p>
    <w:p w14:paraId="36D1C2E8" w14:textId="4950E541" w:rsidR="00AA0E5A" w:rsidRPr="00F97E9E" w:rsidRDefault="00AA0E5A">
      <w:pPr>
        <w:rPr>
          <w:rFonts w:cs="Arial"/>
        </w:rPr>
      </w:pPr>
      <w:r w:rsidRPr="00F97E9E">
        <w:rPr>
          <w:rFonts w:cs="Arial"/>
        </w:rPr>
        <w:br w:type="page"/>
      </w:r>
    </w:p>
    <w:p w14:paraId="089E6732" w14:textId="5B921FBF" w:rsidR="00F839C2" w:rsidRPr="00F97E9E" w:rsidRDefault="00575AB6" w:rsidP="00280459">
      <w:pPr>
        <w:pStyle w:val="Heading1"/>
        <w:rPr>
          <w:rFonts w:cs="Arial"/>
        </w:rPr>
      </w:pPr>
      <w:bookmarkStart w:id="21" w:name="_Hlk50556212"/>
      <w:bookmarkStart w:id="22" w:name="_Toc68797029"/>
      <w:r w:rsidRPr="00F97E9E">
        <w:rPr>
          <w:rFonts w:cs="Arial"/>
        </w:rPr>
        <w:lastRenderedPageBreak/>
        <w:t xml:space="preserve">Officer </w:t>
      </w:r>
      <w:r w:rsidR="006B5510" w:rsidRPr="00F97E9E">
        <w:rPr>
          <w:rFonts w:cs="Arial"/>
        </w:rPr>
        <w:t>c</w:t>
      </w:r>
      <w:r w:rsidRPr="00F97E9E">
        <w:rPr>
          <w:rFonts w:cs="Arial"/>
        </w:rPr>
        <w:t>omments</w:t>
      </w:r>
      <w:r w:rsidR="004718CA" w:rsidRPr="00F97E9E">
        <w:rPr>
          <w:rFonts w:cs="Arial"/>
        </w:rPr>
        <w:t xml:space="preserve"> </w:t>
      </w:r>
      <w:r w:rsidR="00E41229" w:rsidRPr="00F97E9E">
        <w:rPr>
          <w:rFonts w:cs="Arial"/>
        </w:rPr>
        <w:t xml:space="preserve">in response </w:t>
      </w:r>
      <w:r w:rsidR="004718CA" w:rsidRPr="00F97E9E">
        <w:rPr>
          <w:rFonts w:cs="Arial"/>
        </w:rPr>
        <w:t>to public exhibition</w:t>
      </w:r>
      <w:bookmarkEnd w:id="22"/>
    </w:p>
    <w:p w14:paraId="2F093CF3" w14:textId="77777777" w:rsidR="00A3655E" w:rsidRPr="00F97E9E" w:rsidRDefault="00A3655E" w:rsidP="00FB5DE8">
      <w:pPr>
        <w:rPr>
          <w:rFonts w:cs="Arial"/>
        </w:rPr>
      </w:pPr>
      <w:bookmarkStart w:id="23" w:name="_Hlk59185567"/>
      <w:bookmarkEnd w:id="21"/>
    </w:p>
    <w:p w14:paraId="2AC89649" w14:textId="5BDF5CCB" w:rsidR="00F839C2" w:rsidRPr="00F97E9E" w:rsidRDefault="003272AE" w:rsidP="00FB5DE8">
      <w:pPr>
        <w:rPr>
          <w:rFonts w:cs="Arial"/>
        </w:rPr>
      </w:pPr>
      <w:r w:rsidRPr="00F97E9E">
        <w:rPr>
          <w:rFonts w:cs="Arial"/>
        </w:rPr>
        <w:t>Staff have provided r</w:t>
      </w:r>
      <w:r w:rsidR="00FB5DE8" w:rsidRPr="00F97E9E">
        <w:rPr>
          <w:rFonts w:cs="Arial"/>
        </w:rPr>
        <w:t xml:space="preserve">esponses provided to main themes </w:t>
      </w:r>
      <w:r w:rsidRPr="00F97E9E">
        <w:rPr>
          <w:rFonts w:cs="Arial"/>
        </w:rPr>
        <w:t>raised during public exhibition.</w:t>
      </w:r>
    </w:p>
    <w:tbl>
      <w:tblPr>
        <w:tblStyle w:val="TableGrid"/>
        <w:tblW w:w="0" w:type="auto"/>
        <w:tblLook w:val="0000" w:firstRow="0" w:lastRow="0" w:firstColumn="0" w:lastColumn="0" w:noHBand="0" w:noVBand="0"/>
      </w:tblPr>
      <w:tblGrid>
        <w:gridCol w:w="4508"/>
        <w:gridCol w:w="4508"/>
      </w:tblGrid>
      <w:tr w:rsidR="00FB5DE8" w:rsidRPr="00F97E9E" w14:paraId="083F6D4A" w14:textId="77777777" w:rsidTr="09491335">
        <w:tc>
          <w:tcPr>
            <w:tcW w:w="4508" w:type="dxa"/>
          </w:tcPr>
          <w:p w14:paraId="1163014D" w14:textId="593F037B" w:rsidR="00FB5DE8" w:rsidRPr="00F97E9E" w:rsidRDefault="00FB5DE8" w:rsidP="00FB5DE8">
            <w:pPr>
              <w:rPr>
                <w:rFonts w:cs="Arial"/>
                <w:b/>
                <w:bCs/>
              </w:rPr>
            </w:pPr>
            <w:bookmarkStart w:id="24" w:name="_Hlk59185571"/>
            <w:bookmarkEnd w:id="23"/>
            <w:r w:rsidRPr="00F97E9E">
              <w:rPr>
                <w:rFonts w:cs="Arial"/>
                <w:b/>
                <w:bCs/>
              </w:rPr>
              <w:t>Area-wide issues</w:t>
            </w:r>
          </w:p>
        </w:tc>
        <w:tc>
          <w:tcPr>
            <w:tcW w:w="4508" w:type="dxa"/>
          </w:tcPr>
          <w:p w14:paraId="1E35926F" w14:textId="22F7AE24" w:rsidR="00FB5DE8" w:rsidRPr="00F97E9E" w:rsidRDefault="003272AE" w:rsidP="00FB5DE8">
            <w:pPr>
              <w:rPr>
                <w:rFonts w:cs="Arial"/>
                <w:b/>
                <w:bCs/>
              </w:rPr>
            </w:pPr>
            <w:r w:rsidRPr="00F97E9E">
              <w:rPr>
                <w:rFonts w:cs="Arial"/>
                <w:b/>
                <w:bCs/>
              </w:rPr>
              <w:t>R</w:t>
            </w:r>
            <w:r w:rsidR="00FB5DE8" w:rsidRPr="00F97E9E">
              <w:rPr>
                <w:rFonts w:cs="Arial"/>
                <w:b/>
                <w:bCs/>
              </w:rPr>
              <w:t>esponse</w:t>
            </w:r>
          </w:p>
        </w:tc>
      </w:tr>
      <w:tr w:rsidR="00FB5DE8" w:rsidRPr="00F97E9E" w14:paraId="65E1A71A" w14:textId="77777777" w:rsidTr="09491335">
        <w:tc>
          <w:tcPr>
            <w:tcW w:w="4508" w:type="dxa"/>
          </w:tcPr>
          <w:p w14:paraId="045075DF" w14:textId="0D05DBDB" w:rsidR="00FB5DE8" w:rsidRPr="00F97E9E" w:rsidRDefault="00FB5DE8" w:rsidP="00FB5DE8">
            <w:pPr>
              <w:rPr>
                <w:rFonts w:cs="Arial"/>
              </w:rPr>
            </w:pPr>
            <w:r w:rsidRPr="00F97E9E">
              <w:rPr>
                <w:rFonts w:cs="Arial"/>
                <w:bCs/>
              </w:rPr>
              <w:t xml:space="preserve">Frequent comment that enforcement of existing parking restrictions is not up to standard. Multiple anecdotes of cars parked in ‘no stopping’ zones or staying long after the posted restriction. General community view that if enforcement </w:t>
            </w:r>
            <w:proofErr w:type="gramStart"/>
            <w:r w:rsidRPr="00F97E9E">
              <w:rPr>
                <w:rFonts w:cs="Arial"/>
                <w:bCs/>
              </w:rPr>
              <w:t>was</w:t>
            </w:r>
            <w:proofErr w:type="gramEnd"/>
            <w:r w:rsidRPr="00F97E9E">
              <w:rPr>
                <w:rFonts w:cs="Arial"/>
                <w:bCs/>
              </w:rPr>
              <w:t xml:space="preserve"> improved, many of Balmain East’s parking issues would be resolved.</w:t>
            </w:r>
          </w:p>
        </w:tc>
        <w:tc>
          <w:tcPr>
            <w:tcW w:w="4508" w:type="dxa"/>
          </w:tcPr>
          <w:p w14:paraId="403A8EEF" w14:textId="7C3DF63F" w:rsidR="00FB5DE8" w:rsidRPr="00F97E9E" w:rsidRDefault="00FB5DE8" w:rsidP="09491335">
            <w:pPr>
              <w:rPr>
                <w:rFonts w:cs="Arial"/>
              </w:rPr>
            </w:pPr>
          </w:p>
          <w:p w14:paraId="792337E7" w14:textId="44391045" w:rsidR="00FB5DE8" w:rsidRPr="00F97E9E" w:rsidRDefault="7064A81F" w:rsidP="00FB5DE8">
            <w:pPr>
              <w:rPr>
                <w:rFonts w:cs="Arial"/>
              </w:rPr>
            </w:pPr>
            <w:r w:rsidRPr="00F97E9E">
              <w:rPr>
                <w:rFonts w:eastAsia="Arial" w:cs="Arial"/>
                <w:color w:val="000001"/>
              </w:rPr>
              <w:t xml:space="preserve">Inner West Council’s Parking Services proactively patrols timed parking restrictions across the whole Inner West Council Local Government Area (LGA). Within Parking &amp; Ranger Services there is a specialist Parking Analysis team, who monitor trends within parking throughout the LGA. They continually re-assessing parking patrol areas to determine the optimum allocation of resources. </w:t>
            </w:r>
          </w:p>
          <w:p w14:paraId="1DC69227" w14:textId="226A7C09" w:rsidR="00FB5DE8" w:rsidRPr="00F97E9E" w:rsidRDefault="7064A81F" w:rsidP="09491335">
            <w:pPr>
              <w:rPr>
                <w:rFonts w:eastAsia="Calibri" w:cs="Arial"/>
                <w:color w:val="000001"/>
              </w:rPr>
            </w:pPr>
            <w:r w:rsidRPr="00F97E9E">
              <w:rPr>
                <w:rFonts w:eastAsia="Arial" w:cs="Arial"/>
                <w:color w:val="000001"/>
              </w:rPr>
              <w:t>If illegal parking, unrelated to timed parking, is reported Parking Services will attend to those complaints as soon as resources are available.</w:t>
            </w:r>
            <w:r w:rsidR="00F97E9E" w:rsidRPr="00F97E9E">
              <w:rPr>
                <w:rFonts w:eastAsia="Arial" w:cs="Arial"/>
                <w:color w:val="000001"/>
              </w:rPr>
              <w:br/>
            </w:r>
          </w:p>
        </w:tc>
      </w:tr>
      <w:tr w:rsidR="00FB5DE8" w:rsidRPr="00F97E9E" w14:paraId="23F20F12" w14:textId="77777777" w:rsidTr="09491335">
        <w:tc>
          <w:tcPr>
            <w:tcW w:w="4508" w:type="dxa"/>
          </w:tcPr>
          <w:p w14:paraId="1CD46E7C" w14:textId="34D015AF" w:rsidR="00FB5DE8" w:rsidRPr="00F97E9E" w:rsidRDefault="00FB5DE8" w:rsidP="00FB5DE8">
            <w:pPr>
              <w:rPr>
                <w:rFonts w:cs="Arial"/>
              </w:rPr>
            </w:pPr>
            <w:r w:rsidRPr="00F97E9E">
              <w:rPr>
                <w:rFonts w:cs="Arial"/>
                <w:bCs/>
              </w:rPr>
              <w:t>General desire from residents in non-RPS streets to be included in the RPS.</w:t>
            </w:r>
          </w:p>
        </w:tc>
        <w:tc>
          <w:tcPr>
            <w:tcW w:w="4508" w:type="dxa"/>
          </w:tcPr>
          <w:p w14:paraId="1C9F3CF4" w14:textId="6A2517EB" w:rsidR="00FB5DE8" w:rsidRPr="00F97E9E" w:rsidRDefault="7270CFB4" w:rsidP="00FB5DE8">
            <w:pPr>
              <w:rPr>
                <w:rFonts w:cs="Arial"/>
              </w:rPr>
            </w:pPr>
            <w:r w:rsidRPr="00F97E9E">
              <w:rPr>
                <w:rFonts w:cs="Arial"/>
              </w:rPr>
              <w:t xml:space="preserve">Staff will include </w:t>
            </w:r>
            <w:r w:rsidR="00FB5DE8" w:rsidRPr="00F97E9E">
              <w:rPr>
                <w:rFonts w:cs="Arial"/>
              </w:rPr>
              <w:t xml:space="preserve">properties on </w:t>
            </w:r>
            <w:proofErr w:type="spellStart"/>
            <w:r w:rsidR="00FB5DE8" w:rsidRPr="00F97E9E">
              <w:rPr>
                <w:rFonts w:cs="Arial"/>
              </w:rPr>
              <w:t>Datchett</w:t>
            </w:r>
            <w:proofErr w:type="spellEnd"/>
            <w:r w:rsidR="00FB5DE8" w:rsidRPr="00F97E9E">
              <w:rPr>
                <w:rFonts w:cs="Arial"/>
              </w:rPr>
              <w:t xml:space="preserve"> Street, Little Nicholson Street and Union Street in the RPS</w:t>
            </w:r>
            <w:r w:rsidRPr="00F97E9E">
              <w:rPr>
                <w:rFonts w:cs="Arial"/>
              </w:rPr>
              <w:t xml:space="preserve">. These streets will be </w:t>
            </w:r>
            <w:r w:rsidR="00FB5DE8" w:rsidRPr="00F97E9E">
              <w:rPr>
                <w:rFonts w:cs="Arial"/>
              </w:rPr>
              <w:t xml:space="preserve">subject to the same Zone A restrictions as recommended in the study. </w:t>
            </w:r>
            <w:r w:rsidR="00F97E9E" w:rsidRPr="00F97E9E">
              <w:rPr>
                <w:rFonts w:cs="Arial"/>
              </w:rPr>
              <w:br/>
            </w:r>
          </w:p>
        </w:tc>
      </w:tr>
      <w:tr w:rsidR="00FB5DE8" w:rsidRPr="00F97E9E" w14:paraId="290C9959" w14:textId="77777777" w:rsidTr="09491335">
        <w:tc>
          <w:tcPr>
            <w:tcW w:w="4508" w:type="dxa"/>
          </w:tcPr>
          <w:p w14:paraId="1838E262" w14:textId="2DDCAC19" w:rsidR="00FB5DE8" w:rsidRPr="00F97E9E" w:rsidRDefault="00FB5DE8" w:rsidP="00FB5DE8">
            <w:pPr>
              <w:rPr>
                <w:rFonts w:cs="Arial"/>
              </w:rPr>
            </w:pPr>
            <w:r w:rsidRPr="00F97E9E">
              <w:rPr>
                <w:rFonts w:cs="Arial"/>
                <w:bCs/>
              </w:rPr>
              <w:t xml:space="preserve">Frequent disagreement with the restriction on the number of permits available per household, especially the allowance for only one permit for households without on-site parking. Common alternative suggested that permits should be issued according to a household’s number of bedrooms. </w:t>
            </w:r>
          </w:p>
        </w:tc>
        <w:tc>
          <w:tcPr>
            <w:tcW w:w="4508" w:type="dxa"/>
          </w:tcPr>
          <w:p w14:paraId="295EBB7F" w14:textId="28CA6CCC" w:rsidR="00FB5DE8" w:rsidRPr="00F97E9E" w:rsidRDefault="73FBF36E" w:rsidP="00FB5DE8">
            <w:pPr>
              <w:rPr>
                <w:rFonts w:cs="Arial"/>
              </w:rPr>
            </w:pPr>
            <w:r w:rsidRPr="00F97E9E">
              <w:rPr>
                <w:rFonts w:cs="Arial"/>
              </w:rPr>
              <w:t xml:space="preserve">The current policy </w:t>
            </w:r>
            <w:r w:rsidR="7F7B8485" w:rsidRPr="00F97E9E">
              <w:rPr>
                <w:rFonts w:cs="Arial"/>
              </w:rPr>
              <w:t xml:space="preserve">of using off-street parking provisions and the number of vehicles </w:t>
            </w:r>
            <w:r w:rsidRPr="00F97E9E">
              <w:rPr>
                <w:rFonts w:cs="Arial"/>
              </w:rPr>
              <w:t xml:space="preserve">is based on </w:t>
            </w:r>
            <w:r w:rsidR="6C42579B" w:rsidRPr="00F97E9E">
              <w:rPr>
                <w:rFonts w:cs="Arial"/>
              </w:rPr>
              <w:t>the permit guidelines outlined by the State Government</w:t>
            </w:r>
            <w:r w:rsidR="43D93CBC" w:rsidRPr="00F97E9E">
              <w:rPr>
                <w:rFonts w:cs="Arial"/>
              </w:rPr>
              <w:t>, which is consistent with other Councils in NSW.</w:t>
            </w:r>
          </w:p>
          <w:p w14:paraId="59518FF5" w14:textId="74D5115D" w:rsidR="0067360D" w:rsidRPr="00F97E9E" w:rsidRDefault="0067360D" w:rsidP="00FB5DE8">
            <w:pPr>
              <w:rPr>
                <w:rFonts w:cs="Arial"/>
              </w:rPr>
            </w:pPr>
          </w:p>
        </w:tc>
      </w:tr>
      <w:tr w:rsidR="00FB5DE8" w:rsidRPr="00F97E9E" w14:paraId="68027903" w14:textId="77777777" w:rsidTr="09491335">
        <w:tc>
          <w:tcPr>
            <w:tcW w:w="4508" w:type="dxa"/>
          </w:tcPr>
          <w:p w14:paraId="6363C206" w14:textId="05C3068A" w:rsidR="00FB5DE8" w:rsidRPr="00F97E9E" w:rsidRDefault="00FB5DE8" w:rsidP="00FB5DE8">
            <w:pPr>
              <w:rPr>
                <w:rFonts w:cs="Arial"/>
              </w:rPr>
            </w:pPr>
            <w:r w:rsidRPr="00F97E9E">
              <w:rPr>
                <w:rFonts w:cs="Arial"/>
                <w:bCs/>
              </w:rPr>
              <w:t>Mixed opinions on the introduction of pricing for second permits. Many residents completely oppose, while others conditionally support it depending on the price of the second permit.</w:t>
            </w:r>
          </w:p>
        </w:tc>
        <w:tc>
          <w:tcPr>
            <w:tcW w:w="4508" w:type="dxa"/>
          </w:tcPr>
          <w:p w14:paraId="32D055B4" w14:textId="2C9A58A8" w:rsidR="00907E6B" w:rsidRPr="00F97E9E" w:rsidRDefault="00653CB5" w:rsidP="00FB5DE8">
            <w:pPr>
              <w:rPr>
                <w:rFonts w:cs="Arial"/>
              </w:rPr>
            </w:pPr>
            <w:r w:rsidRPr="00F97E9E">
              <w:rPr>
                <w:rFonts w:cs="Arial"/>
              </w:rPr>
              <w:t>R</w:t>
            </w:r>
            <w:r w:rsidR="00127F12" w:rsidRPr="00F97E9E">
              <w:rPr>
                <w:rFonts w:cs="Arial"/>
              </w:rPr>
              <w:t xml:space="preserve">eferences to pricing for a second permit </w:t>
            </w:r>
            <w:r w:rsidRPr="00F97E9E">
              <w:rPr>
                <w:rFonts w:cs="Arial"/>
              </w:rPr>
              <w:t>have been removed from the final document</w:t>
            </w:r>
            <w:r w:rsidR="00127F12" w:rsidRPr="00F97E9E">
              <w:rPr>
                <w:rFonts w:cs="Arial"/>
              </w:rPr>
              <w:t xml:space="preserve">. </w:t>
            </w:r>
          </w:p>
          <w:p w14:paraId="05174018" w14:textId="2C138A7C" w:rsidR="00FB5DE8" w:rsidRPr="00F97E9E" w:rsidRDefault="00907E6B" w:rsidP="00FB5DE8">
            <w:pPr>
              <w:rPr>
                <w:rFonts w:cs="Arial"/>
              </w:rPr>
            </w:pPr>
            <w:r w:rsidRPr="00F97E9E">
              <w:rPr>
                <w:rFonts w:cs="Arial"/>
              </w:rPr>
              <w:br/>
            </w:r>
            <w:r w:rsidR="00127F12" w:rsidRPr="00F97E9E">
              <w:rPr>
                <w:rFonts w:cs="Arial"/>
              </w:rPr>
              <w:t>Zone A does not allow a second permit</w:t>
            </w:r>
            <w:r w:rsidRPr="00F97E9E">
              <w:rPr>
                <w:rFonts w:cs="Arial"/>
              </w:rPr>
              <w:t>.</w:t>
            </w:r>
            <w:r w:rsidR="00F97E9E" w:rsidRPr="00F97E9E">
              <w:rPr>
                <w:rFonts w:cs="Arial"/>
              </w:rPr>
              <w:br/>
            </w:r>
          </w:p>
        </w:tc>
      </w:tr>
      <w:tr w:rsidR="00FB5DE8" w:rsidRPr="00F97E9E" w14:paraId="74A6D4AA" w14:textId="77777777" w:rsidTr="09491335">
        <w:tc>
          <w:tcPr>
            <w:tcW w:w="4508" w:type="dxa"/>
          </w:tcPr>
          <w:p w14:paraId="41E94CF2" w14:textId="25DE8C3D" w:rsidR="00FB5DE8" w:rsidRPr="00F97E9E" w:rsidRDefault="00FB5DE8" w:rsidP="00FB5DE8">
            <w:pPr>
              <w:rPr>
                <w:rFonts w:cs="Arial"/>
              </w:rPr>
            </w:pPr>
            <w:r w:rsidRPr="00F97E9E">
              <w:rPr>
                <w:rFonts w:cs="Arial"/>
                <w:bCs/>
              </w:rPr>
              <w:t xml:space="preserve">Consistent comment that clarity should be provided on the proposed parking hierarchy. </w:t>
            </w:r>
          </w:p>
        </w:tc>
        <w:tc>
          <w:tcPr>
            <w:tcW w:w="4508" w:type="dxa"/>
          </w:tcPr>
          <w:p w14:paraId="06562E12" w14:textId="4DD1B5D3" w:rsidR="6BBE59E2" w:rsidRPr="00F97E9E" w:rsidRDefault="6BBE59E2" w:rsidP="09491335">
            <w:pPr>
              <w:rPr>
                <w:rFonts w:cs="Arial"/>
              </w:rPr>
            </w:pPr>
            <w:r w:rsidRPr="00F97E9E">
              <w:rPr>
                <w:rFonts w:cs="Arial"/>
              </w:rPr>
              <w:t xml:space="preserve">Further information on the parking hierarchy is provided in p30-33 of the final report. It is anticipated that Council will </w:t>
            </w:r>
            <w:r w:rsidR="6C29768C" w:rsidRPr="00F97E9E">
              <w:rPr>
                <w:rFonts w:cs="Arial"/>
              </w:rPr>
              <w:t xml:space="preserve">include an overarching </w:t>
            </w:r>
            <w:r w:rsidR="598115E0" w:rsidRPr="00F97E9E">
              <w:rPr>
                <w:rFonts w:cs="Arial"/>
              </w:rPr>
              <w:t>parking hierarchy</w:t>
            </w:r>
            <w:r w:rsidR="73FD3F7F" w:rsidRPr="00F97E9E">
              <w:rPr>
                <w:rFonts w:cs="Arial"/>
              </w:rPr>
              <w:t xml:space="preserve"> in future policies</w:t>
            </w:r>
            <w:r w:rsidR="598115E0" w:rsidRPr="00F97E9E">
              <w:rPr>
                <w:rFonts w:cs="Arial"/>
              </w:rPr>
              <w:t xml:space="preserve">, </w:t>
            </w:r>
            <w:proofErr w:type="gramStart"/>
            <w:r w:rsidR="598115E0" w:rsidRPr="00F97E9E">
              <w:rPr>
                <w:rFonts w:cs="Arial"/>
              </w:rPr>
              <w:t>context</w:t>
            </w:r>
            <w:proofErr w:type="gramEnd"/>
            <w:r w:rsidR="598115E0" w:rsidRPr="00F97E9E">
              <w:rPr>
                <w:rFonts w:cs="Arial"/>
              </w:rPr>
              <w:t xml:space="preserve"> </w:t>
            </w:r>
            <w:r w:rsidR="425F1D24" w:rsidRPr="00F97E9E">
              <w:rPr>
                <w:rFonts w:cs="Arial"/>
              </w:rPr>
              <w:t xml:space="preserve">or location dependant, which will align with existing </w:t>
            </w:r>
            <w:r w:rsidR="74450EA7" w:rsidRPr="00F97E9E">
              <w:rPr>
                <w:rFonts w:cs="Arial"/>
              </w:rPr>
              <w:t xml:space="preserve">Council </w:t>
            </w:r>
            <w:r w:rsidR="425F1D24" w:rsidRPr="00F97E9E">
              <w:rPr>
                <w:rFonts w:cs="Arial"/>
              </w:rPr>
              <w:t>policies</w:t>
            </w:r>
            <w:r w:rsidR="09B205AD" w:rsidRPr="00F97E9E">
              <w:rPr>
                <w:rFonts w:cs="Arial"/>
              </w:rPr>
              <w:t>.</w:t>
            </w:r>
          </w:p>
          <w:p w14:paraId="2E39A620" w14:textId="2829BD4F" w:rsidR="00FB5DE8" w:rsidRPr="00F97E9E" w:rsidRDefault="00FB5DE8" w:rsidP="00FB5DE8">
            <w:pPr>
              <w:rPr>
                <w:rFonts w:cs="Arial"/>
              </w:rPr>
            </w:pPr>
          </w:p>
        </w:tc>
      </w:tr>
      <w:tr w:rsidR="00FB5DE8" w:rsidRPr="00F97E9E" w14:paraId="7F381174" w14:textId="77777777" w:rsidTr="09491335">
        <w:tc>
          <w:tcPr>
            <w:tcW w:w="4508" w:type="dxa"/>
          </w:tcPr>
          <w:p w14:paraId="3F39830E" w14:textId="65B6CB29" w:rsidR="00FB5DE8" w:rsidRPr="00F97E9E" w:rsidRDefault="00FB5DE8" w:rsidP="00FB5DE8">
            <w:pPr>
              <w:rPr>
                <w:rFonts w:cs="Arial"/>
              </w:rPr>
            </w:pPr>
            <w:r w:rsidRPr="00F97E9E">
              <w:rPr>
                <w:rFonts w:cs="Arial"/>
                <w:bCs/>
              </w:rPr>
              <w:t>Further clarity wanted on the issuing of visitor permits in the future.</w:t>
            </w:r>
          </w:p>
        </w:tc>
        <w:tc>
          <w:tcPr>
            <w:tcW w:w="4508" w:type="dxa"/>
          </w:tcPr>
          <w:p w14:paraId="1C658F53" w14:textId="144D41DC" w:rsidR="00FB5DE8" w:rsidRPr="00F97E9E" w:rsidRDefault="47096380" w:rsidP="00FB5DE8">
            <w:pPr>
              <w:rPr>
                <w:rFonts w:cs="Arial"/>
              </w:rPr>
            </w:pPr>
            <w:r w:rsidRPr="00F97E9E">
              <w:rPr>
                <w:rFonts w:cs="Arial"/>
              </w:rPr>
              <w:t>In</w:t>
            </w:r>
            <w:r w:rsidR="5498B526" w:rsidRPr="00F97E9E">
              <w:rPr>
                <w:rFonts w:cs="Arial"/>
              </w:rPr>
              <w:t xml:space="preserve"> Zone A, dwellings </w:t>
            </w:r>
            <w:r w:rsidRPr="00F97E9E">
              <w:rPr>
                <w:rFonts w:cs="Arial"/>
              </w:rPr>
              <w:t xml:space="preserve">that are </w:t>
            </w:r>
            <w:r w:rsidR="5498B526" w:rsidRPr="00F97E9E">
              <w:rPr>
                <w:rFonts w:cs="Arial"/>
              </w:rPr>
              <w:t xml:space="preserve">eligible for a resident permit will receive up to 30 </w:t>
            </w:r>
            <w:r w:rsidRPr="00F97E9E">
              <w:rPr>
                <w:rFonts w:cs="Arial"/>
              </w:rPr>
              <w:t xml:space="preserve">one </w:t>
            </w:r>
            <w:r w:rsidRPr="00F97E9E">
              <w:rPr>
                <w:rFonts w:cs="Arial"/>
              </w:rPr>
              <w:lastRenderedPageBreak/>
              <w:t xml:space="preserve">day </w:t>
            </w:r>
            <w:r w:rsidR="5498B526" w:rsidRPr="00F97E9E">
              <w:rPr>
                <w:rFonts w:cs="Arial"/>
              </w:rPr>
              <w:t>visitor permits</w:t>
            </w:r>
            <w:r w:rsidR="5770799B" w:rsidRPr="00F97E9E">
              <w:rPr>
                <w:rFonts w:cs="Arial"/>
              </w:rPr>
              <w:t xml:space="preserve"> per year</w:t>
            </w:r>
            <w:r w:rsidRPr="00F97E9E">
              <w:rPr>
                <w:rFonts w:cs="Arial"/>
              </w:rPr>
              <w:t>.</w:t>
            </w:r>
            <w:r w:rsidR="00F97E9E" w:rsidRPr="00F97E9E">
              <w:rPr>
                <w:rFonts w:cs="Arial"/>
              </w:rPr>
              <w:br/>
            </w:r>
          </w:p>
        </w:tc>
      </w:tr>
      <w:bookmarkEnd w:id="24"/>
    </w:tbl>
    <w:p w14:paraId="64E6FFA0" w14:textId="77777777" w:rsidR="00FB5DE8" w:rsidRPr="00F97E9E" w:rsidRDefault="00FB5DE8" w:rsidP="00FB5DE8">
      <w:pPr>
        <w:rPr>
          <w:rFonts w:cs="Arial"/>
        </w:rPr>
      </w:pPr>
    </w:p>
    <w:tbl>
      <w:tblPr>
        <w:tblStyle w:val="TableGrid"/>
        <w:tblW w:w="0" w:type="auto"/>
        <w:tblLook w:val="0000" w:firstRow="0" w:lastRow="0" w:firstColumn="0" w:lastColumn="0" w:noHBand="0" w:noVBand="0"/>
      </w:tblPr>
      <w:tblGrid>
        <w:gridCol w:w="4390"/>
        <w:gridCol w:w="4626"/>
      </w:tblGrid>
      <w:tr w:rsidR="008B306A" w:rsidRPr="00F97E9E" w14:paraId="74375E2E" w14:textId="77777777" w:rsidTr="09491335">
        <w:tc>
          <w:tcPr>
            <w:tcW w:w="4390" w:type="dxa"/>
          </w:tcPr>
          <w:p w14:paraId="414B6794" w14:textId="295520A3" w:rsidR="008B306A" w:rsidRPr="00F97E9E" w:rsidRDefault="008B306A" w:rsidP="00BB1A13">
            <w:pPr>
              <w:rPr>
                <w:rFonts w:cs="Arial"/>
                <w:b/>
                <w:bCs/>
              </w:rPr>
            </w:pPr>
            <w:proofErr w:type="gramStart"/>
            <w:r w:rsidRPr="00F97E9E">
              <w:rPr>
                <w:rFonts w:cs="Arial"/>
                <w:b/>
                <w:bCs/>
              </w:rPr>
              <w:t>Locally-specific</w:t>
            </w:r>
            <w:proofErr w:type="gramEnd"/>
            <w:r w:rsidRPr="00F97E9E">
              <w:rPr>
                <w:rFonts w:cs="Arial"/>
                <w:b/>
                <w:bCs/>
              </w:rPr>
              <w:t xml:space="preserve"> issues</w:t>
            </w:r>
          </w:p>
        </w:tc>
        <w:tc>
          <w:tcPr>
            <w:tcW w:w="4626" w:type="dxa"/>
          </w:tcPr>
          <w:p w14:paraId="04D18065" w14:textId="77777777" w:rsidR="008B306A" w:rsidRPr="00F97E9E" w:rsidRDefault="008B306A" w:rsidP="00BB1A13">
            <w:pPr>
              <w:rPr>
                <w:rFonts w:cs="Arial"/>
                <w:b/>
                <w:bCs/>
              </w:rPr>
            </w:pPr>
            <w:r w:rsidRPr="00F97E9E">
              <w:rPr>
                <w:rFonts w:cs="Arial"/>
                <w:b/>
                <w:bCs/>
              </w:rPr>
              <w:t>Draft response</w:t>
            </w:r>
          </w:p>
        </w:tc>
      </w:tr>
      <w:tr w:rsidR="008B306A" w:rsidRPr="00F97E9E" w14:paraId="40ECE802" w14:textId="77777777" w:rsidTr="09491335">
        <w:tc>
          <w:tcPr>
            <w:tcW w:w="4390" w:type="dxa"/>
          </w:tcPr>
          <w:p w14:paraId="0B251375" w14:textId="31F72ED7" w:rsidR="008B306A" w:rsidRPr="00F97E9E" w:rsidRDefault="008B306A" w:rsidP="008B306A">
            <w:pPr>
              <w:rPr>
                <w:rFonts w:cs="Arial"/>
              </w:rPr>
            </w:pPr>
            <w:r w:rsidRPr="00F97E9E">
              <w:rPr>
                <w:rFonts w:cs="Arial"/>
              </w:rPr>
              <w:t>Recur</w:t>
            </w:r>
            <w:r w:rsidR="003559C4" w:rsidRPr="00F97E9E">
              <w:rPr>
                <w:rFonts w:cs="Arial"/>
              </w:rPr>
              <w:t>r</w:t>
            </w:r>
            <w:r w:rsidRPr="00F97E9E">
              <w:rPr>
                <w:rFonts w:cs="Arial"/>
              </w:rPr>
              <w:t>ing comment that extension of trading hours at the Fenwick Restaurant impacts resident parking on nearby streets.</w:t>
            </w:r>
          </w:p>
        </w:tc>
        <w:tc>
          <w:tcPr>
            <w:tcW w:w="4626" w:type="dxa"/>
          </w:tcPr>
          <w:p w14:paraId="28683603" w14:textId="4C091A92" w:rsidR="008B306A" w:rsidRPr="00F97E9E" w:rsidRDefault="008B306A" w:rsidP="008B306A">
            <w:pPr>
              <w:rPr>
                <w:rFonts w:cs="Arial"/>
              </w:rPr>
            </w:pPr>
            <w:r w:rsidRPr="00F97E9E">
              <w:rPr>
                <w:rFonts w:cs="Arial"/>
              </w:rPr>
              <w:t xml:space="preserve">Nearby streets with RPS parking have a 2P </w:t>
            </w:r>
            <w:r w:rsidR="00FB796D" w:rsidRPr="00F97E9E">
              <w:rPr>
                <w:rFonts w:cs="Arial"/>
              </w:rPr>
              <w:t xml:space="preserve">restriction </w:t>
            </w:r>
            <w:r w:rsidRPr="00F97E9E">
              <w:rPr>
                <w:rFonts w:cs="Arial"/>
              </w:rPr>
              <w:t>for non-permit holders. It is recommended</w:t>
            </w:r>
            <w:r w:rsidR="00FB796D" w:rsidRPr="00F97E9E">
              <w:rPr>
                <w:rFonts w:cs="Arial"/>
              </w:rPr>
              <w:t xml:space="preserve"> that</w:t>
            </w:r>
            <w:r w:rsidRPr="00F97E9E">
              <w:rPr>
                <w:rFonts w:cs="Arial"/>
              </w:rPr>
              <w:t xml:space="preserve"> Council undertakes better enforcement of this area to ensure the 2P </w:t>
            </w:r>
            <w:r w:rsidR="00FB796D" w:rsidRPr="00F97E9E">
              <w:rPr>
                <w:rFonts w:cs="Arial"/>
              </w:rPr>
              <w:t xml:space="preserve">restriction </w:t>
            </w:r>
            <w:r w:rsidRPr="00F97E9E">
              <w:rPr>
                <w:rFonts w:cs="Arial"/>
              </w:rPr>
              <w:t>is adhered to.</w:t>
            </w:r>
            <w:r w:rsidR="00F97E9E" w:rsidRPr="00F97E9E">
              <w:rPr>
                <w:rFonts w:cs="Arial"/>
              </w:rPr>
              <w:br/>
            </w:r>
          </w:p>
        </w:tc>
      </w:tr>
      <w:tr w:rsidR="008B306A" w:rsidRPr="00F97E9E" w14:paraId="7BE18A56" w14:textId="77777777" w:rsidTr="09491335">
        <w:tc>
          <w:tcPr>
            <w:tcW w:w="4390" w:type="dxa"/>
          </w:tcPr>
          <w:p w14:paraId="5B8D632D" w14:textId="589DC1A8" w:rsidR="008B306A" w:rsidRPr="00F97E9E" w:rsidRDefault="008B306A" w:rsidP="008B306A">
            <w:pPr>
              <w:rPr>
                <w:rFonts w:cs="Arial"/>
              </w:rPr>
            </w:pPr>
            <w:r w:rsidRPr="00F97E9E">
              <w:rPr>
                <w:rFonts w:cs="Arial"/>
              </w:rPr>
              <w:t xml:space="preserve">Opposition to proposed residential permit parking at the Gallimore Avenue carpark (Item 11) </w:t>
            </w:r>
          </w:p>
        </w:tc>
        <w:tc>
          <w:tcPr>
            <w:tcW w:w="4626" w:type="dxa"/>
          </w:tcPr>
          <w:p w14:paraId="0BC3B372" w14:textId="77FBCFE2" w:rsidR="00D42E68" w:rsidRPr="00F97E9E" w:rsidRDefault="00DC016A" w:rsidP="008B306A">
            <w:pPr>
              <w:rPr>
                <w:rFonts w:cs="Arial"/>
              </w:rPr>
            </w:pPr>
            <w:r w:rsidRPr="00F97E9E">
              <w:rPr>
                <w:rFonts w:cs="Arial"/>
              </w:rPr>
              <w:t xml:space="preserve">Staff recommend that this remains unchanged because </w:t>
            </w:r>
            <w:r w:rsidR="00D42E68" w:rsidRPr="00F97E9E">
              <w:rPr>
                <w:rFonts w:cs="Arial"/>
              </w:rPr>
              <w:t xml:space="preserve">it will increase </w:t>
            </w:r>
            <w:r w:rsidR="00475F36" w:rsidRPr="00F97E9E">
              <w:rPr>
                <w:rFonts w:cs="Arial"/>
              </w:rPr>
              <w:t xml:space="preserve">the </w:t>
            </w:r>
            <w:r w:rsidR="00D42E68" w:rsidRPr="00F97E9E">
              <w:rPr>
                <w:rFonts w:cs="Arial"/>
              </w:rPr>
              <w:t>supply of parking</w:t>
            </w:r>
            <w:r w:rsidR="00475F36" w:rsidRPr="00F97E9E">
              <w:rPr>
                <w:rFonts w:cs="Arial"/>
              </w:rPr>
              <w:t xml:space="preserve">. The </w:t>
            </w:r>
            <w:r w:rsidR="00D42E68" w:rsidRPr="00F97E9E">
              <w:rPr>
                <w:rFonts w:cs="Arial"/>
              </w:rPr>
              <w:t xml:space="preserve">area </w:t>
            </w:r>
            <w:r w:rsidR="00475F36" w:rsidRPr="00F97E9E">
              <w:rPr>
                <w:rFonts w:cs="Arial"/>
              </w:rPr>
              <w:t xml:space="preserve">is </w:t>
            </w:r>
            <w:r w:rsidR="00D42E68" w:rsidRPr="00F97E9E">
              <w:rPr>
                <w:rFonts w:cs="Arial"/>
              </w:rPr>
              <w:t xml:space="preserve">experiencing high demand </w:t>
            </w:r>
            <w:r w:rsidR="00475F36" w:rsidRPr="00F97E9E">
              <w:rPr>
                <w:rFonts w:cs="Arial"/>
              </w:rPr>
              <w:t>from t</w:t>
            </w:r>
            <w:r w:rsidR="00981A4B" w:rsidRPr="00F97E9E">
              <w:rPr>
                <w:rFonts w:cs="Arial"/>
              </w:rPr>
              <w:t>he current oversupply of resident permits</w:t>
            </w:r>
            <w:r w:rsidR="00475F36" w:rsidRPr="00F97E9E">
              <w:rPr>
                <w:rFonts w:cs="Arial"/>
              </w:rPr>
              <w:t xml:space="preserve"> relative to the number of spaces available</w:t>
            </w:r>
            <w:r w:rsidR="00981A4B" w:rsidRPr="00F97E9E">
              <w:rPr>
                <w:rFonts w:cs="Arial"/>
              </w:rPr>
              <w:t xml:space="preserve">. </w:t>
            </w:r>
          </w:p>
          <w:p w14:paraId="22DEBE32" w14:textId="77777777" w:rsidR="00981A4B" w:rsidRPr="00F97E9E" w:rsidRDefault="00981A4B" w:rsidP="008B306A">
            <w:pPr>
              <w:rPr>
                <w:rFonts w:cs="Arial"/>
              </w:rPr>
            </w:pPr>
          </w:p>
          <w:p w14:paraId="3FC2E039" w14:textId="5F43A6F4" w:rsidR="00DC016A" w:rsidRPr="00F97E9E" w:rsidRDefault="00103FFE" w:rsidP="008B306A">
            <w:pPr>
              <w:rPr>
                <w:rFonts w:cs="Arial"/>
              </w:rPr>
            </w:pPr>
            <w:r w:rsidRPr="00F97E9E">
              <w:rPr>
                <w:rFonts w:cs="Arial"/>
              </w:rPr>
              <w:t xml:space="preserve">Converting </w:t>
            </w:r>
            <w:r w:rsidR="008B306A" w:rsidRPr="00F97E9E">
              <w:rPr>
                <w:rFonts w:cs="Arial"/>
              </w:rPr>
              <w:t xml:space="preserve">this car park to RPS parking </w:t>
            </w:r>
            <w:r w:rsidR="00981A4B" w:rsidRPr="00F97E9E">
              <w:rPr>
                <w:rFonts w:cs="Arial"/>
              </w:rPr>
              <w:t xml:space="preserve">will help </w:t>
            </w:r>
            <w:r w:rsidR="00475F36" w:rsidRPr="00F97E9E">
              <w:rPr>
                <w:rFonts w:cs="Arial"/>
              </w:rPr>
              <w:t>manage the</w:t>
            </w:r>
            <w:r w:rsidR="00981A4B" w:rsidRPr="00F97E9E">
              <w:rPr>
                <w:rFonts w:cs="Arial"/>
              </w:rPr>
              <w:t xml:space="preserve"> existing parking demand, and support residents in Clifton Lane when they are added to the RPS scheme. The 2P restriction </w:t>
            </w:r>
            <w:r w:rsidR="00475F36" w:rsidRPr="00F97E9E">
              <w:rPr>
                <w:rFonts w:cs="Arial"/>
              </w:rPr>
              <w:t xml:space="preserve">enables visitors to park for short periods of time, improving turn over. </w:t>
            </w:r>
          </w:p>
          <w:p w14:paraId="2DF022BB" w14:textId="77777777" w:rsidR="00DC016A" w:rsidRPr="00F97E9E" w:rsidRDefault="00DC016A" w:rsidP="008B306A">
            <w:pPr>
              <w:rPr>
                <w:rFonts w:cs="Arial"/>
              </w:rPr>
            </w:pPr>
          </w:p>
          <w:p w14:paraId="5A229601" w14:textId="3BE29D1F" w:rsidR="008B306A" w:rsidRPr="00F97E9E" w:rsidRDefault="008B306A" w:rsidP="008B306A">
            <w:pPr>
              <w:rPr>
                <w:rFonts w:cs="Arial"/>
              </w:rPr>
            </w:pPr>
          </w:p>
        </w:tc>
      </w:tr>
      <w:tr w:rsidR="008B306A" w:rsidRPr="00F97E9E" w14:paraId="77541376" w14:textId="77777777" w:rsidTr="09491335">
        <w:tc>
          <w:tcPr>
            <w:tcW w:w="4390" w:type="dxa"/>
          </w:tcPr>
          <w:p w14:paraId="16850D9D" w14:textId="19617D1A" w:rsidR="008B306A" w:rsidRPr="00F97E9E" w:rsidRDefault="008B306A" w:rsidP="008B306A">
            <w:pPr>
              <w:rPr>
                <w:rFonts w:cs="Arial"/>
              </w:rPr>
            </w:pPr>
            <w:r w:rsidRPr="00F97E9E">
              <w:rPr>
                <w:rFonts w:cs="Arial"/>
              </w:rPr>
              <w:t xml:space="preserve">Frequent proposal to expand RPS to </w:t>
            </w:r>
            <w:proofErr w:type="spellStart"/>
            <w:r w:rsidRPr="00F97E9E">
              <w:rPr>
                <w:rFonts w:cs="Arial"/>
              </w:rPr>
              <w:t>Datchett</w:t>
            </w:r>
            <w:proofErr w:type="spellEnd"/>
            <w:r w:rsidRPr="00F97E9E">
              <w:rPr>
                <w:rFonts w:cs="Arial"/>
              </w:rPr>
              <w:t xml:space="preserve"> Street as part of Item No. 2, particularly as many residents are ageing and cannot walk 500+ metres to the nearest unrestricted parking. </w:t>
            </w:r>
            <w:r w:rsidR="00F97E9E" w:rsidRPr="00F97E9E">
              <w:rPr>
                <w:rFonts w:cs="Arial"/>
              </w:rPr>
              <w:br/>
            </w:r>
          </w:p>
        </w:tc>
        <w:tc>
          <w:tcPr>
            <w:tcW w:w="4626" w:type="dxa"/>
          </w:tcPr>
          <w:p w14:paraId="096809FE" w14:textId="50E0DB72" w:rsidR="008B306A" w:rsidRPr="00F97E9E" w:rsidRDefault="008B306A" w:rsidP="008B306A">
            <w:pPr>
              <w:rPr>
                <w:rFonts w:cs="Arial"/>
              </w:rPr>
            </w:pPr>
            <w:r w:rsidRPr="00F97E9E">
              <w:rPr>
                <w:rFonts w:cs="Arial"/>
              </w:rPr>
              <w:t xml:space="preserve">Refer to area-wide recommendation above on </w:t>
            </w:r>
            <w:proofErr w:type="spellStart"/>
            <w:r w:rsidRPr="00F97E9E">
              <w:rPr>
                <w:rFonts w:cs="Arial"/>
              </w:rPr>
              <w:t>Datchett</w:t>
            </w:r>
            <w:proofErr w:type="spellEnd"/>
            <w:r w:rsidRPr="00F97E9E">
              <w:rPr>
                <w:rFonts w:cs="Arial"/>
              </w:rPr>
              <w:t xml:space="preserve"> Street and other streets.</w:t>
            </w:r>
          </w:p>
        </w:tc>
      </w:tr>
      <w:tr w:rsidR="008B306A" w:rsidRPr="00F97E9E" w14:paraId="5F8B144A" w14:textId="77777777" w:rsidTr="09491335">
        <w:tc>
          <w:tcPr>
            <w:tcW w:w="4390" w:type="dxa"/>
          </w:tcPr>
          <w:p w14:paraId="6F7B8CED" w14:textId="2BBC9FD3" w:rsidR="008B306A" w:rsidRPr="00F97E9E" w:rsidRDefault="008B306A" w:rsidP="008B306A">
            <w:pPr>
              <w:rPr>
                <w:rFonts w:cs="Arial"/>
              </w:rPr>
            </w:pPr>
            <w:r w:rsidRPr="00F97E9E">
              <w:rPr>
                <w:rFonts w:cs="Arial"/>
              </w:rPr>
              <w:t>Clifton Lane – Increasing the supply of RPS spaces on the eastern end of Clifton Street and the northern end of Gallimore Avenue so that such spaces are more easily accessible to Clifton Lane residents by foot.</w:t>
            </w:r>
          </w:p>
        </w:tc>
        <w:tc>
          <w:tcPr>
            <w:tcW w:w="4626" w:type="dxa"/>
          </w:tcPr>
          <w:p w14:paraId="71DA5210" w14:textId="72E46132" w:rsidR="008B306A" w:rsidRPr="00F97E9E" w:rsidRDefault="13EF84EC" w:rsidP="008B306A">
            <w:pPr>
              <w:rPr>
                <w:rFonts w:cs="Arial"/>
              </w:rPr>
            </w:pPr>
            <w:r w:rsidRPr="00F97E9E">
              <w:rPr>
                <w:rFonts w:cs="Arial"/>
              </w:rPr>
              <w:t>The study has been a</w:t>
            </w:r>
            <w:r w:rsidR="0799988E" w:rsidRPr="00F97E9E">
              <w:rPr>
                <w:rFonts w:cs="Arial"/>
              </w:rPr>
              <w:t>mend</w:t>
            </w:r>
            <w:r w:rsidRPr="00F97E9E">
              <w:rPr>
                <w:rFonts w:cs="Arial"/>
              </w:rPr>
              <w:t>ed</w:t>
            </w:r>
            <w:r w:rsidR="0799988E" w:rsidRPr="00F97E9E">
              <w:rPr>
                <w:rFonts w:cs="Arial"/>
              </w:rPr>
              <w:t xml:space="preserve"> to change the wording of the street affected to Clifton Street and Gallimore Avenue as this has created confusion for </w:t>
            </w:r>
            <w:proofErr w:type="gramStart"/>
            <w:r w:rsidR="0799988E" w:rsidRPr="00F97E9E">
              <w:rPr>
                <w:rFonts w:cs="Arial"/>
              </w:rPr>
              <w:t>local residents</w:t>
            </w:r>
            <w:proofErr w:type="gramEnd"/>
            <w:r w:rsidR="0799988E" w:rsidRPr="00F97E9E">
              <w:rPr>
                <w:rFonts w:cs="Arial"/>
              </w:rPr>
              <w:t>.</w:t>
            </w:r>
            <w:r w:rsidR="1FE74302" w:rsidRPr="00F97E9E">
              <w:rPr>
                <w:rFonts w:cs="Arial"/>
              </w:rPr>
              <w:t xml:space="preserve"> </w:t>
            </w:r>
            <w:r w:rsidR="0799988E" w:rsidRPr="00F97E9E">
              <w:rPr>
                <w:rFonts w:cs="Arial"/>
              </w:rPr>
              <w:t xml:space="preserve"> </w:t>
            </w:r>
            <w:r w:rsidR="28A16E61" w:rsidRPr="00F97E9E">
              <w:rPr>
                <w:rFonts w:cs="Arial"/>
              </w:rPr>
              <w:t>Co</w:t>
            </w:r>
            <w:r w:rsidR="00F97E9E" w:rsidRPr="00F97E9E">
              <w:rPr>
                <w:rFonts w:cs="Arial"/>
              </w:rPr>
              <w:t>u</w:t>
            </w:r>
            <w:r w:rsidR="28A16E61" w:rsidRPr="00F97E9E">
              <w:rPr>
                <w:rFonts w:cs="Arial"/>
              </w:rPr>
              <w:t>ncil will m</w:t>
            </w:r>
            <w:r w:rsidR="0799988E" w:rsidRPr="00F97E9E">
              <w:rPr>
                <w:rFonts w:cs="Arial"/>
              </w:rPr>
              <w:t>ark new RPS spaces as requested on Clifton Street and Gallimore Avenue to provide better accessibility t</w:t>
            </w:r>
            <w:r w:rsidR="01099918" w:rsidRPr="00F97E9E">
              <w:rPr>
                <w:rFonts w:cs="Arial"/>
              </w:rPr>
              <w:t>o</w:t>
            </w:r>
            <w:r w:rsidR="0799988E" w:rsidRPr="00F97E9E">
              <w:rPr>
                <w:rFonts w:cs="Arial"/>
              </w:rPr>
              <w:t xml:space="preserve"> Clifton Lane.</w:t>
            </w:r>
            <w:r w:rsidR="00F97E9E" w:rsidRPr="00F97E9E">
              <w:rPr>
                <w:rFonts w:cs="Arial"/>
              </w:rPr>
              <w:br/>
            </w:r>
          </w:p>
        </w:tc>
      </w:tr>
    </w:tbl>
    <w:p w14:paraId="69D4BEFF" w14:textId="7C5EADC7" w:rsidR="00C47D48" w:rsidRPr="00F97E9E" w:rsidRDefault="001F7A60" w:rsidP="00907FFC">
      <w:pPr>
        <w:spacing w:before="240"/>
        <w:rPr>
          <w:rFonts w:cs="Arial"/>
          <w:i/>
          <w:iCs/>
        </w:rPr>
      </w:pPr>
      <w:r w:rsidRPr="00F97E9E">
        <w:rPr>
          <w:rFonts w:cs="Arial"/>
          <w:i/>
          <w:iCs/>
        </w:rPr>
        <w:t xml:space="preserve"> </w:t>
      </w:r>
    </w:p>
    <w:sectPr w:rsidR="00C47D48" w:rsidRPr="00F97E9E" w:rsidSect="00B44BB5">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6604D" w14:textId="77777777" w:rsidR="00135CBC" w:rsidRDefault="00135CBC" w:rsidP="00B44BB5">
      <w:pPr>
        <w:spacing w:after="0" w:line="240" w:lineRule="auto"/>
      </w:pPr>
      <w:r>
        <w:separator/>
      </w:r>
    </w:p>
  </w:endnote>
  <w:endnote w:type="continuationSeparator" w:id="0">
    <w:p w14:paraId="186AA1F2" w14:textId="77777777" w:rsidR="00135CBC" w:rsidRDefault="00135CBC"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ova Light">
    <w:charset w:val="00"/>
    <w:family w:val="swiss"/>
    <w:pitch w:val="variable"/>
    <w:sig w:usb0="0000028F" w:usb1="00000002" w:usb2="00000000" w:usb3="00000000" w:csb0="0000019F" w:csb1="00000000"/>
  </w:font>
  <w:font w:name="Poppi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FF312D" w:rsidRDefault="00FF31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FF312D" w:rsidRDefault="00FF3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FF312D" w:rsidRDefault="00FF31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FF312D" w:rsidRDefault="00FF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D1B81" w14:textId="77777777" w:rsidR="00135CBC" w:rsidRDefault="00135CBC" w:rsidP="00B44BB5">
      <w:pPr>
        <w:spacing w:after="0" w:line="240" w:lineRule="auto"/>
      </w:pPr>
      <w:r>
        <w:separator/>
      </w:r>
    </w:p>
  </w:footnote>
  <w:footnote w:type="continuationSeparator" w:id="0">
    <w:p w14:paraId="0D957E27" w14:textId="77777777" w:rsidR="00135CBC" w:rsidRDefault="00135CBC"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FF312D" w:rsidRDefault="7D83AECF">
    <w:pPr>
      <w:pStyle w:val="Header"/>
    </w:pPr>
    <w:r>
      <w:rPr>
        <w:noProof/>
      </w:rPr>
      <w:drawing>
        <wp:inline distT="0" distB="0" distL="0" distR="0" wp14:anchorId="1D254ACF" wp14:editId="40EBD558">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69CE5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B5F4A"/>
    <w:multiLevelType w:val="hybridMultilevel"/>
    <w:tmpl w:val="EF30B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04E7C"/>
    <w:multiLevelType w:val="hybridMultilevel"/>
    <w:tmpl w:val="866C6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B95BAB"/>
    <w:multiLevelType w:val="hybridMultilevel"/>
    <w:tmpl w:val="0BC8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61282"/>
    <w:multiLevelType w:val="hybridMultilevel"/>
    <w:tmpl w:val="6988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C059C6"/>
    <w:multiLevelType w:val="hybridMultilevel"/>
    <w:tmpl w:val="952A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CF4A96"/>
    <w:multiLevelType w:val="hybridMultilevel"/>
    <w:tmpl w:val="680E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861B80"/>
    <w:multiLevelType w:val="hybridMultilevel"/>
    <w:tmpl w:val="45F40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041BFF"/>
    <w:multiLevelType w:val="hybridMultilevel"/>
    <w:tmpl w:val="7C8691B8"/>
    <w:lvl w:ilvl="0" w:tplc="8CDA1024">
      <w:start w:val="4"/>
      <w:numFmt w:val="bullet"/>
      <w:lvlText w:val="-"/>
      <w:lvlJc w:val="left"/>
      <w:pPr>
        <w:ind w:left="720" w:hanging="360"/>
      </w:pPr>
      <w:rPr>
        <w:rFonts w:ascii="Arial Nova Light" w:eastAsia="Times New Roman" w:hAnsi="Arial Nova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852A7A"/>
    <w:multiLevelType w:val="hybridMultilevel"/>
    <w:tmpl w:val="91108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9759D4"/>
    <w:multiLevelType w:val="hybridMultilevel"/>
    <w:tmpl w:val="895E5338"/>
    <w:lvl w:ilvl="0" w:tplc="45FC2158">
      <w:numFmt w:val="bullet"/>
      <w:lvlText w:val="-"/>
      <w:lvlJc w:val="left"/>
      <w:pPr>
        <w:ind w:left="720" w:hanging="360"/>
      </w:pPr>
      <w:rPr>
        <w:rFonts w:ascii="Poppins" w:eastAsiaTheme="minorHAnsi" w:hAnsi="Poppi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16"/>
  </w:num>
  <w:num w:numId="7">
    <w:abstractNumId w:val="2"/>
  </w:num>
  <w:num w:numId="8">
    <w:abstractNumId w:val="12"/>
  </w:num>
  <w:num w:numId="9">
    <w:abstractNumId w:val="11"/>
  </w:num>
  <w:num w:numId="10">
    <w:abstractNumId w:val="1"/>
  </w:num>
  <w:num w:numId="11">
    <w:abstractNumId w:val="14"/>
  </w:num>
  <w:num w:numId="12">
    <w:abstractNumId w:val="21"/>
  </w:num>
  <w:num w:numId="13">
    <w:abstractNumId w:val="20"/>
  </w:num>
  <w:num w:numId="14">
    <w:abstractNumId w:val="18"/>
  </w:num>
  <w:num w:numId="15">
    <w:abstractNumId w:val="9"/>
  </w:num>
  <w:num w:numId="16">
    <w:abstractNumId w:val="15"/>
  </w:num>
  <w:num w:numId="17">
    <w:abstractNumId w:val="13"/>
  </w:num>
  <w:num w:numId="18">
    <w:abstractNumId w:val="17"/>
  </w:num>
  <w:num w:numId="19">
    <w:abstractNumId w:val="4"/>
  </w:num>
  <w:num w:numId="20">
    <w:abstractNumId w:val="8"/>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26AEF"/>
    <w:rsid w:val="0003242E"/>
    <w:rsid w:val="00044E4F"/>
    <w:rsid w:val="000461FE"/>
    <w:rsid w:val="00046A99"/>
    <w:rsid w:val="000778DD"/>
    <w:rsid w:val="0008070A"/>
    <w:rsid w:val="00085F2E"/>
    <w:rsid w:val="00086F2E"/>
    <w:rsid w:val="000A223B"/>
    <w:rsid w:val="000B77AC"/>
    <w:rsid w:val="000C44F3"/>
    <w:rsid w:val="000E2092"/>
    <w:rsid w:val="000E7C09"/>
    <w:rsid w:val="000F1A94"/>
    <w:rsid w:val="00103FFE"/>
    <w:rsid w:val="00127F12"/>
    <w:rsid w:val="00135CBC"/>
    <w:rsid w:val="001458C1"/>
    <w:rsid w:val="00153A95"/>
    <w:rsid w:val="00160AFC"/>
    <w:rsid w:val="00177095"/>
    <w:rsid w:val="00185DE0"/>
    <w:rsid w:val="00187D8B"/>
    <w:rsid w:val="001B744D"/>
    <w:rsid w:val="001C2A93"/>
    <w:rsid w:val="001C6E5F"/>
    <w:rsid w:val="001F3E84"/>
    <w:rsid w:val="001F5A05"/>
    <w:rsid w:val="001F7A60"/>
    <w:rsid w:val="002070D2"/>
    <w:rsid w:val="00226339"/>
    <w:rsid w:val="00237DAD"/>
    <w:rsid w:val="00253A10"/>
    <w:rsid w:val="002733D0"/>
    <w:rsid w:val="00273AFF"/>
    <w:rsid w:val="00280459"/>
    <w:rsid w:val="002819D1"/>
    <w:rsid w:val="002A2C27"/>
    <w:rsid w:val="002F48BB"/>
    <w:rsid w:val="002F5473"/>
    <w:rsid w:val="002F566F"/>
    <w:rsid w:val="00305E39"/>
    <w:rsid w:val="00320001"/>
    <w:rsid w:val="00320E19"/>
    <w:rsid w:val="003272AE"/>
    <w:rsid w:val="00327B37"/>
    <w:rsid w:val="003504D5"/>
    <w:rsid w:val="00354EB9"/>
    <w:rsid w:val="003559C4"/>
    <w:rsid w:val="003609C2"/>
    <w:rsid w:val="00372891"/>
    <w:rsid w:val="003755EF"/>
    <w:rsid w:val="00387E9C"/>
    <w:rsid w:val="003A3763"/>
    <w:rsid w:val="003B7973"/>
    <w:rsid w:val="003E4660"/>
    <w:rsid w:val="003F15B6"/>
    <w:rsid w:val="0041666E"/>
    <w:rsid w:val="004511C6"/>
    <w:rsid w:val="00462D30"/>
    <w:rsid w:val="004718CA"/>
    <w:rsid w:val="00475F36"/>
    <w:rsid w:val="004835E5"/>
    <w:rsid w:val="004908D2"/>
    <w:rsid w:val="004953A7"/>
    <w:rsid w:val="004962B5"/>
    <w:rsid w:val="004B4A74"/>
    <w:rsid w:val="004B70BA"/>
    <w:rsid w:val="004B7C94"/>
    <w:rsid w:val="004F6C3D"/>
    <w:rsid w:val="005047E1"/>
    <w:rsid w:val="00522DD9"/>
    <w:rsid w:val="00524610"/>
    <w:rsid w:val="0054073B"/>
    <w:rsid w:val="00545DF2"/>
    <w:rsid w:val="00575AB6"/>
    <w:rsid w:val="00577B00"/>
    <w:rsid w:val="00582881"/>
    <w:rsid w:val="0058578D"/>
    <w:rsid w:val="0059497C"/>
    <w:rsid w:val="005A55A4"/>
    <w:rsid w:val="005A647C"/>
    <w:rsid w:val="005B426F"/>
    <w:rsid w:val="005E77FE"/>
    <w:rsid w:val="005F178D"/>
    <w:rsid w:val="005F5D99"/>
    <w:rsid w:val="00602D3B"/>
    <w:rsid w:val="00603F2B"/>
    <w:rsid w:val="00607D8E"/>
    <w:rsid w:val="006172BC"/>
    <w:rsid w:val="00635018"/>
    <w:rsid w:val="0063778A"/>
    <w:rsid w:val="0065013F"/>
    <w:rsid w:val="006512B1"/>
    <w:rsid w:val="006523B8"/>
    <w:rsid w:val="00653CB5"/>
    <w:rsid w:val="00656C1D"/>
    <w:rsid w:val="0067360D"/>
    <w:rsid w:val="00676ABA"/>
    <w:rsid w:val="00686B8A"/>
    <w:rsid w:val="006A1273"/>
    <w:rsid w:val="006B5510"/>
    <w:rsid w:val="006C494B"/>
    <w:rsid w:val="006E478C"/>
    <w:rsid w:val="006F3EC2"/>
    <w:rsid w:val="0070057A"/>
    <w:rsid w:val="00702539"/>
    <w:rsid w:val="00743B13"/>
    <w:rsid w:val="00767FAA"/>
    <w:rsid w:val="00772B43"/>
    <w:rsid w:val="00773A15"/>
    <w:rsid w:val="00786195"/>
    <w:rsid w:val="00791997"/>
    <w:rsid w:val="007944B7"/>
    <w:rsid w:val="007A7ACB"/>
    <w:rsid w:val="007B4584"/>
    <w:rsid w:val="007C358F"/>
    <w:rsid w:val="007D3606"/>
    <w:rsid w:val="007F39B4"/>
    <w:rsid w:val="008225C5"/>
    <w:rsid w:val="00835362"/>
    <w:rsid w:val="008377E4"/>
    <w:rsid w:val="00842F84"/>
    <w:rsid w:val="00856DD9"/>
    <w:rsid w:val="00866BF7"/>
    <w:rsid w:val="00867E29"/>
    <w:rsid w:val="008759AF"/>
    <w:rsid w:val="00882EB8"/>
    <w:rsid w:val="00890E9D"/>
    <w:rsid w:val="008938A3"/>
    <w:rsid w:val="008A252D"/>
    <w:rsid w:val="008B089D"/>
    <w:rsid w:val="008B306A"/>
    <w:rsid w:val="008C27F2"/>
    <w:rsid w:val="008D53A2"/>
    <w:rsid w:val="008E52FE"/>
    <w:rsid w:val="008F0CE7"/>
    <w:rsid w:val="0090047C"/>
    <w:rsid w:val="00903130"/>
    <w:rsid w:val="00907E6B"/>
    <w:rsid w:val="00907FFC"/>
    <w:rsid w:val="009129B4"/>
    <w:rsid w:val="00915590"/>
    <w:rsid w:val="00922999"/>
    <w:rsid w:val="009276AE"/>
    <w:rsid w:val="00932E55"/>
    <w:rsid w:val="009420DD"/>
    <w:rsid w:val="00953B44"/>
    <w:rsid w:val="00964F5C"/>
    <w:rsid w:val="00981A4B"/>
    <w:rsid w:val="009A667B"/>
    <w:rsid w:val="009D3AB1"/>
    <w:rsid w:val="009F1E3C"/>
    <w:rsid w:val="009F54E0"/>
    <w:rsid w:val="00A05208"/>
    <w:rsid w:val="00A13AFC"/>
    <w:rsid w:val="00A16DCA"/>
    <w:rsid w:val="00A20CFB"/>
    <w:rsid w:val="00A22B1B"/>
    <w:rsid w:val="00A337CD"/>
    <w:rsid w:val="00A3655E"/>
    <w:rsid w:val="00A400FB"/>
    <w:rsid w:val="00A507C5"/>
    <w:rsid w:val="00A66A2F"/>
    <w:rsid w:val="00A66D66"/>
    <w:rsid w:val="00A76561"/>
    <w:rsid w:val="00A776F4"/>
    <w:rsid w:val="00A8206C"/>
    <w:rsid w:val="00A83599"/>
    <w:rsid w:val="00A938F3"/>
    <w:rsid w:val="00A97918"/>
    <w:rsid w:val="00AA0E5A"/>
    <w:rsid w:val="00AA5BD4"/>
    <w:rsid w:val="00AB3DC0"/>
    <w:rsid w:val="00AC0D0C"/>
    <w:rsid w:val="00AC1714"/>
    <w:rsid w:val="00AC2FE6"/>
    <w:rsid w:val="00AD00C9"/>
    <w:rsid w:val="00AD0CDD"/>
    <w:rsid w:val="00AD1272"/>
    <w:rsid w:val="00AD4F71"/>
    <w:rsid w:val="00B00B1E"/>
    <w:rsid w:val="00B05BD6"/>
    <w:rsid w:val="00B06261"/>
    <w:rsid w:val="00B11CDB"/>
    <w:rsid w:val="00B12511"/>
    <w:rsid w:val="00B241C5"/>
    <w:rsid w:val="00B34C4E"/>
    <w:rsid w:val="00B43651"/>
    <w:rsid w:val="00B44BB5"/>
    <w:rsid w:val="00B54788"/>
    <w:rsid w:val="00B574B8"/>
    <w:rsid w:val="00B64A5C"/>
    <w:rsid w:val="00B82F19"/>
    <w:rsid w:val="00BA6B9C"/>
    <w:rsid w:val="00BC37BB"/>
    <w:rsid w:val="00BF1BE4"/>
    <w:rsid w:val="00C10107"/>
    <w:rsid w:val="00C1675B"/>
    <w:rsid w:val="00C33A47"/>
    <w:rsid w:val="00C34251"/>
    <w:rsid w:val="00C364D6"/>
    <w:rsid w:val="00C415B9"/>
    <w:rsid w:val="00C4299B"/>
    <w:rsid w:val="00C47D48"/>
    <w:rsid w:val="00C664BD"/>
    <w:rsid w:val="00C81A8C"/>
    <w:rsid w:val="00CC52F8"/>
    <w:rsid w:val="00CE53C3"/>
    <w:rsid w:val="00CF0ACC"/>
    <w:rsid w:val="00CF100C"/>
    <w:rsid w:val="00CF466C"/>
    <w:rsid w:val="00D0727D"/>
    <w:rsid w:val="00D24156"/>
    <w:rsid w:val="00D36B28"/>
    <w:rsid w:val="00D36B48"/>
    <w:rsid w:val="00D42E68"/>
    <w:rsid w:val="00D46F16"/>
    <w:rsid w:val="00D85900"/>
    <w:rsid w:val="00DC016A"/>
    <w:rsid w:val="00DC3478"/>
    <w:rsid w:val="00DC6AF4"/>
    <w:rsid w:val="00DF1E21"/>
    <w:rsid w:val="00DF41C1"/>
    <w:rsid w:val="00E05516"/>
    <w:rsid w:val="00E41229"/>
    <w:rsid w:val="00E445EC"/>
    <w:rsid w:val="00E52B66"/>
    <w:rsid w:val="00E562CB"/>
    <w:rsid w:val="00E630E0"/>
    <w:rsid w:val="00E72B1C"/>
    <w:rsid w:val="00E72D02"/>
    <w:rsid w:val="00E77205"/>
    <w:rsid w:val="00E8579E"/>
    <w:rsid w:val="00E96BFC"/>
    <w:rsid w:val="00E96DF0"/>
    <w:rsid w:val="00EB1DD5"/>
    <w:rsid w:val="00EB737E"/>
    <w:rsid w:val="00EB763E"/>
    <w:rsid w:val="00ED1492"/>
    <w:rsid w:val="00ED318F"/>
    <w:rsid w:val="00EE03CF"/>
    <w:rsid w:val="00EE76C1"/>
    <w:rsid w:val="00F12E7A"/>
    <w:rsid w:val="00F3378F"/>
    <w:rsid w:val="00F402B4"/>
    <w:rsid w:val="00F47186"/>
    <w:rsid w:val="00F47C1C"/>
    <w:rsid w:val="00F56ED3"/>
    <w:rsid w:val="00F63DB5"/>
    <w:rsid w:val="00F839C2"/>
    <w:rsid w:val="00F97E9E"/>
    <w:rsid w:val="00FA6ADC"/>
    <w:rsid w:val="00FB2513"/>
    <w:rsid w:val="00FB5DE8"/>
    <w:rsid w:val="00FB796D"/>
    <w:rsid w:val="00FC1055"/>
    <w:rsid w:val="00FC7F30"/>
    <w:rsid w:val="00FE67BA"/>
    <w:rsid w:val="00FE68DF"/>
    <w:rsid w:val="00FE70EE"/>
    <w:rsid w:val="00FE74CA"/>
    <w:rsid w:val="00FF312D"/>
    <w:rsid w:val="00FF457A"/>
    <w:rsid w:val="00FF50B3"/>
    <w:rsid w:val="00FF50F6"/>
    <w:rsid w:val="01099918"/>
    <w:rsid w:val="01123B70"/>
    <w:rsid w:val="06935E3C"/>
    <w:rsid w:val="0799988E"/>
    <w:rsid w:val="09491335"/>
    <w:rsid w:val="09B205AD"/>
    <w:rsid w:val="0A0C0012"/>
    <w:rsid w:val="11D0C89D"/>
    <w:rsid w:val="13EF84EC"/>
    <w:rsid w:val="15BE58A0"/>
    <w:rsid w:val="1FE73B3E"/>
    <w:rsid w:val="1FE74302"/>
    <w:rsid w:val="2283B34B"/>
    <w:rsid w:val="24530CF3"/>
    <w:rsid w:val="28A16E61"/>
    <w:rsid w:val="3089828D"/>
    <w:rsid w:val="327ED72F"/>
    <w:rsid w:val="33AFD29E"/>
    <w:rsid w:val="3665B020"/>
    <w:rsid w:val="36AC126D"/>
    <w:rsid w:val="38C708A7"/>
    <w:rsid w:val="395EA48C"/>
    <w:rsid w:val="3AA6A107"/>
    <w:rsid w:val="42023994"/>
    <w:rsid w:val="425F1D24"/>
    <w:rsid w:val="42E28807"/>
    <w:rsid w:val="43C3956F"/>
    <w:rsid w:val="43D93CBC"/>
    <w:rsid w:val="4468E419"/>
    <w:rsid w:val="44CDF929"/>
    <w:rsid w:val="461A28C9"/>
    <w:rsid w:val="4660E620"/>
    <w:rsid w:val="47096380"/>
    <w:rsid w:val="47FCB681"/>
    <w:rsid w:val="489599C0"/>
    <w:rsid w:val="4CC3A792"/>
    <w:rsid w:val="4D5800B5"/>
    <w:rsid w:val="53B096B8"/>
    <w:rsid w:val="54708BD0"/>
    <w:rsid w:val="5498B526"/>
    <w:rsid w:val="5770799B"/>
    <w:rsid w:val="598115E0"/>
    <w:rsid w:val="5A7BC911"/>
    <w:rsid w:val="5FCEDDA7"/>
    <w:rsid w:val="64AC5809"/>
    <w:rsid w:val="64E0227C"/>
    <w:rsid w:val="64E616C9"/>
    <w:rsid w:val="678275E3"/>
    <w:rsid w:val="6BBE59E2"/>
    <w:rsid w:val="6C29768C"/>
    <w:rsid w:val="6C42579B"/>
    <w:rsid w:val="6EA644E7"/>
    <w:rsid w:val="7064A81F"/>
    <w:rsid w:val="7270CFB4"/>
    <w:rsid w:val="73FBF36E"/>
    <w:rsid w:val="73FD3F7F"/>
    <w:rsid w:val="74450EA7"/>
    <w:rsid w:val="76BA0DA0"/>
    <w:rsid w:val="7940EA20"/>
    <w:rsid w:val="7C4616AD"/>
    <w:rsid w:val="7CF611A1"/>
    <w:rsid w:val="7D83AECF"/>
    <w:rsid w:val="7F20C713"/>
    <w:rsid w:val="7F648F12"/>
    <w:rsid w:val="7F7B848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table" w:styleId="PlainTable3">
    <w:name w:val="Plain Table 3"/>
    <w:basedOn w:val="TableNormal"/>
    <w:uiPriority w:val="43"/>
    <w:rsid w:val="006377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377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377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6377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GTATableText">
    <w:name w:val="GTA Table Text"/>
    <w:basedOn w:val="Normal"/>
    <w:link w:val="GTATableTextChar"/>
    <w:uiPriority w:val="2"/>
    <w:qFormat/>
    <w:rsid w:val="0063778A"/>
    <w:pPr>
      <w:spacing w:before="40" w:after="40" w:line="240" w:lineRule="auto"/>
    </w:pPr>
    <w:rPr>
      <w:rFonts w:ascii="Arial Nova Light" w:eastAsia="Times New Roman" w:hAnsi="Arial Nova Light" w:cs="Calibri"/>
      <w:sz w:val="17"/>
      <w:szCs w:val="17"/>
      <w:lang w:eastAsia="en-AU"/>
    </w:rPr>
  </w:style>
  <w:style w:type="paragraph" w:customStyle="1" w:styleId="GTATableColumnHeading">
    <w:name w:val="GTA Table Column Heading"/>
    <w:basedOn w:val="GTATableText"/>
    <w:uiPriority w:val="2"/>
    <w:qFormat/>
    <w:rsid w:val="0063778A"/>
    <w:pPr>
      <w:spacing w:before="60" w:after="60"/>
    </w:pPr>
    <w:rPr>
      <w:bCs/>
      <w:color w:val="FFFFFF" w:themeColor="background1"/>
      <w:sz w:val="18"/>
    </w:rPr>
  </w:style>
  <w:style w:type="character" w:customStyle="1" w:styleId="GTATableTextChar">
    <w:name w:val="GTA Table Text Char"/>
    <w:link w:val="GTATableText"/>
    <w:uiPriority w:val="2"/>
    <w:locked/>
    <w:rsid w:val="0063778A"/>
    <w:rPr>
      <w:rFonts w:ascii="Arial Nova Light" w:eastAsia="Times New Roman" w:hAnsi="Arial Nova Light" w:cs="Calibri"/>
      <w:sz w:val="17"/>
      <w:szCs w:val="17"/>
      <w:lang w:eastAsia="en-AU"/>
    </w:rPr>
  </w:style>
  <w:style w:type="table" w:customStyle="1" w:styleId="GTAtable3-evenbordered">
    <w:name w:val="GTA table 3 -even bordered"/>
    <w:basedOn w:val="TableNormal"/>
    <w:uiPriority w:val="99"/>
    <w:rsid w:val="0063778A"/>
    <w:pPr>
      <w:spacing w:before="40" w:after="40" w:line="264" w:lineRule="auto"/>
    </w:pPr>
    <w:rPr>
      <w:rFonts w:ascii="Arial Nova Light" w:hAnsi="Arial Nova Light"/>
      <w:sz w:val="17"/>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Pr>
    <w:tcPr>
      <w:vAlign w:val="center"/>
    </w:tcPr>
    <w:tblStylePr w:type="firstRow">
      <w:pPr>
        <w:keepNext/>
        <w:wordWrap/>
        <w:jc w:val="left"/>
      </w:pPr>
      <w:rPr>
        <w:rFonts w:ascii="Arial Nova Light" w:hAnsi="Arial Nova Light"/>
        <w:b/>
        <w:i w:val="0"/>
        <w:color w:val="FFFFFF" w:themeColor="background1"/>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808080" w:themeFill="background1" w:themeFillShade="80"/>
      </w:tcPr>
    </w:tblStylePr>
    <w:tblStylePr w:type="lastRow">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6642">
      <w:bodyDiv w:val="1"/>
      <w:marLeft w:val="0"/>
      <w:marRight w:val="0"/>
      <w:marTop w:val="0"/>
      <w:marBottom w:val="0"/>
      <w:divBdr>
        <w:top w:val="none" w:sz="0" w:space="0" w:color="auto"/>
        <w:left w:val="none" w:sz="0" w:space="0" w:color="auto"/>
        <w:bottom w:val="none" w:sz="0" w:space="0" w:color="auto"/>
        <w:right w:val="none" w:sz="0" w:space="0" w:color="auto"/>
      </w:divBdr>
      <w:divsChild>
        <w:div w:id="484667870">
          <w:marLeft w:val="0"/>
          <w:marRight w:val="0"/>
          <w:marTop w:val="0"/>
          <w:marBottom w:val="0"/>
          <w:divBdr>
            <w:top w:val="none" w:sz="0" w:space="0" w:color="auto"/>
            <w:left w:val="none" w:sz="0" w:space="0" w:color="auto"/>
            <w:bottom w:val="none" w:sz="0" w:space="0" w:color="auto"/>
            <w:right w:val="none" w:sz="0" w:space="0" w:color="auto"/>
          </w:divBdr>
        </w:div>
      </w:divsChild>
    </w:div>
    <w:div w:id="315645318">
      <w:bodyDiv w:val="1"/>
      <w:marLeft w:val="0"/>
      <w:marRight w:val="0"/>
      <w:marTop w:val="0"/>
      <w:marBottom w:val="0"/>
      <w:divBdr>
        <w:top w:val="none" w:sz="0" w:space="0" w:color="auto"/>
        <w:left w:val="none" w:sz="0" w:space="0" w:color="auto"/>
        <w:bottom w:val="none" w:sz="0" w:space="0" w:color="auto"/>
        <w:right w:val="none" w:sz="0" w:space="0" w:color="auto"/>
      </w:divBdr>
    </w:div>
    <w:div w:id="723794705">
      <w:bodyDiv w:val="1"/>
      <w:marLeft w:val="0"/>
      <w:marRight w:val="0"/>
      <w:marTop w:val="0"/>
      <w:marBottom w:val="0"/>
      <w:divBdr>
        <w:top w:val="none" w:sz="0" w:space="0" w:color="auto"/>
        <w:left w:val="none" w:sz="0" w:space="0" w:color="auto"/>
        <w:bottom w:val="none" w:sz="0" w:space="0" w:color="auto"/>
        <w:right w:val="none" w:sz="0" w:space="0" w:color="auto"/>
      </w:divBdr>
      <w:divsChild>
        <w:div w:id="365639845">
          <w:marLeft w:val="0"/>
          <w:marRight w:val="0"/>
          <w:marTop w:val="0"/>
          <w:marBottom w:val="0"/>
          <w:divBdr>
            <w:top w:val="none" w:sz="0" w:space="0" w:color="auto"/>
            <w:left w:val="none" w:sz="0" w:space="0" w:color="auto"/>
            <w:bottom w:val="none" w:sz="0" w:space="0" w:color="auto"/>
            <w:right w:val="none" w:sz="0" w:space="0" w:color="auto"/>
          </w:divBdr>
          <w:divsChild>
            <w:div w:id="168758100">
              <w:marLeft w:val="0"/>
              <w:marRight w:val="0"/>
              <w:marTop w:val="0"/>
              <w:marBottom w:val="0"/>
              <w:divBdr>
                <w:top w:val="none" w:sz="0" w:space="0" w:color="auto"/>
                <w:left w:val="none" w:sz="0" w:space="0" w:color="auto"/>
                <w:bottom w:val="none" w:sz="0" w:space="0" w:color="auto"/>
                <w:right w:val="none" w:sz="0" w:space="0" w:color="auto"/>
              </w:divBdr>
              <w:divsChild>
                <w:div w:id="2124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555778517">
      <w:bodyDiv w:val="1"/>
      <w:marLeft w:val="0"/>
      <w:marRight w:val="0"/>
      <w:marTop w:val="0"/>
      <w:marBottom w:val="0"/>
      <w:divBdr>
        <w:top w:val="none" w:sz="0" w:space="0" w:color="auto"/>
        <w:left w:val="none" w:sz="0" w:space="0" w:color="auto"/>
        <w:bottom w:val="none" w:sz="0" w:space="0" w:color="auto"/>
        <w:right w:val="none" w:sz="0" w:space="0" w:color="auto"/>
      </w:divBdr>
      <w:divsChild>
        <w:div w:id="673386019">
          <w:marLeft w:val="0"/>
          <w:marRight w:val="0"/>
          <w:marTop w:val="0"/>
          <w:marBottom w:val="0"/>
          <w:divBdr>
            <w:top w:val="none" w:sz="0" w:space="0" w:color="auto"/>
            <w:left w:val="none" w:sz="0" w:space="0" w:color="auto"/>
            <w:bottom w:val="none" w:sz="0" w:space="0" w:color="auto"/>
            <w:right w:val="none" w:sz="0" w:space="0" w:color="auto"/>
          </w:divBdr>
          <w:divsChild>
            <w:div w:id="1407921436">
              <w:marLeft w:val="0"/>
              <w:marRight w:val="0"/>
              <w:marTop w:val="0"/>
              <w:marBottom w:val="0"/>
              <w:divBdr>
                <w:top w:val="none" w:sz="0" w:space="0" w:color="auto"/>
                <w:left w:val="none" w:sz="0" w:space="0" w:color="auto"/>
                <w:bottom w:val="none" w:sz="0" w:space="0" w:color="auto"/>
                <w:right w:val="none" w:sz="0" w:space="0" w:color="auto"/>
              </w:divBdr>
              <w:divsChild>
                <w:div w:id="17927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BFF8-1C2B-457B-9F78-03D4DC20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2047</Words>
  <Characters>11674</Characters>
  <Application>Microsoft Office Word</Application>
  <DocSecurity>0</DocSecurity>
  <Lines>97</Lines>
  <Paragraphs>27</Paragraphs>
  <ScaleCrop>false</ScaleCrop>
  <Company>Inner West Council</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Natalie W</cp:lastModifiedBy>
  <cp:revision>94</cp:revision>
  <cp:lastPrinted>2019-07-19T00:34:00Z</cp:lastPrinted>
  <dcterms:created xsi:type="dcterms:W3CDTF">2021-02-09T00:21:00Z</dcterms:created>
  <dcterms:modified xsi:type="dcterms:W3CDTF">2021-04-08T07:56:00Z</dcterms:modified>
</cp:coreProperties>
</file>