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02EB" w14:textId="77777777" w:rsidR="009E2549" w:rsidRDefault="009E2549" w:rsidP="00944CA7">
      <w:pPr>
        <w:pStyle w:val="DISCUSS"/>
      </w:pPr>
      <w:bookmarkStart w:id="0" w:name="_GoBack"/>
      <w:bookmarkEnd w:id="0"/>
    </w:p>
    <w:p w14:paraId="28B3C106" w14:textId="77777777" w:rsidR="002D56E5" w:rsidRDefault="002D56E5" w:rsidP="00944CA7">
      <w:pPr>
        <w:pStyle w:val="DISCUSS"/>
      </w:pPr>
    </w:p>
    <w:p w14:paraId="1300B9E1" w14:textId="77777777" w:rsidR="002D56E5" w:rsidRDefault="002D56E5" w:rsidP="00944CA7">
      <w:pPr>
        <w:pStyle w:val="DISCUSS"/>
      </w:pPr>
    </w:p>
    <w:p w14:paraId="1DE7B725" w14:textId="77777777" w:rsidR="002D56E5" w:rsidRDefault="002D56E5" w:rsidP="00944CA7">
      <w:pPr>
        <w:pStyle w:val="DISCUSS"/>
      </w:pPr>
    </w:p>
    <w:p w14:paraId="5D69C814" w14:textId="77777777" w:rsidR="002D56E5" w:rsidRDefault="002D56E5" w:rsidP="00944CA7">
      <w:pPr>
        <w:pStyle w:val="DISCUSS"/>
      </w:pPr>
    </w:p>
    <w:p w14:paraId="3E2D859A" w14:textId="77777777" w:rsidR="005D0205" w:rsidRPr="00A30302" w:rsidRDefault="79FE996C" w:rsidP="00A30302">
      <w:pPr>
        <w:rPr>
          <w:rFonts w:eastAsia="Arial"/>
          <w:b/>
          <w:bCs/>
          <w:sz w:val="96"/>
          <w:szCs w:val="96"/>
        </w:rPr>
      </w:pPr>
      <w:r w:rsidRPr="00A30302">
        <w:rPr>
          <w:rFonts w:eastAsia="Arial"/>
          <w:sz w:val="96"/>
          <w:szCs w:val="96"/>
        </w:rPr>
        <w:t>Local Approvals</w:t>
      </w:r>
    </w:p>
    <w:p w14:paraId="736B32B8" w14:textId="72916D9D" w:rsidR="002D56E5" w:rsidRDefault="79FE996C" w:rsidP="00A30302">
      <w:pPr>
        <w:rPr>
          <w:rFonts w:eastAsia="Arial"/>
          <w:sz w:val="96"/>
          <w:szCs w:val="96"/>
        </w:rPr>
      </w:pPr>
      <w:r w:rsidRPr="00A30302">
        <w:rPr>
          <w:rFonts w:eastAsia="Arial"/>
          <w:sz w:val="96"/>
          <w:szCs w:val="96"/>
        </w:rPr>
        <w:t>Policy</w:t>
      </w:r>
    </w:p>
    <w:p w14:paraId="796122B4" w14:textId="77777777" w:rsidR="00A30302" w:rsidRPr="00A30302" w:rsidRDefault="00A30302" w:rsidP="00A30302">
      <w:pPr>
        <w:rPr>
          <w:rFonts w:eastAsia="Arial"/>
          <w:b/>
          <w:bCs/>
          <w:sz w:val="96"/>
          <w:szCs w:val="96"/>
        </w:rPr>
      </w:pPr>
    </w:p>
    <w:p w14:paraId="7285AB83" w14:textId="5661E869" w:rsidR="000E7EA7" w:rsidRDefault="00B56215" w:rsidP="00944CA7">
      <w:pPr>
        <w:pStyle w:val="DISCUSS"/>
        <w:rPr>
          <w:sz w:val="96"/>
          <w:szCs w:val="96"/>
        </w:rPr>
      </w:pPr>
      <w:r>
        <w:rPr>
          <w:noProof/>
        </w:rPr>
        <w:drawing>
          <wp:inline distT="0" distB="0" distL="0" distR="0" wp14:anchorId="5D8B8B31" wp14:editId="4298DE19">
            <wp:extent cx="6108573" cy="3529161"/>
            <wp:effectExtent l="0" t="0" r="5715" b="9525"/>
            <wp:docPr id="806840681" name="Picture 3" descr="IWCStan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108573" cy="3529161"/>
                    </a:xfrm>
                    <a:prstGeom prst="rect">
                      <a:avLst/>
                    </a:prstGeom>
                  </pic:spPr>
                </pic:pic>
              </a:graphicData>
            </a:graphic>
          </wp:inline>
        </w:drawing>
      </w:r>
    </w:p>
    <w:p w14:paraId="0D11A55F" w14:textId="77777777" w:rsidR="00BC2B4E" w:rsidRDefault="006D2228" w:rsidP="00944CA7">
      <w:pPr>
        <w:pStyle w:val="DISCUSS"/>
      </w:pPr>
      <w:r>
        <w:rPr>
          <w:sz w:val="96"/>
          <w:szCs w:val="96"/>
        </w:rPr>
        <w:br w:type="page"/>
      </w:r>
    </w:p>
    <w:p w14:paraId="7901ECD3" w14:textId="77777777" w:rsidR="000E3E4F" w:rsidRDefault="000E3E4F" w:rsidP="00944CA7">
      <w:pPr>
        <w:pStyle w:val="DISCUSS"/>
      </w:pPr>
    </w:p>
    <w:p w14:paraId="59E74726" w14:textId="77777777" w:rsidR="000E3E4F" w:rsidRDefault="000E3E4F" w:rsidP="00944CA7">
      <w:pPr>
        <w:pStyle w:val="DISCUSS"/>
      </w:pPr>
    </w:p>
    <w:p w14:paraId="18A1573F" w14:textId="77777777" w:rsidR="000E3E4F" w:rsidRPr="009445C4" w:rsidRDefault="000E3E4F" w:rsidP="0023283C">
      <w:pPr>
        <w:pStyle w:val="DISCUSS"/>
        <w:jc w:val="right"/>
        <w:rPr>
          <w:sz w:val="36"/>
          <w:szCs w:val="36"/>
        </w:rPr>
      </w:pPr>
      <w:r w:rsidRPr="009445C4">
        <w:rPr>
          <w:sz w:val="36"/>
          <w:szCs w:val="36"/>
        </w:rPr>
        <w:t>Local Approvals Policy</w:t>
      </w:r>
    </w:p>
    <w:p w14:paraId="009CC895" w14:textId="77777777" w:rsidR="000E3E4F" w:rsidRPr="009445C4" w:rsidRDefault="000E3E4F" w:rsidP="006D2228"/>
    <w:p w14:paraId="19C7B48D" w14:textId="77777777" w:rsidR="000E3E4F" w:rsidRPr="009445C4" w:rsidRDefault="000E3E4F" w:rsidP="006D2228"/>
    <w:p w14:paraId="1D665673" w14:textId="77777777" w:rsidR="000E3E4F" w:rsidRDefault="000E3E4F" w:rsidP="006D2228"/>
    <w:p w14:paraId="7A0F34DB" w14:textId="77777777" w:rsidR="000E3E4F" w:rsidRDefault="000E3E4F" w:rsidP="006D2228"/>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4"/>
        <w:gridCol w:w="6379"/>
      </w:tblGrid>
      <w:tr w:rsidR="009E2549" w:rsidRPr="00A06318" w14:paraId="7B2A2262" w14:textId="77777777" w:rsidTr="5E04BC21">
        <w:trPr>
          <w:trHeight w:val="510"/>
        </w:trPr>
        <w:tc>
          <w:tcPr>
            <w:tcW w:w="3544" w:type="dxa"/>
            <w:shd w:val="clear" w:color="auto" w:fill="D9D9D9" w:themeFill="background1" w:themeFillShade="D9"/>
            <w:vAlign w:val="center"/>
          </w:tcPr>
          <w:p w14:paraId="346BAB29" w14:textId="77777777" w:rsidR="009E2549" w:rsidRPr="009E2549" w:rsidRDefault="5E04BC21" w:rsidP="5E04BC21">
            <w:r>
              <w:t>Title</w:t>
            </w:r>
          </w:p>
        </w:tc>
        <w:tc>
          <w:tcPr>
            <w:tcW w:w="6379" w:type="dxa"/>
            <w:shd w:val="clear" w:color="auto" w:fill="auto"/>
            <w:vAlign w:val="center"/>
          </w:tcPr>
          <w:p w14:paraId="21920DDA" w14:textId="77777777" w:rsidR="009E2549" w:rsidRPr="00C319D4" w:rsidRDefault="5E04BC21" w:rsidP="5E04BC21">
            <w:pPr>
              <w:rPr>
                <w:b/>
                <w:bCs/>
                <w:lang w:val="en-AU"/>
              </w:rPr>
            </w:pPr>
            <w:r>
              <w:t>Inner West Council Local Approvals Policy 2020</w:t>
            </w:r>
          </w:p>
        </w:tc>
      </w:tr>
      <w:tr w:rsidR="009E2549" w:rsidRPr="00A06318" w14:paraId="0AE5BED4" w14:textId="77777777" w:rsidTr="5E04BC21">
        <w:trPr>
          <w:trHeight w:val="510"/>
        </w:trPr>
        <w:tc>
          <w:tcPr>
            <w:tcW w:w="3544" w:type="dxa"/>
            <w:shd w:val="clear" w:color="auto" w:fill="D9D9D9" w:themeFill="background1" w:themeFillShade="D9"/>
            <w:vAlign w:val="center"/>
          </w:tcPr>
          <w:p w14:paraId="1A7600AA" w14:textId="77777777" w:rsidR="009E2549" w:rsidRPr="009E2549" w:rsidRDefault="5E04BC21" w:rsidP="5E04BC21">
            <w:r>
              <w:t>Date Adopted</w:t>
            </w:r>
          </w:p>
        </w:tc>
        <w:tc>
          <w:tcPr>
            <w:tcW w:w="6379" w:type="dxa"/>
            <w:shd w:val="clear" w:color="auto" w:fill="auto"/>
            <w:vAlign w:val="center"/>
          </w:tcPr>
          <w:p w14:paraId="3C04455C" w14:textId="77777777" w:rsidR="009E2549" w:rsidRPr="00925EF5" w:rsidRDefault="5E04BC21" w:rsidP="5E04BC21">
            <w:r>
              <w:t>[to be inserted]</w:t>
            </w:r>
          </w:p>
        </w:tc>
      </w:tr>
      <w:tr w:rsidR="009E2549" w:rsidRPr="00A06318" w14:paraId="09BF4581" w14:textId="77777777" w:rsidTr="5E04BC21">
        <w:trPr>
          <w:trHeight w:val="510"/>
        </w:trPr>
        <w:tc>
          <w:tcPr>
            <w:tcW w:w="3544" w:type="dxa"/>
            <w:shd w:val="clear" w:color="auto" w:fill="D9D9D9" w:themeFill="background1" w:themeFillShade="D9"/>
            <w:vAlign w:val="center"/>
          </w:tcPr>
          <w:p w14:paraId="2AD68DC7" w14:textId="77777777" w:rsidR="009E2549" w:rsidRPr="009E2549" w:rsidRDefault="5E04BC21" w:rsidP="5E04BC21">
            <w:r>
              <w:t>Policy Type</w:t>
            </w:r>
          </w:p>
        </w:tc>
        <w:tc>
          <w:tcPr>
            <w:tcW w:w="6379" w:type="dxa"/>
            <w:shd w:val="clear" w:color="auto" w:fill="auto"/>
            <w:vAlign w:val="center"/>
          </w:tcPr>
          <w:p w14:paraId="0409DF11" w14:textId="77777777" w:rsidR="009E2549" w:rsidRPr="00D367BC" w:rsidRDefault="5E04BC21" w:rsidP="5E04BC21">
            <w:pPr>
              <w:rPr>
                <w:lang w:val="en-AU"/>
              </w:rPr>
            </w:pPr>
            <w:r>
              <w:t>Council Policy</w:t>
            </w:r>
          </w:p>
        </w:tc>
      </w:tr>
      <w:tr w:rsidR="009E2549" w:rsidRPr="00A06318" w14:paraId="33F4E891" w14:textId="77777777" w:rsidTr="5E04BC21">
        <w:trPr>
          <w:trHeight w:val="510"/>
        </w:trPr>
        <w:tc>
          <w:tcPr>
            <w:tcW w:w="3544" w:type="dxa"/>
            <w:shd w:val="clear" w:color="auto" w:fill="D9D9D9" w:themeFill="background1" w:themeFillShade="D9"/>
            <w:vAlign w:val="center"/>
          </w:tcPr>
          <w:p w14:paraId="09DA0D6E" w14:textId="77777777" w:rsidR="009E2549" w:rsidRPr="009E2549" w:rsidRDefault="5E04BC21" w:rsidP="5E04BC21">
            <w:r>
              <w:t>Responsible Division</w:t>
            </w:r>
          </w:p>
        </w:tc>
        <w:tc>
          <w:tcPr>
            <w:tcW w:w="6379" w:type="dxa"/>
            <w:shd w:val="clear" w:color="auto" w:fill="auto"/>
            <w:vAlign w:val="center"/>
          </w:tcPr>
          <w:p w14:paraId="0D41E4D8" w14:textId="4051F543" w:rsidR="009E2549" w:rsidRPr="002277A5" w:rsidRDefault="5E04BC21" w:rsidP="5E04BC21">
            <w:r>
              <w:t>Planning</w:t>
            </w:r>
          </w:p>
        </w:tc>
      </w:tr>
      <w:tr w:rsidR="009E2549" w:rsidRPr="00A06318" w14:paraId="7269B3EB" w14:textId="77777777" w:rsidTr="5E04BC21">
        <w:trPr>
          <w:trHeight w:val="510"/>
        </w:trPr>
        <w:tc>
          <w:tcPr>
            <w:tcW w:w="3544" w:type="dxa"/>
            <w:shd w:val="clear" w:color="auto" w:fill="D9D9D9" w:themeFill="background1" w:themeFillShade="D9"/>
            <w:vAlign w:val="center"/>
          </w:tcPr>
          <w:p w14:paraId="558AE20F" w14:textId="77777777" w:rsidR="009E2549" w:rsidRPr="009E2549" w:rsidRDefault="5E04BC21" w:rsidP="5E04BC21">
            <w:r>
              <w:t>Relevant Council References</w:t>
            </w:r>
          </w:p>
        </w:tc>
        <w:tc>
          <w:tcPr>
            <w:tcW w:w="6379" w:type="dxa"/>
            <w:shd w:val="clear" w:color="auto" w:fill="auto"/>
            <w:vAlign w:val="center"/>
          </w:tcPr>
          <w:p w14:paraId="4C0F3C0E" w14:textId="77777777" w:rsidR="00D367BC" w:rsidRPr="00D367BC" w:rsidRDefault="5E04BC21" w:rsidP="5E04BC21">
            <w:r>
              <w:t>Events Policy</w:t>
            </w:r>
          </w:p>
          <w:p w14:paraId="7F7FC06C" w14:textId="77777777" w:rsidR="009E2549" w:rsidRDefault="5E04BC21" w:rsidP="5E04BC21">
            <w:r>
              <w:t>Events in Parks Policy</w:t>
            </w:r>
          </w:p>
          <w:p w14:paraId="6305D92E" w14:textId="77777777" w:rsidR="008873FF" w:rsidRPr="00342BBA" w:rsidRDefault="5E04BC21" w:rsidP="5E04BC21">
            <w:r>
              <w:t>Busking Policy</w:t>
            </w:r>
          </w:p>
        </w:tc>
      </w:tr>
      <w:tr w:rsidR="009E2549" w:rsidRPr="00A06318" w14:paraId="1B74A288" w14:textId="77777777" w:rsidTr="5E04BC21">
        <w:trPr>
          <w:trHeight w:val="510"/>
        </w:trPr>
        <w:tc>
          <w:tcPr>
            <w:tcW w:w="3544" w:type="dxa"/>
            <w:shd w:val="clear" w:color="auto" w:fill="D9D9D9" w:themeFill="background1" w:themeFillShade="D9"/>
            <w:vAlign w:val="center"/>
          </w:tcPr>
          <w:p w14:paraId="5C282206" w14:textId="77777777" w:rsidR="009E2549" w:rsidRPr="009E2549" w:rsidRDefault="5E04BC21" w:rsidP="5E04BC21">
            <w:r>
              <w:t xml:space="preserve">Main Legislative </w:t>
            </w:r>
            <w:proofErr w:type="gramStart"/>
            <w:r>
              <w:t>Or</w:t>
            </w:r>
            <w:proofErr w:type="gramEnd"/>
            <w:r>
              <w:t xml:space="preserve"> Regulatory Reference</w:t>
            </w:r>
          </w:p>
        </w:tc>
        <w:tc>
          <w:tcPr>
            <w:tcW w:w="6379" w:type="dxa"/>
            <w:shd w:val="clear" w:color="auto" w:fill="auto"/>
            <w:vAlign w:val="center"/>
          </w:tcPr>
          <w:p w14:paraId="0AAE3080" w14:textId="77777777" w:rsidR="000067CC" w:rsidRPr="00D367BC" w:rsidRDefault="5E04BC21" w:rsidP="5E04BC21">
            <w:r>
              <w:t>Local Government Act 1993</w:t>
            </w:r>
          </w:p>
          <w:p w14:paraId="57875CB0" w14:textId="77777777" w:rsidR="000067CC" w:rsidRPr="00D367BC" w:rsidRDefault="5E04BC21" w:rsidP="5E04BC21">
            <w:r>
              <w:t>Roads Act 1993</w:t>
            </w:r>
          </w:p>
          <w:p w14:paraId="7EFBC2FF" w14:textId="77777777" w:rsidR="008873FF" w:rsidRPr="00342BBA" w:rsidRDefault="5E04BC21" w:rsidP="5E04BC21">
            <w:r>
              <w:t>Local Government (General) Regulation 2005</w:t>
            </w:r>
          </w:p>
        </w:tc>
      </w:tr>
      <w:tr w:rsidR="009E2549" w:rsidRPr="00A06318" w14:paraId="68E1D112" w14:textId="307FE2AA" w:rsidTr="5E04BC21">
        <w:trPr>
          <w:trHeight w:val="510"/>
        </w:trPr>
        <w:tc>
          <w:tcPr>
            <w:tcW w:w="3544" w:type="dxa"/>
            <w:shd w:val="clear" w:color="auto" w:fill="D9D9D9" w:themeFill="background1" w:themeFillShade="D9"/>
            <w:vAlign w:val="center"/>
          </w:tcPr>
          <w:p w14:paraId="648BF27A" w14:textId="4F86D5DC" w:rsidR="009E2549" w:rsidRPr="009E2549" w:rsidRDefault="5E04BC21" w:rsidP="5E04BC21">
            <w:r>
              <w:t xml:space="preserve">Version Control </w:t>
            </w:r>
          </w:p>
        </w:tc>
        <w:tc>
          <w:tcPr>
            <w:tcW w:w="6379" w:type="dxa"/>
            <w:shd w:val="clear" w:color="auto" w:fill="auto"/>
            <w:vAlign w:val="center"/>
          </w:tcPr>
          <w:p w14:paraId="67E21F90" w14:textId="02C73D1B" w:rsidR="009E2549" w:rsidRPr="00925EF5" w:rsidRDefault="5E04BC21" w:rsidP="5E04BC21">
            <w:r>
              <w:t>See last page</w:t>
            </w:r>
          </w:p>
        </w:tc>
      </w:tr>
    </w:tbl>
    <w:p w14:paraId="3A1E7FBF" w14:textId="77777777" w:rsidR="009E2549" w:rsidRDefault="009E2549" w:rsidP="00944CA7">
      <w:pPr>
        <w:pStyle w:val="DISCUSS"/>
      </w:pPr>
    </w:p>
    <w:p w14:paraId="3F17A4EB" w14:textId="74D54A50" w:rsidR="00342BBA" w:rsidRPr="00342BBA" w:rsidDel="000E06DA" w:rsidRDefault="00342BBA" w:rsidP="00342BBA">
      <w:pPr>
        <w:rPr>
          <w:b/>
        </w:rPr>
      </w:pPr>
      <w:r w:rsidRPr="00342BBA" w:rsidDel="000E06DA">
        <w:rPr>
          <w:b/>
        </w:rPr>
        <w:t>Contents</w:t>
      </w:r>
    </w:p>
    <w:sdt>
      <w:sdtPr>
        <w:id w:val="-1612514646"/>
        <w:docPartObj>
          <w:docPartGallery w:val="Table of Contents"/>
          <w:docPartUnique/>
        </w:docPartObj>
      </w:sdtPr>
      <w:sdtEndPr>
        <w:rPr>
          <w:b/>
          <w:bCs/>
          <w:noProof/>
        </w:rPr>
      </w:sdtEndPr>
      <w:sdtContent>
        <w:p w14:paraId="2DDCAE1C" w14:textId="48F79712" w:rsidR="00A30302" w:rsidRDefault="00A30302" w:rsidP="00A30302"/>
        <w:p w14:paraId="05ABE5F2" w14:textId="4C10FA41" w:rsidR="00A30302" w:rsidRDefault="00A30302">
          <w:pPr>
            <w:pStyle w:val="TOC1"/>
            <w:tabs>
              <w:tab w:val="right" w:leader="dot" w:pos="9617"/>
            </w:tabs>
            <w:rPr>
              <w:rFonts w:asciiTheme="minorHAnsi" w:eastAsiaTheme="minorEastAsia" w:hAnsiTheme="minorHAnsi" w:cstheme="minorBidi"/>
              <w:noProof/>
              <w:color w:val="auto"/>
              <w:lang w:val="en-AU" w:eastAsia="en-AU"/>
            </w:rPr>
          </w:pPr>
          <w:r>
            <w:fldChar w:fldCharType="begin"/>
          </w:r>
          <w:r>
            <w:instrText xml:space="preserve"> TOC \o "1-3" \h \z \u </w:instrText>
          </w:r>
          <w:r>
            <w:fldChar w:fldCharType="separate"/>
          </w:r>
          <w:hyperlink w:anchor="_Toc39814044" w:history="1">
            <w:r>
              <w:rPr>
                <w:rStyle w:val="Hyperlink"/>
                <w:noProof/>
              </w:rPr>
              <w:t>P</w:t>
            </w:r>
            <w:r w:rsidRPr="004D704E">
              <w:rPr>
                <w:rStyle w:val="Hyperlink"/>
                <w:noProof/>
              </w:rPr>
              <w:t>urpose And Scope Of Policy</w:t>
            </w:r>
            <w:r>
              <w:rPr>
                <w:noProof/>
                <w:webHidden/>
              </w:rPr>
              <w:tab/>
            </w:r>
            <w:r>
              <w:rPr>
                <w:noProof/>
                <w:webHidden/>
              </w:rPr>
              <w:fldChar w:fldCharType="begin"/>
            </w:r>
            <w:r>
              <w:rPr>
                <w:noProof/>
                <w:webHidden/>
              </w:rPr>
              <w:instrText xml:space="preserve"> PAGEREF _Toc39814044 \h </w:instrText>
            </w:r>
            <w:r>
              <w:rPr>
                <w:noProof/>
                <w:webHidden/>
              </w:rPr>
            </w:r>
            <w:r>
              <w:rPr>
                <w:noProof/>
                <w:webHidden/>
              </w:rPr>
              <w:fldChar w:fldCharType="separate"/>
            </w:r>
            <w:r>
              <w:rPr>
                <w:noProof/>
                <w:webHidden/>
              </w:rPr>
              <w:t>3</w:t>
            </w:r>
            <w:r>
              <w:rPr>
                <w:noProof/>
                <w:webHidden/>
              </w:rPr>
              <w:fldChar w:fldCharType="end"/>
            </w:r>
          </w:hyperlink>
        </w:p>
        <w:p w14:paraId="2EA12B3D" w14:textId="2BA7B65B" w:rsidR="00A30302" w:rsidRDefault="00A05DAD">
          <w:pPr>
            <w:pStyle w:val="TOC1"/>
            <w:tabs>
              <w:tab w:val="right" w:leader="dot" w:pos="9617"/>
            </w:tabs>
            <w:rPr>
              <w:rFonts w:asciiTheme="minorHAnsi" w:eastAsiaTheme="minorEastAsia" w:hAnsiTheme="minorHAnsi" w:cstheme="minorBidi"/>
              <w:noProof/>
              <w:color w:val="auto"/>
              <w:lang w:val="en-AU" w:eastAsia="en-AU"/>
            </w:rPr>
          </w:pPr>
          <w:hyperlink w:anchor="_Toc39814045" w:history="1">
            <w:r w:rsidR="00A30302" w:rsidRPr="004D704E">
              <w:rPr>
                <w:rStyle w:val="Hyperlink"/>
                <w:noProof/>
              </w:rPr>
              <w:t>Part 1 – Exemptions</w:t>
            </w:r>
            <w:r w:rsidR="00A30302">
              <w:rPr>
                <w:noProof/>
                <w:webHidden/>
              </w:rPr>
              <w:tab/>
            </w:r>
            <w:r w:rsidR="00A30302">
              <w:rPr>
                <w:noProof/>
                <w:webHidden/>
              </w:rPr>
              <w:fldChar w:fldCharType="begin"/>
            </w:r>
            <w:r w:rsidR="00A30302">
              <w:rPr>
                <w:noProof/>
                <w:webHidden/>
              </w:rPr>
              <w:instrText xml:space="preserve"> PAGEREF _Toc39814045 \h </w:instrText>
            </w:r>
            <w:r w:rsidR="00A30302">
              <w:rPr>
                <w:noProof/>
                <w:webHidden/>
              </w:rPr>
            </w:r>
            <w:r w:rsidR="00A30302">
              <w:rPr>
                <w:noProof/>
                <w:webHidden/>
              </w:rPr>
              <w:fldChar w:fldCharType="separate"/>
            </w:r>
            <w:r w:rsidR="00A30302">
              <w:rPr>
                <w:noProof/>
                <w:webHidden/>
              </w:rPr>
              <w:t>7</w:t>
            </w:r>
            <w:r w:rsidR="00A30302">
              <w:rPr>
                <w:noProof/>
                <w:webHidden/>
              </w:rPr>
              <w:fldChar w:fldCharType="end"/>
            </w:r>
          </w:hyperlink>
        </w:p>
        <w:p w14:paraId="78049115" w14:textId="3AF5E45C" w:rsidR="00A30302" w:rsidRDefault="00A05DAD">
          <w:pPr>
            <w:pStyle w:val="TOC1"/>
            <w:tabs>
              <w:tab w:val="right" w:leader="dot" w:pos="9617"/>
            </w:tabs>
            <w:rPr>
              <w:rFonts w:asciiTheme="minorHAnsi" w:eastAsiaTheme="minorEastAsia" w:hAnsiTheme="minorHAnsi" w:cstheme="minorBidi"/>
              <w:noProof/>
              <w:color w:val="auto"/>
              <w:lang w:val="en-AU" w:eastAsia="en-AU"/>
            </w:rPr>
          </w:pPr>
          <w:hyperlink w:anchor="_Toc39814046" w:history="1">
            <w:r w:rsidR="00A30302" w:rsidRPr="004D704E">
              <w:rPr>
                <w:rStyle w:val="Hyperlink"/>
                <w:noProof/>
              </w:rPr>
              <w:t>Part 2 – Criteria That Council Must Consider When Determining Applications</w:t>
            </w:r>
            <w:r w:rsidR="00A30302">
              <w:rPr>
                <w:noProof/>
                <w:webHidden/>
              </w:rPr>
              <w:tab/>
            </w:r>
            <w:r w:rsidR="00A30302">
              <w:rPr>
                <w:noProof/>
                <w:webHidden/>
              </w:rPr>
              <w:fldChar w:fldCharType="begin"/>
            </w:r>
            <w:r w:rsidR="00A30302">
              <w:rPr>
                <w:noProof/>
                <w:webHidden/>
              </w:rPr>
              <w:instrText xml:space="preserve"> PAGEREF _Toc39814046 \h </w:instrText>
            </w:r>
            <w:r w:rsidR="00A30302">
              <w:rPr>
                <w:noProof/>
                <w:webHidden/>
              </w:rPr>
            </w:r>
            <w:r w:rsidR="00A30302">
              <w:rPr>
                <w:noProof/>
                <w:webHidden/>
              </w:rPr>
              <w:fldChar w:fldCharType="separate"/>
            </w:r>
            <w:r w:rsidR="00A30302">
              <w:rPr>
                <w:noProof/>
                <w:webHidden/>
              </w:rPr>
              <w:t>16</w:t>
            </w:r>
            <w:r w:rsidR="00A30302">
              <w:rPr>
                <w:noProof/>
                <w:webHidden/>
              </w:rPr>
              <w:fldChar w:fldCharType="end"/>
            </w:r>
          </w:hyperlink>
        </w:p>
        <w:p w14:paraId="623ECF3C" w14:textId="5B32A0F9" w:rsidR="00A30302" w:rsidRDefault="00A05DAD">
          <w:pPr>
            <w:pStyle w:val="TOC1"/>
            <w:tabs>
              <w:tab w:val="right" w:leader="dot" w:pos="9617"/>
            </w:tabs>
            <w:rPr>
              <w:rFonts w:asciiTheme="minorHAnsi" w:eastAsiaTheme="minorEastAsia" w:hAnsiTheme="minorHAnsi" w:cstheme="minorBidi"/>
              <w:noProof/>
              <w:color w:val="auto"/>
              <w:lang w:val="en-AU" w:eastAsia="en-AU"/>
            </w:rPr>
          </w:pPr>
          <w:hyperlink w:anchor="_Toc39814047" w:history="1">
            <w:r w:rsidR="00A30302" w:rsidRPr="004D704E">
              <w:rPr>
                <w:rStyle w:val="Hyperlink"/>
                <w:noProof/>
              </w:rPr>
              <w:t>Part 3 – Other Matters Relating To Approvals</w:t>
            </w:r>
            <w:r w:rsidR="00A30302">
              <w:rPr>
                <w:noProof/>
                <w:webHidden/>
              </w:rPr>
              <w:tab/>
            </w:r>
            <w:r w:rsidR="00A30302">
              <w:rPr>
                <w:noProof/>
                <w:webHidden/>
              </w:rPr>
              <w:fldChar w:fldCharType="begin"/>
            </w:r>
            <w:r w:rsidR="00A30302">
              <w:rPr>
                <w:noProof/>
                <w:webHidden/>
              </w:rPr>
              <w:instrText xml:space="preserve"> PAGEREF _Toc39814047 \h </w:instrText>
            </w:r>
            <w:r w:rsidR="00A30302">
              <w:rPr>
                <w:noProof/>
                <w:webHidden/>
              </w:rPr>
            </w:r>
            <w:r w:rsidR="00A30302">
              <w:rPr>
                <w:noProof/>
                <w:webHidden/>
              </w:rPr>
              <w:fldChar w:fldCharType="separate"/>
            </w:r>
            <w:r w:rsidR="00A30302">
              <w:rPr>
                <w:noProof/>
                <w:webHidden/>
              </w:rPr>
              <w:t>28</w:t>
            </w:r>
            <w:r w:rsidR="00A30302">
              <w:rPr>
                <w:noProof/>
                <w:webHidden/>
              </w:rPr>
              <w:fldChar w:fldCharType="end"/>
            </w:r>
          </w:hyperlink>
        </w:p>
        <w:p w14:paraId="1EA10D56" w14:textId="4CB044C3" w:rsidR="00A30302" w:rsidRDefault="00A05DAD">
          <w:pPr>
            <w:pStyle w:val="TOC1"/>
            <w:tabs>
              <w:tab w:val="right" w:leader="dot" w:pos="9617"/>
            </w:tabs>
            <w:rPr>
              <w:rFonts w:asciiTheme="minorHAnsi" w:eastAsiaTheme="minorEastAsia" w:hAnsiTheme="minorHAnsi" w:cstheme="minorBidi"/>
              <w:noProof/>
              <w:color w:val="auto"/>
              <w:lang w:val="en-AU" w:eastAsia="en-AU"/>
            </w:rPr>
          </w:pPr>
          <w:hyperlink w:anchor="_Toc39814048" w:history="1">
            <w:r w:rsidR="00A30302" w:rsidRPr="004D704E">
              <w:rPr>
                <w:rStyle w:val="Hyperlink"/>
                <w:noProof/>
              </w:rPr>
              <w:t>Policy Review</w:t>
            </w:r>
            <w:r w:rsidR="00A30302">
              <w:rPr>
                <w:noProof/>
                <w:webHidden/>
              </w:rPr>
              <w:tab/>
            </w:r>
            <w:r w:rsidR="00A30302">
              <w:rPr>
                <w:noProof/>
                <w:webHidden/>
              </w:rPr>
              <w:fldChar w:fldCharType="begin"/>
            </w:r>
            <w:r w:rsidR="00A30302">
              <w:rPr>
                <w:noProof/>
                <w:webHidden/>
              </w:rPr>
              <w:instrText xml:space="preserve"> PAGEREF _Toc39814048 \h </w:instrText>
            </w:r>
            <w:r w:rsidR="00A30302">
              <w:rPr>
                <w:noProof/>
                <w:webHidden/>
              </w:rPr>
            </w:r>
            <w:r w:rsidR="00A30302">
              <w:rPr>
                <w:noProof/>
                <w:webHidden/>
              </w:rPr>
              <w:fldChar w:fldCharType="separate"/>
            </w:r>
            <w:r w:rsidR="00A30302">
              <w:rPr>
                <w:noProof/>
                <w:webHidden/>
              </w:rPr>
              <w:t>28</w:t>
            </w:r>
            <w:r w:rsidR="00A30302">
              <w:rPr>
                <w:noProof/>
                <w:webHidden/>
              </w:rPr>
              <w:fldChar w:fldCharType="end"/>
            </w:r>
          </w:hyperlink>
        </w:p>
        <w:p w14:paraId="061026E4" w14:textId="766E6F2C" w:rsidR="00A30302" w:rsidRDefault="00A30302">
          <w:r>
            <w:rPr>
              <w:b/>
              <w:bCs/>
              <w:noProof/>
            </w:rPr>
            <w:fldChar w:fldCharType="end"/>
          </w:r>
        </w:p>
      </w:sdtContent>
    </w:sdt>
    <w:p w14:paraId="40FEB531" w14:textId="0679F69D" w:rsidR="00A30302" w:rsidRDefault="00A30302" w:rsidP="00944CA7">
      <w:pPr>
        <w:pStyle w:val="DISCUSS"/>
      </w:pPr>
    </w:p>
    <w:p w14:paraId="0FF6A866" w14:textId="77777777" w:rsidR="00A30302" w:rsidRDefault="00A30302" w:rsidP="00944CA7">
      <w:pPr>
        <w:pStyle w:val="DISCUS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172"/>
        <w:gridCol w:w="1915"/>
        <w:gridCol w:w="1388"/>
      </w:tblGrid>
      <w:tr w:rsidR="00925EF5" w:rsidRPr="00A80328" w14:paraId="4E8BFCCF" w14:textId="77777777" w:rsidTr="00CF1A05">
        <w:trPr>
          <w:trHeight w:val="280"/>
        </w:trPr>
        <w:tc>
          <w:tcPr>
            <w:tcW w:w="3414" w:type="dxa"/>
            <w:shd w:val="clear" w:color="auto" w:fill="B4C6E7"/>
            <w:vAlign w:val="center"/>
          </w:tcPr>
          <w:p w14:paraId="139F8B84" w14:textId="77777777" w:rsidR="00925EF5" w:rsidRPr="005D0205" w:rsidRDefault="00925EF5" w:rsidP="00944CA7">
            <w:pPr>
              <w:pStyle w:val="Footer"/>
              <w:rPr>
                <w:sz w:val="16"/>
                <w:szCs w:val="16"/>
              </w:rPr>
            </w:pPr>
            <w:r w:rsidRPr="005D0205">
              <w:rPr>
                <w:sz w:val="16"/>
                <w:szCs w:val="16"/>
              </w:rPr>
              <w:t>Document:</w:t>
            </w:r>
          </w:p>
        </w:tc>
        <w:tc>
          <w:tcPr>
            <w:tcW w:w="3172" w:type="dxa"/>
            <w:shd w:val="clear" w:color="auto" w:fill="auto"/>
            <w:vAlign w:val="bottom"/>
          </w:tcPr>
          <w:p w14:paraId="6AB80451" w14:textId="77777777" w:rsidR="00925EF5" w:rsidRPr="005D0205" w:rsidRDefault="00925EF5" w:rsidP="00944CA7">
            <w:pPr>
              <w:pStyle w:val="Footer"/>
              <w:rPr>
                <w:sz w:val="16"/>
                <w:szCs w:val="16"/>
              </w:rPr>
            </w:pPr>
            <w:r w:rsidRPr="005D0205">
              <w:rPr>
                <w:sz w:val="16"/>
                <w:szCs w:val="16"/>
              </w:rPr>
              <w:t xml:space="preserve">Operational Policy </w:t>
            </w:r>
            <w:r w:rsidR="0067699B" w:rsidRPr="005D0205">
              <w:rPr>
                <w:sz w:val="16"/>
                <w:szCs w:val="16"/>
              </w:rPr>
              <w:t xml:space="preserve">or Council Policy </w:t>
            </w:r>
          </w:p>
        </w:tc>
        <w:tc>
          <w:tcPr>
            <w:tcW w:w="3303" w:type="dxa"/>
            <w:gridSpan w:val="2"/>
            <w:shd w:val="clear" w:color="auto" w:fill="B4C6E7"/>
            <w:vAlign w:val="center"/>
          </w:tcPr>
          <w:p w14:paraId="308A8E90" w14:textId="77777777" w:rsidR="00925EF5" w:rsidRPr="005D0205" w:rsidRDefault="00925EF5" w:rsidP="00944CA7">
            <w:pPr>
              <w:pStyle w:val="Footer"/>
              <w:rPr>
                <w:sz w:val="16"/>
                <w:szCs w:val="16"/>
              </w:rPr>
            </w:pPr>
            <w:r w:rsidRPr="005D0205">
              <w:rPr>
                <w:sz w:val="16"/>
                <w:szCs w:val="16"/>
              </w:rPr>
              <w:t>Uncontrolled Copy When Printed</w:t>
            </w:r>
          </w:p>
        </w:tc>
      </w:tr>
      <w:tr w:rsidR="00925EF5" w:rsidRPr="00A80328" w14:paraId="58AB3E2B" w14:textId="77777777" w:rsidTr="00CF1A05">
        <w:trPr>
          <w:trHeight w:val="284"/>
        </w:trPr>
        <w:tc>
          <w:tcPr>
            <w:tcW w:w="3414" w:type="dxa"/>
            <w:shd w:val="clear" w:color="auto" w:fill="B4C6E7"/>
            <w:vAlign w:val="center"/>
          </w:tcPr>
          <w:p w14:paraId="6B6E6A83" w14:textId="77777777" w:rsidR="00925EF5" w:rsidRPr="005D0205" w:rsidRDefault="00925EF5" w:rsidP="00944CA7">
            <w:pPr>
              <w:pStyle w:val="Footer"/>
              <w:rPr>
                <w:sz w:val="16"/>
                <w:szCs w:val="16"/>
              </w:rPr>
            </w:pPr>
            <w:r w:rsidRPr="005D0205">
              <w:rPr>
                <w:sz w:val="16"/>
                <w:szCs w:val="16"/>
              </w:rPr>
              <w:t>Custodian:</w:t>
            </w:r>
          </w:p>
        </w:tc>
        <w:tc>
          <w:tcPr>
            <w:tcW w:w="3172" w:type="dxa"/>
            <w:shd w:val="clear" w:color="auto" w:fill="auto"/>
            <w:vAlign w:val="bottom"/>
          </w:tcPr>
          <w:p w14:paraId="05F91137" w14:textId="77777777" w:rsidR="00925EF5" w:rsidRPr="005D0205" w:rsidRDefault="0067699B" w:rsidP="00944CA7">
            <w:pPr>
              <w:pStyle w:val="Footer"/>
              <w:rPr>
                <w:sz w:val="16"/>
                <w:szCs w:val="16"/>
              </w:rPr>
            </w:pPr>
            <w:r w:rsidRPr="005D0205">
              <w:rPr>
                <w:sz w:val="16"/>
                <w:szCs w:val="16"/>
              </w:rPr>
              <w:t>Primary Responsible Policy Owner</w:t>
            </w:r>
          </w:p>
        </w:tc>
        <w:tc>
          <w:tcPr>
            <w:tcW w:w="1915" w:type="dxa"/>
            <w:shd w:val="clear" w:color="auto" w:fill="B4C6E7"/>
            <w:vAlign w:val="center"/>
          </w:tcPr>
          <w:p w14:paraId="3F161491" w14:textId="77777777" w:rsidR="00925EF5" w:rsidRPr="005D0205" w:rsidRDefault="00925EF5" w:rsidP="00944CA7">
            <w:pPr>
              <w:pStyle w:val="Footer"/>
              <w:rPr>
                <w:i/>
                <w:color w:val="FF0000"/>
                <w:sz w:val="16"/>
                <w:szCs w:val="16"/>
              </w:rPr>
            </w:pPr>
            <w:r w:rsidRPr="005D0205">
              <w:rPr>
                <w:sz w:val="16"/>
                <w:szCs w:val="16"/>
              </w:rPr>
              <w:t>Version #</w:t>
            </w:r>
          </w:p>
        </w:tc>
        <w:tc>
          <w:tcPr>
            <w:tcW w:w="1388" w:type="dxa"/>
            <w:shd w:val="clear" w:color="auto" w:fill="auto"/>
            <w:vAlign w:val="center"/>
          </w:tcPr>
          <w:p w14:paraId="4D1FD13F" w14:textId="77777777" w:rsidR="00925EF5" w:rsidRPr="005D0205" w:rsidRDefault="0067699B" w:rsidP="00944CA7">
            <w:pPr>
              <w:pStyle w:val="Footer"/>
              <w:rPr>
                <w:sz w:val="16"/>
                <w:szCs w:val="16"/>
              </w:rPr>
            </w:pPr>
            <w:r w:rsidRPr="005D0205">
              <w:rPr>
                <w:sz w:val="16"/>
                <w:szCs w:val="16"/>
              </w:rPr>
              <w:t>Version #</w:t>
            </w:r>
          </w:p>
        </w:tc>
      </w:tr>
      <w:tr w:rsidR="00925EF5" w:rsidRPr="00A80328" w14:paraId="1D919E28" w14:textId="77777777" w:rsidTr="00CF1A05">
        <w:trPr>
          <w:trHeight w:val="274"/>
        </w:trPr>
        <w:tc>
          <w:tcPr>
            <w:tcW w:w="3414" w:type="dxa"/>
            <w:shd w:val="clear" w:color="auto" w:fill="B4C6E7"/>
            <w:vAlign w:val="center"/>
          </w:tcPr>
          <w:p w14:paraId="3C7CE11F" w14:textId="77777777" w:rsidR="00925EF5" w:rsidRPr="005D0205" w:rsidRDefault="00925EF5" w:rsidP="00944CA7">
            <w:pPr>
              <w:pStyle w:val="Footer"/>
              <w:rPr>
                <w:sz w:val="16"/>
                <w:szCs w:val="16"/>
              </w:rPr>
            </w:pPr>
            <w:r w:rsidRPr="005D0205">
              <w:rPr>
                <w:sz w:val="16"/>
                <w:szCs w:val="16"/>
              </w:rPr>
              <w:t>Approved By:</w:t>
            </w:r>
          </w:p>
        </w:tc>
        <w:tc>
          <w:tcPr>
            <w:tcW w:w="3172" w:type="dxa"/>
            <w:shd w:val="clear" w:color="auto" w:fill="auto"/>
            <w:vAlign w:val="bottom"/>
          </w:tcPr>
          <w:p w14:paraId="1DD53283" w14:textId="233AE448" w:rsidR="00925EF5" w:rsidRPr="005D0205" w:rsidRDefault="0067699B" w:rsidP="00944CA7">
            <w:pPr>
              <w:pStyle w:val="Footer"/>
              <w:rPr>
                <w:sz w:val="16"/>
                <w:szCs w:val="16"/>
              </w:rPr>
            </w:pPr>
            <w:r w:rsidRPr="005D0205">
              <w:rPr>
                <w:sz w:val="16"/>
                <w:szCs w:val="16"/>
              </w:rPr>
              <w:t>XXXXXX</w:t>
            </w:r>
          </w:p>
        </w:tc>
        <w:tc>
          <w:tcPr>
            <w:tcW w:w="1915" w:type="dxa"/>
            <w:shd w:val="clear" w:color="auto" w:fill="B4C6E7"/>
            <w:vAlign w:val="center"/>
          </w:tcPr>
          <w:p w14:paraId="16FF93AC" w14:textId="255468F0" w:rsidR="00925EF5" w:rsidRPr="005D0205" w:rsidRDefault="0070276B" w:rsidP="00944CA7">
            <w:pPr>
              <w:pStyle w:val="Footer"/>
              <w:rPr>
                <w:sz w:val="16"/>
                <w:szCs w:val="16"/>
              </w:rPr>
            </w:pPr>
            <w:r>
              <w:rPr>
                <w:sz w:val="16"/>
                <w:szCs w:val="16"/>
              </w:rPr>
              <w:t>ECM</w:t>
            </w:r>
            <w:r w:rsidRPr="005D0205">
              <w:rPr>
                <w:sz w:val="16"/>
                <w:szCs w:val="16"/>
              </w:rPr>
              <w:t xml:space="preserve"> </w:t>
            </w:r>
            <w:r w:rsidR="00925EF5" w:rsidRPr="005D0205">
              <w:rPr>
                <w:sz w:val="16"/>
                <w:szCs w:val="16"/>
              </w:rPr>
              <w:t>Ref #</w:t>
            </w:r>
          </w:p>
        </w:tc>
        <w:tc>
          <w:tcPr>
            <w:tcW w:w="1388" w:type="dxa"/>
            <w:shd w:val="clear" w:color="auto" w:fill="auto"/>
            <w:vAlign w:val="center"/>
          </w:tcPr>
          <w:p w14:paraId="65D0FD48" w14:textId="77777777" w:rsidR="00925EF5" w:rsidRPr="005D0205" w:rsidRDefault="00925EF5" w:rsidP="00944CA7">
            <w:pPr>
              <w:pStyle w:val="Footer"/>
              <w:rPr>
                <w:sz w:val="16"/>
                <w:szCs w:val="16"/>
              </w:rPr>
            </w:pPr>
            <w:r w:rsidRPr="005D0205">
              <w:rPr>
                <w:sz w:val="16"/>
                <w:szCs w:val="16"/>
              </w:rPr>
              <w:t>XXXXXX</w:t>
            </w:r>
          </w:p>
        </w:tc>
      </w:tr>
      <w:tr w:rsidR="00925EF5" w:rsidRPr="00A80328" w14:paraId="54FF6E6F" w14:textId="77777777" w:rsidTr="00CF1A05">
        <w:trPr>
          <w:trHeight w:val="292"/>
        </w:trPr>
        <w:tc>
          <w:tcPr>
            <w:tcW w:w="3414" w:type="dxa"/>
            <w:shd w:val="clear" w:color="auto" w:fill="B4C6E7"/>
            <w:vAlign w:val="center"/>
          </w:tcPr>
          <w:p w14:paraId="766D26B1" w14:textId="77777777" w:rsidR="00925EF5" w:rsidRPr="005D0205" w:rsidRDefault="00925EF5" w:rsidP="00944CA7">
            <w:pPr>
              <w:pStyle w:val="Footer"/>
              <w:rPr>
                <w:sz w:val="16"/>
                <w:szCs w:val="16"/>
              </w:rPr>
            </w:pPr>
            <w:r w:rsidRPr="005D0205">
              <w:rPr>
                <w:sz w:val="16"/>
                <w:szCs w:val="16"/>
              </w:rPr>
              <w:t xml:space="preserve">Adopted By:  </w:t>
            </w:r>
          </w:p>
        </w:tc>
        <w:tc>
          <w:tcPr>
            <w:tcW w:w="3172" w:type="dxa"/>
            <w:shd w:val="clear" w:color="auto" w:fill="auto"/>
            <w:vAlign w:val="bottom"/>
          </w:tcPr>
          <w:p w14:paraId="54723D0D" w14:textId="77777777" w:rsidR="00925EF5" w:rsidRPr="005D0205" w:rsidRDefault="00925EF5" w:rsidP="00944CA7">
            <w:pPr>
              <w:pStyle w:val="Footer"/>
              <w:rPr>
                <w:sz w:val="16"/>
                <w:szCs w:val="16"/>
              </w:rPr>
            </w:pPr>
            <w:r w:rsidRPr="005D0205">
              <w:rPr>
                <w:sz w:val="16"/>
                <w:szCs w:val="16"/>
              </w:rPr>
              <w:t xml:space="preserve">Leadership Team </w:t>
            </w:r>
          </w:p>
        </w:tc>
        <w:tc>
          <w:tcPr>
            <w:tcW w:w="1915" w:type="dxa"/>
            <w:shd w:val="clear" w:color="auto" w:fill="B4C6E7"/>
            <w:vAlign w:val="center"/>
          </w:tcPr>
          <w:p w14:paraId="3D9CF32A" w14:textId="77777777" w:rsidR="00925EF5" w:rsidRPr="005D0205" w:rsidRDefault="00925EF5" w:rsidP="00944CA7">
            <w:pPr>
              <w:pStyle w:val="Footer"/>
              <w:rPr>
                <w:sz w:val="16"/>
                <w:szCs w:val="16"/>
              </w:rPr>
            </w:pPr>
            <w:r w:rsidRPr="005D0205">
              <w:rPr>
                <w:sz w:val="16"/>
                <w:szCs w:val="16"/>
              </w:rPr>
              <w:t>Publish Location</w:t>
            </w:r>
          </w:p>
        </w:tc>
        <w:tc>
          <w:tcPr>
            <w:tcW w:w="1388" w:type="dxa"/>
            <w:shd w:val="clear" w:color="auto" w:fill="auto"/>
            <w:vAlign w:val="center"/>
          </w:tcPr>
          <w:p w14:paraId="49296B1F" w14:textId="77777777" w:rsidR="00925EF5" w:rsidRPr="005D0205" w:rsidRDefault="0067699B" w:rsidP="00944CA7">
            <w:pPr>
              <w:pStyle w:val="Footer"/>
              <w:rPr>
                <w:sz w:val="16"/>
                <w:szCs w:val="16"/>
              </w:rPr>
            </w:pPr>
            <w:r w:rsidRPr="005D0205">
              <w:rPr>
                <w:sz w:val="16"/>
                <w:szCs w:val="16"/>
              </w:rPr>
              <w:t>Intranet/ Internet</w:t>
            </w:r>
          </w:p>
        </w:tc>
      </w:tr>
      <w:tr w:rsidR="00925EF5" w:rsidRPr="00A80328" w14:paraId="4DA224AE" w14:textId="77777777" w:rsidTr="00CF1A05">
        <w:trPr>
          <w:trHeight w:val="312"/>
        </w:trPr>
        <w:tc>
          <w:tcPr>
            <w:tcW w:w="3414" w:type="dxa"/>
            <w:shd w:val="clear" w:color="auto" w:fill="B4C6E7"/>
            <w:vAlign w:val="center"/>
          </w:tcPr>
          <w:p w14:paraId="663C80EC" w14:textId="77777777" w:rsidR="00925EF5" w:rsidRPr="005D0205" w:rsidRDefault="00925EF5" w:rsidP="00944CA7">
            <w:pPr>
              <w:pStyle w:val="Footer"/>
              <w:rPr>
                <w:sz w:val="16"/>
                <w:szCs w:val="16"/>
              </w:rPr>
            </w:pPr>
            <w:r w:rsidRPr="005D0205">
              <w:rPr>
                <w:sz w:val="16"/>
                <w:szCs w:val="16"/>
              </w:rPr>
              <w:t>Adopted Date and Minute #:</w:t>
            </w:r>
          </w:p>
        </w:tc>
        <w:tc>
          <w:tcPr>
            <w:tcW w:w="3172" w:type="dxa"/>
            <w:shd w:val="clear" w:color="auto" w:fill="auto"/>
            <w:vAlign w:val="bottom"/>
          </w:tcPr>
          <w:p w14:paraId="3A2ACD74" w14:textId="77777777" w:rsidR="00925EF5" w:rsidRPr="005D0205" w:rsidRDefault="00925EF5" w:rsidP="00944CA7">
            <w:pPr>
              <w:pStyle w:val="Footer"/>
              <w:rPr>
                <w:sz w:val="16"/>
                <w:szCs w:val="16"/>
              </w:rPr>
            </w:pPr>
            <w:r w:rsidRPr="005D0205">
              <w:rPr>
                <w:sz w:val="16"/>
                <w:szCs w:val="16"/>
              </w:rPr>
              <w:t>Xx / xx / xx</w:t>
            </w:r>
          </w:p>
        </w:tc>
        <w:tc>
          <w:tcPr>
            <w:tcW w:w="1915" w:type="dxa"/>
            <w:shd w:val="clear" w:color="auto" w:fill="B4C6E7"/>
            <w:vAlign w:val="center"/>
          </w:tcPr>
          <w:p w14:paraId="1718AE50" w14:textId="77777777" w:rsidR="00925EF5" w:rsidRPr="005D0205" w:rsidRDefault="00925EF5" w:rsidP="00944CA7">
            <w:pPr>
              <w:pStyle w:val="Footer"/>
              <w:rPr>
                <w:sz w:val="16"/>
                <w:szCs w:val="16"/>
              </w:rPr>
            </w:pPr>
            <w:r w:rsidRPr="005D0205">
              <w:rPr>
                <w:sz w:val="16"/>
                <w:szCs w:val="16"/>
              </w:rPr>
              <w:t>Next Review Date</w:t>
            </w:r>
          </w:p>
        </w:tc>
        <w:tc>
          <w:tcPr>
            <w:tcW w:w="1388" w:type="dxa"/>
            <w:shd w:val="clear" w:color="auto" w:fill="auto"/>
            <w:vAlign w:val="center"/>
          </w:tcPr>
          <w:p w14:paraId="28E3FE5E" w14:textId="77777777" w:rsidR="00925EF5" w:rsidRPr="005D0205" w:rsidRDefault="00925EF5" w:rsidP="00944CA7">
            <w:pPr>
              <w:pStyle w:val="Footer"/>
              <w:rPr>
                <w:sz w:val="16"/>
                <w:szCs w:val="16"/>
              </w:rPr>
            </w:pPr>
            <w:r w:rsidRPr="005D0205">
              <w:rPr>
                <w:sz w:val="16"/>
                <w:szCs w:val="16"/>
              </w:rPr>
              <w:t xml:space="preserve">XX / XX / </w:t>
            </w:r>
            <w:proofErr w:type="spellStart"/>
            <w:r w:rsidRPr="005D0205">
              <w:rPr>
                <w:sz w:val="16"/>
                <w:szCs w:val="16"/>
              </w:rPr>
              <w:t>xX</w:t>
            </w:r>
            <w:proofErr w:type="spellEnd"/>
          </w:p>
        </w:tc>
      </w:tr>
    </w:tbl>
    <w:p w14:paraId="2BBCC735" w14:textId="77777777" w:rsidR="0070276B" w:rsidRPr="00342BBA" w:rsidRDefault="0070276B" w:rsidP="00342BBA"/>
    <w:p w14:paraId="43462CC6" w14:textId="2E597AD4" w:rsidR="005759BF" w:rsidRPr="00A30302" w:rsidRDefault="001129C2" w:rsidP="00A30302">
      <w:pPr>
        <w:pStyle w:val="Heading1"/>
      </w:pPr>
      <w:r w:rsidRPr="00A30302">
        <w:br w:type="page"/>
      </w:r>
      <w:bookmarkStart w:id="1" w:name="_Toc39814044"/>
      <w:r w:rsidR="009A3138" w:rsidRPr="00A30302">
        <w:lastRenderedPageBreak/>
        <w:t>PURPOSE AND SCOPE OF POLICY</w:t>
      </w:r>
      <w:bookmarkEnd w:id="1"/>
    </w:p>
    <w:p w14:paraId="763092B3" w14:textId="324A7D4E" w:rsidR="00D367BC" w:rsidRDefault="00D367BC" w:rsidP="00876C8D">
      <w:r w:rsidRPr="001A7EF8">
        <w:t>This policy has been developed to supplement and facilitate the approvals process by establishing the criteria for specific approvals prescribed under the Local Government Act and for other miscellaneous activities</w:t>
      </w:r>
      <w:r w:rsidR="00876C8D">
        <w:t>.</w:t>
      </w:r>
      <w:r w:rsidR="00876C8D" w:rsidRPr="00876C8D">
        <w:t xml:space="preserve"> </w:t>
      </w:r>
      <w:r w:rsidR="00876C8D">
        <w:t xml:space="preserve">This </w:t>
      </w:r>
      <w:r w:rsidR="003A060C">
        <w:t xml:space="preserve">policy </w:t>
      </w:r>
      <w:r w:rsidR="00876C8D">
        <w:t>lists a range of activities including mobile food vending, outdoor dining, display of merchandise on footpaths and other community/promotional events.</w:t>
      </w:r>
    </w:p>
    <w:p w14:paraId="4078D703" w14:textId="77777777" w:rsidR="00876C8D" w:rsidRDefault="00876C8D" w:rsidP="00876C8D"/>
    <w:p w14:paraId="76DD5CD6" w14:textId="656340FB" w:rsidR="00876C8D" w:rsidRDefault="00876C8D" w:rsidP="00876C8D">
      <w:r>
        <w:t xml:space="preserve">The </w:t>
      </w:r>
      <w:r w:rsidR="003A060C">
        <w:t xml:space="preserve">policy </w:t>
      </w:r>
      <w:r>
        <w:t xml:space="preserve">is highly technical, however those seeking approval for a proposed activity </w:t>
      </w:r>
      <w:r w:rsidR="003A060C">
        <w:t>can refer to</w:t>
      </w:r>
      <w:r>
        <w:t xml:space="preserve"> relevant application forms and </w:t>
      </w:r>
      <w:proofErr w:type="gramStart"/>
      <w:r>
        <w:t>user friendly</w:t>
      </w:r>
      <w:proofErr w:type="gramEnd"/>
      <w:r>
        <w:t xml:space="preserve"> details on the Council website which align </w:t>
      </w:r>
      <w:r w:rsidR="009B3796">
        <w:t xml:space="preserve">with </w:t>
      </w:r>
      <w:r>
        <w:t xml:space="preserve">and supplement the Local Approvals Policy. An example of this is Council’s </w:t>
      </w:r>
      <w:r w:rsidR="009B3796">
        <w:t>P</w:t>
      </w:r>
      <w:r>
        <w:t xml:space="preserve">ark </w:t>
      </w:r>
      <w:r w:rsidR="003A060C">
        <w:t xml:space="preserve">Booking </w:t>
      </w:r>
      <w:r w:rsidR="009B3796">
        <w:t>A</w:t>
      </w:r>
      <w:r>
        <w:t xml:space="preserve">pproval </w:t>
      </w:r>
      <w:r w:rsidR="009B3796">
        <w:t>P</w:t>
      </w:r>
      <w:r>
        <w:t xml:space="preserve">rocess. </w:t>
      </w:r>
    </w:p>
    <w:p w14:paraId="253F7A46" w14:textId="77777777" w:rsidR="00876C8D" w:rsidRDefault="00876C8D" w:rsidP="00876C8D"/>
    <w:p w14:paraId="0F42A513" w14:textId="1EA40B8A" w:rsidR="00791F88" w:rsidRPr="001A7EF8" w:rsidRDefault="003A060C" w:rsidP="00944CA7">
      <w:r>
        <w:t>This policy</w:t>
      </w:r>
      <w:r w:rsidR="00D367BC" w:rsidRPr="001A7EF8">
        <w:t xml:space="preserve"> </w:t>
      </w:r>
      <w:r w:rsidR="00E95B52">
        <w:t>outlines how to obtain</w:t>
      </w:r>
      <w:r w:rsidR="00D367BC" w:rsidRPr="001A7EF8">
        <w:t xml:space="preserve"> an approval from the Council under the Local Government Act, setting the framework for types of activities and circumstances relevant for such applications. </w:t>
      </w:r>
    </w:p>
    <w:p w14:paraId="0AC394FC" w14:textId="77777777" w:rsidR="006D2228" w:rsidRDefault="006D2228" w:rsidP="00944CA7"/>
    <w:p w14:paraId="0C373B2D" w14:textId="77777777" w:rsidR="005759BF" w:rsidRDefault="006D2228" w:rsidP="00944CA7">
      <w:pPr>
        <w:rPr>
          <w:b/>
        </w:rPr>
      </w:pPr>
      <w:r w:rsidRPr="006D2228">
        <w:rPr>
          <w:b/>
        </w:rPr>
        <w:t>Scope</w:t>
      </w:r>
    </w:p>
    <w:p w14:paraId="341FA2AB" w14:textId="165B6D59" w:rsidR="0070276B" w:rsidRPr="002277A5" w:rsidRDefault="0070276B" w:rsidP="0070276B">
      <w:r w:rsidRPr="002277A5">
        <w:t xml:space="preserve">The policy applies to approvals for activities listed in Section 68 of the </w:t>
      </w:r>
      <w:r w:rsidRPr="006D2228">
        <w:rPr>
          <w:i/>
        </w:rPr>
        <w:t>Local Government Act 1993</w:t>
      </w:r>
      <w:r w:rsidRPr="002277A5">
        <w:t xml:space="preserve"> as well as other ancillary activities that Council </w:t>
      </w:r>
      <w:r>
        <w:t>has power</w:t>
      </w:r>
      <w:r w:rsidRPr="002277A5">
        <w:t xml:space="preserve"> to regulate.</w:t>
      </w:r>
    </w:p>
    <w:p w14:paraId="3DE5E698" w14:textId="77777777" w:rsidR="006D2228" w:rsidRPr="006D2228" w:rsidRDefault="006D2228" w:rsidP="006D2228"/>
    <w:p w14:paraId="37CC265E" w14:textId="77777777" w:rsidR="00364065" w:rsidRPr="00364065" w:rsidRDefault="00364065" w:rsidP="00944CA7">
      <w:r w:rsidRPr="00364065">
        <w:t>This policy applies to land within the I</w:t>
      </w:r>
      <w:r w:rsidR="002277A5">
        <w:t>nner West local government area e</w:t>
      </w:r>
      <w:r w:rsidRPr="00364065">
        <w:t>xcept for land at Rozelle comprised in Lot 1, Deposited Plan 807747 subject to the Callan Park (Special Provisions) Act 2002 and land known as the Bays Precinct subject to the State Environmental Planning Policy (State and Regional Development) 2011</w:t>
      </w:r>
      <w:r w:rsidR="001129C2">
        <w:t>.</w:t>
      </w:r>
    </w:p>
    <w:p w14:paraId="2DE8B320" w14:textId="77777777" w:rsidR="00364065" w:rsidRPr="00364065" w:rsidRDefault="00364065" w:rsidP="00944CA7"/>
    <w:p w14:paraId="532C9755" w14:textId="77777777" w:rsidR="005759BF" w:rsidRDefault="00364065" w:rsidP="00944CA7">
      <w:r w:rsidRPr="00364065">
        <w:t xml:space="preserve">Note: Reference made to any Act, Regulation, planning </w:t>
      </w:r>
      <w:r w:rsidRPr="00944CA7">
        <w:t>instrument</w:t>
      </w:r>
      <w:r w:rsidRPr="00364065">
        <w:t>, standard or other document, or any authority, agency or the like shall be taken to be a reference to any subsequent or replacement document or authority.</w:t>
      </w:r>
    </w:p>
    <w:p w14:paraId="70B6875F" w14:textId="77777777" w:rsidR="00347692" w:rsidRDefault="00347692" w:rsidP="00944CA7">
      <w:r>
        <w:t xml:space="preserve"> </w:t>
      </w:r>
    </w:p>
    <w:p w14:paraId="25742C24" w14:textId="77777777" w:rsidR="00347692" w:rsidRDefault="00347692" w:rsidP="00944CA7">
      <w:r w:rsidRPr="00347692">
        <w:t>Where there is an inconsistency between the Act or the Regulations and the Local Approvals</w:t>
      </w:r>
      <w:r w:rsidR="00944CA7">
        <w:t xml:space="preserve"> </w:t>
      </w:r>
      <w:r w:rsidRPr="00347692">
        <w:t>Policy, the Act or the Regulations will prevail.</w:t>
      </w:r>
    </w:p>
    <w:p w14:paraId="74CE38D1" w14:textId="77777777" w:rsidR="006D2228" w:rsidRDefault="006D2228" w:rsidP="00944CA7">
      <w:pPr>
        <w:rPr>
          <w:b/>
        </w:rPr>
      </w:pPr>
    </w:p>
    <w:p w14:paraId="26669EAA" w14:textId="4C7EBC5C" w:rsidR="00137E81" w:rsidRPr="007C5CC3" w:rsidRDefault="00137E81" w:rsidP="00137E81">
      <w:pPr>
        <w:rPr>
          <w:b/>
        </w:rPr>
      </w:pPr>
      <w:r>
        <w:rPr>
          <w:b/>
        </w:rPr>
        <w:t xml:space="preserve">This </w:t>
      </w:r>
      <w:r w:rsidR="003A060C">
        <w:rPr>
          <w:b/>
        </w:rPr>
        <w:t xml:space="preserve">policy </w:t>
      </w:r>
      <w:r>
        <w:rPr>
          <w:b/>
        </w:rPr>
        <w:t>is structured in three parts:</w:t>
      </w:r>
    </w:p>
    <w:p w14:paraId="49E1B999" w14:textId="77777777" w:rsidR="00137E81" w:rsidRPr="001129C2" w:rsidRDefault="00137E81" w:rsidP="00137E81"/>
    <w:p w14:paraId="7399F440" w14:textId="350CE4C6" w:rsidR="00137E81" w:rsidRDefault="00137E81" w:rsidP="00137E81">
      <w:r w:rsidRPr="00D814C8">
        <w:rPr>
          <w:b/>
        </w:rPr>
        <w:t xml:space="preserve">Part </w:t>
      </w:r>
      <w:r>
        <w:rPr>
          <w:b/>
        </w:rPr>
        <w:t>1</w:t>
      </w:r>
      <w:r w:rsidRPr="00D814C8">
        <w:rPr>
          <w:b/>
        </w:rPr>
        <w:t>:</w:t>
      </w:r>
      <w:r w:rsidRPr="00D814C8">
        <w:t xml:space="preserve"> </w:t>
      </w:r>
      <w:r w:rsidRPr="00D814C8">
        <w:tab/>
        <w:t xml:space="preserve">Exemptions – outlines the circumstances </w:t>
      </w:r>
      <w:r w:rsidR="0023283C">
        <w:t>where an approval under Section 68 can be assumed i.e. a formal application is not required</w:t>
      </w:r>
      <w:proofErr w:type="gramStart"/>
      <w:r w:rsidR="0023283C">
        <w:t xml:space="preserve">. </w:t>
      </w:r>
      <w:r w:rsidRPr="00D814C8">
        <w:t>.</w:t>
      </w:r>
      <w:proofErr w:type="gramEnd"/>
    </w:p>
    <w:p w14:paraId="743C3B00" w14:textId="77777777" w:rsidR="00137E81" w:rsidRPr="00D814C8" w:rsidRDefault="00137E81" w:rsidP="00137E81"/>
    <w:p w14:paraId="45B063AA" w14:textId="146F7D5D" w:rsidR="00137E81" w:rsidRDefault="00137E81" w:rsidP="00137E81">
      <w:r w:rsidRPr="00D814C8">
        <w:rPr>
          <w:b/>
        </w:rPr>
        <w:t>Part 2:</w:t>
      </w:r>
      <w:r w:rsidRPr="00D814C8">
        <w:t xml:space="preserve"> </w:t>
      </w:r>
      <w:r w:rsidRPr="00D814C8">
        <w:tab/>
      </w:r>
      <w:r w:rsidR="000E06DA">
        <w:t xml:space="preserve">How to obtain Approval under Section 68 of the Local Government Act - </w:t>
      </w:r>
      <w:r w:rsidRPr="00D814C8">
        <w:t>General criteria for individual permit activities and the criteria which must be considered when determining applications.</w:t>
      </w:r>
    </w:p>
    <w:p w14:paraId="1AEC438E" w14:textId="77777777" w:rsidR="00137E81" w:rsidRPr="00D814C8" w:rsidRDefault="00137E81" w:rsidP="00137E81"/>
    <w:p w14:paraId="74E86D68" w14:textId="41C16767" w:rsidR="00137E81" w:rsidRDefault="00137E81" w:rsidP="00137E81">
      <w:r w:rsidRPr="00D814C8">
        <w:rPr>
          <w:b/>
        </w:rPr>
        <w:t>Part 3:</w:t>
      </w:r>
      <w:r w:rsidRPr="00D814C8">
        <w:t xml:space="preserve"> </w:t>
      </w:r>
      <w:r w:rsidRPr="00D814C8">
        <w:tab/>
      </w:r>
      <w:r w:rsidR="000E06DA" w:rsidRPr="0023283C">
        <w:t>Other relevant matters</w:t>
      </w:r>
      <w:r w:rsidR="000E06DA">
        <w:t xml:space="preserve">. </w:t>
      </w:r>
      <w:r w:rsidRPr="00D814C8">
        <w:t>Other matters relating to applications and approvals</w:t>
      </w:r>
      <w:r w:rsidR="00876C8D">
        <w:t>.</w:t>
      </w:r>
    </w:p>
    <w:p w14:paraId="13BA3249" w14:textId="77777777" w:rsidR="00137E81" w:rsidRDefault="00137E81" w:rsidP="00944CA7">
      <w:pPr>
        <w:rPr>
          <w:b/>
        </w:rPr>
      </w:pPr>
    </w:p>
    <w:p w14:paraId="6927C59A" w14:textId="51B7DF6B" w:rsidR="002277A5" w:rsidRPr="006F7FA8" w:rsidRDefault="002277A5" w:rsidP="00944CA7">
      <w:pPr>
        <w:rPr>
          <w:b/>
        </w:rPr>
      </w:pPr>
      <w:r w:rsidRPr="006F7FA8">
        <w:rPr>
          <w:b/>
        </w:rPr>
        <w:t>The types of approvals to which the policy applies</w:t>
      </w:r>
    </w:p>
    <w:p w14:paraId="369D3956" w14:textId="6BD40EFC" w:rsidR="002277A5" w:rsidRPr="002277A5" w:rsidRDefault="002277A5" w:rsidP="00944CA7"/>
    <w:p w14:paraId="48AD62DF" w14:textId="7EFD2234" w:rsidR="002277A5" w:rsidRDefault="002277A5" w:rsidP="00944CA7">
      <w:r w:rsidRPr="002277A5">
        <w:t>Under Section 68, approval by Council is required for the following activities:</w:t>
      </w:r>
    </w:p>
    <w:p w14:paraId="3EB6DB8E" w14:textId="71793FB0" w:rsidR="002277A5" w:rsidRPr="002277A5" w:rsidRDefault="002277A5" w:rsidP="00944CA7"/>
    <w:p w14:paraId="0811A890" w14:textId="6C66F87B" w:rsidR="002277A5" w:rsidRPr="006F7FA8" w:rsidRDefault="002277A5" w:rsidP="00944CA7">
      <w:pPr>
        <w:rPr>
          <w:b/>
          <w:u w:val="single"/>
        </w:rPr>
      </w:pPr>
      <w:r w:rsidRPr="006F7FA8">
        <w:rPr>
          <w:b/>
          <w:u w:val="single"/>
        </w:rPr>
        <w:t>Table 1 – Activities requiring Approval by Council under Section 68 of the Local Government Act 1993</w:t>
      </w:r>
      <w:r w:rsidR="00876C8D">
        <w:rPr>
          <w:b/>
          <w:u w:val="single"/>
        </w:rPr>
        <w:t xml:space="preserve"> (extract)</w:t>
      </w:r>
    </w:p>
    <w:p w14:paraId="287C44DA" w14:textId="45578337" w:rsidR="002277A5" w:rsidRPr="00944CA7" w:rsidRDefault="002277A5" w:rsidP="00944CA7"/>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012"/>
        <w:gridCol w:w="8495"/>
      </w:tblGrid>
      <w:tr w:rsidR="006F7FA8" w14:paraId="18E8DCF2" w14:textId="08BA62A9" w:rsidTr="00DA2A5D">
        <w:tc>
          <w:tcPr>
            <w:tcW w:w="532" w:type="pct"/>
            <w:shd w:val="clear" w:color="auto" w:fill="D9D9D9"/>
          </w:tcPr>
          <w:p w14:paraId="426A1CF0" w14:textId="1E4EAFE2" w:rsidR="006F7FA8" w:rsidRPr="00203FD5" w:rsidRDefault="006F7FA8" w:rsidP="00203FD5">
            <w:pPr>
              <w:jc w:val="both"/>
              <w:rPr>
                <w:b/>
              </w:rPr>
            </w:pPr>
            <w:r w:rsidRPr="00203FD5">
              <w:rPr>
                <w:b/>
              </w:rPr>
              <w:t>Part A</w:t>
            </w:r>
          </w:p>
        </w:tc>
        <w:tc>
          <w:tcPr>
            <w:tcW w:w="4468" w:type="pct"/>
            <w:shd w:val="clear" w:color="auto" w:fill="D9D9D9"/>
          </w:tcPr>
          <w:p w14:paraId="7BE4F06F" w14:textId="596B697A" w:rsidR="006F7FA8" w:rsidRPr="00203FD5" w:rsidRDefault="006F7FA8" w:rsidP="00203FD5">
            <w:pPr>
              <w:jc w:val="both"/>
              <w:rPr>
                <w:b/>
              </w:rPr>
            </w:pPr>
            <w:r w:rsidRPr="00203FD5">
              <w:rPr>
                <w:b/>
              </w:rPr>
              <w:t>Structures or places of public entertainment</w:t>
            </w:r>
          </w:p>
        </w:tc>
      </w:tr>
      <w:tr w:rsidR="006F7FA8" w14:paraId="37743034" w14:textId="76E1C3EF" w:rsidTr="00DA2A5D">
        <w:tc>
          <w:tcPr>
            <w:tcW w:w="532" w:type="pct"/>
            <w:shd w:val="clear" w:color="auto" w:fill="auto"/>
          </w:tcPr>
          <w:p w14:paraId="3870E4E4" w14:textId="32287EF1" w:rsidR="006F7FA8" w:rsidRPr="00203FD5" w:rsidRDefault="006F7FA8" w:rsidP="00203FD5">
            <w:pPr>
              <w:jc w:val="both"/>
              <w:rPr>
                <w:b/>
              </w:rPr>
            </w:pPr>
            <w:r w:rsidRPr="00203FD5">
              <w:rPr>
                <w:b/>
              </w:rPr>
              <w:t>1</w:t>
            </w:r>
          </w:p>
        </w:tc>
        <w:tc>
          <w:tcPr>
            <w:tcW w:w="4468" w:type="pct"/>
            <w:shd w:val="clear" w:color="auto" w:fill="auto"/>
          </w:tcPr>
          <w:p w14:paraId="5E09C269" w14:textId="4F89DCA0" w:rsidR="006F7FA8" w:rsidRDefault="006F7FA8" w:rsidP="00203FD5">
            <w:pPr>
              <w:jc w:val="both"/>
            </w:pPr>
            <w:r w:rsidRPr="006F7FA8">
              <w:t>Install a manufactured home, moveable dwelling or associated structure on land</w:t>
            </w:r>
          </w:p>
        </w:tc>
      </w:tr>
      <w:tr w:rsidR="006F7FA8" w14:paraId="1ED122CA" w14:textId="66AE3AEB" w:rsidTr="00DA2A5D">
        <w:tc>
          <w:tcPr>
            <w:tcW w:w="532" w:type="pct"/>
            <w:shd w:val="clear" w:color="auto" w:fill="auto"/>
          </w:tcPr>
          <w:p w14:paraId="7F6A109B" w14:textId="38AA8D17" w:rsidR="006F7FA8" w:rsidRPr="00203FD5" w:rsidRDefault="006F7FA8" w:rsidP="00203FD5">
            <w:pPr>
              <w:jc w:val="both"/>
              <w:rPr>
                <w:b/>
              </w:rPr>
            </w:pPr>
            <w:r w:rsidRPr="00203FD5">
              <w:rPr>
                <w:b/>
              </w:rPr>
              <w:t>2, 3</w:t>
            </w:r>
          </w:p>
        </w:tc>
        <w:tc>
          <w:tcPr>
            <w:tcW w:w="4468" w:type="pct"/>
            <w:shd w:val="clear" w:color="auto" w:fill="auto"/>
          </w:tcPr>
          <w:p w14:paraId="230C02B8" w14:textId="72D168CB" w:rsidR="006F7FA8" w:rsidRDefault="006F7FA8" w:rsidP="00203FD5">
            <w:pPr>
              <w:jc w:val="both"/>
            </w:pPr>
            <w:r w:rsidRPr="006F7FA8">
              <w:t>(Repealed)</w:t>
            </w:r>
          </w:p>
        </w:tc>
      </w:tr>
      <w:tr w:rsidR="006F7FA8" w14:paraId="41386A79" w14:textId="239BECEC" w:rsidTr="00DA2A5D">
        <w:tc>
          <w:tcPr>
            <w:tcW w:w="532" w:type="pct"/>
            <w:shd w:val="clear" w:color="auto" w:fill="D9D9D9"/>
          </w:tcPr>
          <w:p w14:paraId="58305FF8" w14:textId="254C8DAB" w:rsidR="006F7FA8" w:rsidRPr="00203FD5" w:rsidRDefault="006F7FA8" w:rsidP="00203FD5">
            <w:pPr>
              <w:jc w:val="both"/>
              <w:rPr>
                <w:b/>
              </w:rPr>
            </w:pPr>
            <w:r w:rsidRPr="00203FD5">
              <w:rPr>
                <w:b/>
              </w:rPr>
              <w:t>Part B</w:t>
            </w:r>
          </w:p>
        </w:tc>
        <w:tc>
          <w:tcPr>
            <w:tcW w:w="4468" w:type="pct"/>
            <w:shd w:val="clear" w:color="auto" w:fill="D9D9D9"/>
          </w:tcPr>
          <w:p w14:paraId="52DE9CF6" w14:textId="2B9238DB" w:rsidR="006F7FA8" w:rsidRPr="00203FD5" w:rsidRDefault="006F7FA8" w:rsidP="00203FD5">
            <w:pPr>
              <w:jc w:val="both"/>
              <w:rPr>
                <w:b/>
              </w:rPr>
            </w:pPr>
            <w:r w:rsidRPr="00203FD5">
              <w:rPr>
                <w:b/>
              </w:rPr>
              <w:t>Water supply, sewerage and stormwater drainage work</w:t>
            </w:r>
          </w:p>
        </w:tc>
      </w:tr>
      <w:tr w:rsidR="006F7FA8" w14:paraId="2A61F74E" w14:textId="44C79A81" w:rsidTr="00DA2A5D">
        <w:tc>
          <w:tcPr>
            <w:tcW w:w="532" w:type="pct"/>
            <w:shd w:val="clear" w:color="auto" w:fill="auto"/>
          </w:tcPr>
          <w:p w14:paraId="2C598D62" w14:textId="466B6EC3" w:rsidR="006F7FA8" w:rsidRPr="00203FD5" w:rsidRDefault="006F7FA8" w:rsidP="00203FD5">
            <w:pPr>
              <w:jc w:val="both"/>
              <w:rPr>
                <w:b/>
              </w:rPr>
            </w:pPr>
            <w:r w:rsidRPr="00203FD5">
              <w:rPr>
                <w:b/>
              </w:rPr>
              <w:t>1</w:t>
            </w:r>
          </w:p>
        </w:tc>
        <w:tc>
          <w:tcPr>
            <w:tcW w:w="4468" w:type="pct"/>
            <w:shd w:val="clear" w:color="auto" w:fill="auto"/>
          </w:tcPr>
          <w:p w14:paraId="0291B1E3" w14:textId="6354BC45" w:rsidR="006F7FA8" w:rsidRDefault="006F7FA8" w:rsidP="00203FD5">
            <w:pPr>
              <w:jc w:val="both"/>
            </w:pPr>
            <w:r w:rsidRPr="006F7FA8">
              <w:t>Carry out water supply work</w:t>
            </w:r>
          </w:p>
        </w:tc>
      </w:tr>
      <w:tr w:rsidR="006F7FA8" w14:paraId="47C80FB3" w14:textId="14A081AD" w:rsidTr="00DA2A5D">
        <w:tc>
          <w:tcPr>
            <w:tcW w:w="532" w:type="pct"/>
            <w:shd w:val="clear" w:color="auto" w:fill="auto"/>
          </w:tcPr>
          <w:p w14:paraId="0B593AC4" w14:textId="7D6A49D7" w:rsidR="006F7FA8" w:rsidRPr="00203FD5" w:rsidRDefault="006F7FA8" w:rsidP="00203FD5">
            <w:pPr>
              <w:jc w:val="both"/>
              <w:rPr>
                <w:b/>
              </w:rPr>
            </w:pPr>
            <w:r w:rsidRPr="00203FD5">
              <w:rPr>
                <w:b/>
              </w:rPr>
              <w:t>2</w:t>
            </w:r>
          </w:p>
        </w:tc>
        <w:tc>
          <w:tcPr>
            <w:tcW w:w="4468" w:type="pct"/>
            <w:shd w:val="clear" w:color="auto" w:fill="auto"/>
          </w:tcPr>
          <w:p w14:paraId="793029FF" w14:textId="0D4113C7" w:rsidR="006F7FA8" w:rsidRDefault="006F7FA8" w:rsidP="00203FD5">
            <w:pPr>
              <w:jc w:val="both"/>
            </w:pPr>
            <w:r w:rsidRPr="00203FD5">
              <w:rPr>
                <w:szCs w:val="20"/>
              </w:rPr>
              <w:t>Draw water from a council water supply or a standpipe or sell water so drawn</w:t>
            </w:r>
          </w:p>
        </w:tc>
      </w:tr>
      <w:tr w:rsidR="006F7FA8" w14:paraId="710667D7" w14:textId="29D42294" w:rsidTr="00DA2A5D">
        <w:tc>
          <w:tcPr>
            <w:tcW w:w="532" w:type="pct"/>
            <w:shd w:val="clear" w:color="auto" w:fill="auto"/>
          </w:tcPr>
          <w:p w14:paraId="610F2DCD" w14:textId="26CFCC0C" w:rsidR="006F7FA8" w:rsidRPr="00203FD5" w:rsidRDefault="006F7FA8" w:rsidP="00203FD5">
            <w:pPr>
              <w:jc w:val="both"/>
              <w:rPr>
                <w:b/>
              </w:rPr>
            </w:pPr>
            <w:r w:rsidRPr="00203FD5">
              <w:rPr>
                <w:b/>
              </w:rPr>
              <w:lastRenderedPageBreak/>
              <w:t>3</w:t>
            </w:r>
          </w:p>
        </w:tc>
        <w:tc>
          <w:tcPr>
            <w:tcW w:w="4468" w:type="pct"/>
            <w:shd w:val="clear" w:color="auto" w:fill="auto"/>
          </w:tcPr>
          <w:p w14:paraId="1E5D0145" w14:textId="201A3E48" w:rsidR="006F7FA8" w:rsidRDefault="006F7FA8" w:rsidP="00203FD5">
            <w:pPr>
              <w:jc w:val="both"/>
            </w:pPr>
            <w:r w:rsidRPr="00203FD5">
              <w:rPr>
                <w:szCs w:val="20"/>
              </w:rPr>
              <w:t>Install, alter, disconnect or remove a meter connected to a service pipe</w:t>
            </w:r>
          </w:p>
        </w:tc>
      </w:tr>
      <w:tr w:rsidR="006F7FA8" w14:paraId="74F9D9DD" w14:textId="30671A37" w:rsidTr="00DA2A5D">
        <w:tc>
          <w:tcPr>
            <w:tcW w:w="532" w:type="pct"/>
            <w:shd w:val="clear" w:color="auto" w:fill="auto"/>
          </w:tcPr>
          <w:p w14:paraId="1DCA90A7" w14:textId="7B70D5E9" w:rsidR="006F7FA8" w:rsidRPr="00203FD5" w:rsidRDefault="006F7FA8" w:rsidP="00203FD5">
            <w:pPr>
              <w:jc w:val="both"/>
              <w:rPr>
                <w:b/>
              </w:rPr>
            </w:pPr>
            <w:r w:rsidRPr="00203FD5">
              <w:rPr>
                <w:b/>
              </w:rPr>
              <w:t>4</w:t>
            </w:r>
          </w:p>
        </w:tc>
        <w:tc>
          <w:tcPr>
            <w:tcW w:w="4468" w:type="pct"/>
            <w:shd w:val="clear" w:color="auto" w:fill="auto"/>
          </w:tcPr>
          <w:p w14:paraId="7F1C1FB8" w14:textId="3A9CE76D" w:rsidR="006F7FA8" w:rsidRDefault="006F7FA8" w:rsidP="00203FD5">
            <w:pPr>
              <w:jc w:val="both"/>
            </w:pPr>
            <w:r w:rsidRPr="00203FD5">
              <w:rPr>
                <w:szCs w:val="20"/>
              </w:rPr>
              <w:t>Carry out sewerage work</w:t>
            </w:r>
          </w:p>
        </w:tc>
      </w:tr>
      <w:tr w:rsidR="006F7FA8" w14:paraId="4EEF77D4" w14:textId="4FB3B9C1" w:rsidTr="00DA2A5D">
        <w:tc>
          <w:tcPr>
            <w:tcW w:w="532" w:type="pct"/>
            <w:shd w:val="clear" w:color="auto" w:fill="auto"/>
          </w:tcPr>
          <w:p w14:paraId="3027F596" w14:textId="1409C124" w:rsidR="006F7FA8" w:rsidRPr="00203FD5" w:rsidRDefault="006F7FA8" w:rsidP="00203FD5">
            <w:pPr>
              <w:jc w:val="both"/>
              <w:rPr>
                <w:b/>
              </w:rPr>
            </w:pPr>
            <w:r w:rsidRPr="00203FD5">
              <w:rPr>
                <w:b/>
              </w:rPr>
              <w:t>5</w:t>
            </w:r>
          </w:p>
        </w:tc>
        <w:tc>
          <w:tcPr>
            <w:tcW w:w="4468" w:type="pct"/>
            <w:shd w:val="clear" w:color="auto" w:fill="auto"/>
          </w:tcPr>
          <w:p w14:paraId="0805508A" w14:textId="12472DC6" w:rsidR="006F7FA8" w:rsidRDefault="006F7FA8" w:rsidP="00203FD5">
            <w:pPr>
              <w:jc w:val="both"/>
            </w:pPr>
            <w:r w:rsidRPr="00203FD5">
              <w:rPr>
                <w:szCs w:val="20"/>
              </w:rPr>
              <w:t>Carry out stormwater drainage work</w:t>
            </w:r>
          </w:p>
        </w:tc>
      </w:tr>
      <w:tr w:rsidR="006F7FA8" w14:paraId="76EE5479" w14:textId="034EEEC7" w:rsidTr="00DA2A5D">
        <w:tc>
          <w:tcPr>
            <w:tcW w:w="532" w:type="pct"/>
            <w:shd w:val="clear" w:color="auto" w:fill="auto"/>
          </w:tcPr>
          <w:p w14:paraId="53D4D49C" w14:textId="77A0908F" w:rsidR="006F7FA8" w:rsidRPr="00203FD5" w:rsidRDefault="006F7FA8" w:rsidP="00203FD5">
            <w:pPr>
              <w:jc w:val="both"/>
              <w:rPr>
                <w:b/>
              </w:rPr>
            </w:pPr>
            <w:r w:rsidRPr="00203FD5">
              <w:rPr>
                <w:b/>
              </w:rPr>
              <w:t>6</w:t>
            </w:r>
          </w:p>
        </w:tc>
        <w:tc>
          <w:tcPr>
            <w:tcW w:w="4468" w:type="pct"/>
            <w:shd w:val="clear" w:color="auto" w:fill="auto"/>
          </w:tcPr>
          <w:p w14:paraId="26ED4149" w14:textId="2C3EE11D" w:rsidR="006F7FA8" w:rsidRDefault="006F7FA8" w:rsidP="00203FD5">
            <w:pPr>
              <w:tabs>
                <w:tab w:val="left" w:pos="1288"/>
              </w:tabs>
              <w:jc w:val="both"/>
            </w:pPr>
            <w:r w:rsidRPr="00203FD5">
              <w:rPr>
                <w:szCs w:val="20"/>
              </w:rPr>
              <w:t>Connect a private drain or sewer with a public drain or sewer under the control of a council or with a drain or sewer which connects with such a public drain or sewer</w:t>
            </w:r>
          </w:p>
        </w:tc>
      </w:tr>
      <w:tr w:rsidR="00814A41" w14:paraId="2B4FED0B" w14:textId="65EF14DF" w:rsidTr="00DA2A5D">
        <w:tc>
          <w:tcPr>
            <w:tcW w:w="532" w:type="pct"/>
            <w:shd w:val="clear" w:color="auto" w:fill="auto"/>
          </w:tcPr>
          <w:p w14:paraId="302BA6AF" w14:textId="3BF51020" w:rsidR="00814A41" w:rsidRPr="00814A41" w:rsidRDefault="00814A41" w:rsidP="00203FD5">
            <w:pPr>
              <w:jc w:val="both"/>
              <w:rPr>
                <w:b/>
              </w:rPr>
            </w:pPr>
            <w:r w:rsidRPr="00814A41">
              <w:rPr>
                <w:b/>
              </w:rPr>
              <w:t>Part C</w:t>
            </w:r>
          </w:p>
        </w:tc>
        <w:tc>
          <w:tcPr>
            <w:tcW w:w="4468" w:type="pct"/>
            <w:shd w:val="clear" w:color="auto" w:fill="auto"/>
          </w:tcPr>
          <w:p w14:paraId="15A663D0" w14:textId="0080BD69" w:rsidR="00814A41" w:rsidRPr="00EA4BE9" w:rsidRDefault="00814A41" w:rsidP="00203FD5">
            <w:pPr>
              <w:tabs>
                <w:tab w:val="left" w:pos="1288"/>
              </w:tabs>
              <w:jc w:val="both"/>
              <w:rPr>
                <w:b/>
                <w:szCs w:val="20"/>
              </w:rPr>
            </w:pPr>
            <w:r w:rsidRPr="00EA4BE9">
              <w:rPr>
                <w:b/>
                <w:szCs w:val="20"/>
              </w:rPr>
              <w:t>Management of Waste</w:t>
            </w:r>
          </w:p>
        </w:tc>
      </w:tr>
      <w:tr w:rsidR="00814A41" w14:paraId="64B6680B" w14:textId="417F61E8" w:rsidTr="00DA2A5D">
        <w:tc>
          <w:tcPr>
            <w:tcW w:w="532" w:type="pct"/>
            <w:shd w:val="clear" w:color="auto" w:fill="auto"/>
          </w:tcPr>
          <w:p w14:paraId="3445879A" w14:textId="539CA1A5" w:rsidR="00814A41" w:rsidRPr="00203FD5" w:rsidRDefault="00814A41" w:rsidP="00203FD5">
            <w:pPr>
              <w:jc w:val="both"/>
              <w:rPr>
                <w:b/>
              </w:rPr>
            </w:pPr>
            <w:r>
              <w:rPr>
                <w:b/>
              </w:rPr>
              <w:t>1</w:t>
            </w:r>
          </w:p>
        </w:tc>
        <w:tc>
          <w:tcPr>
            <w:tcW w:w="4468" w:type="pct"/>
            <w:shd w:val="clear" w:color="auto" w:fill="auto"/>
          </w:tcPr>
          <w:p w14:paraId="6A6FF928" w14:textId="737A9A53" w:rsidR="00814A41" w:rsidRPr="00203FD5" w:rsidRDefault="00547C04" w:rsidP="00814A41">
            <w:pPr>
              <w:tabs>
                <w:tab w:val="left" w:pos="1288"/>
              </w:tabs>
              <w:jc w:val="both"/>
              <w:rPr>
                <w:szCs w:val="20"/>
              </w:rPr>
            </w:pPr>
            <w:r>
              <w:rPr>
                <w:lang w:val="en"/>
              </w:rPr>
              <w:t>For fee or reward, transport waste over or under a public place</w:t>
            </w:r>
          </w:p>
        </w:tc>
      </w:tr>
      <w:tr w:rsidR="00814A41" w14:paraId="099B7EA5" w14:textId="559A1D2E" w:rsidTr="00DA2A5D">
        <w:tc>
          <w:tcPr>
            <w:tcW w:w="532" w:type="pct"/>
            <w:shd w:val="clear" w:color="auto" w:fill="auto"/>
          </w:tcPr>
          <w:p w14:paraId="44C25925" w14:textId="61B759D9" w:rsidR="00814A41" w:rsidRPr="00203FD5" w:rsidRDefault="00814A41" w:rsidP="00203FD5">
            <w:pPr>
              <w:jc w:val="both"/>
              <w:rPr>
                <w:b/>
              </w:rPr>
            </w:pPr>
            <w:r>
              <w:rPr>
                <w:b/>
              </w:rPr>
              <w:t>2</w:t>
            </w:r>
          </w:p>
        </w:tc>
        <w:tc>
          <w:tcPr>
            <w:tcW w:w="4468" w:type="pct"/>
            <w:shd w:val="clear" w:color="auto" w:fill="auto"/>
          </w:tcPr>
          <w:p w14:paraId="6EE2B08A" w14:textId="364D7BFB" w:rsidR="00814A41" w:rsidRPr="00203FD5" w:rsidRDefault="00547C04" w:rsidP="00814A41">
            <w:pPr>
              <w:tabs>
                <w:tab w:val="left" w:pos="1288"/>
              </w:tabs>
              <w:jc w:val="both"/>
              <w:rPr>
                <w:szCs w:val="20"/>
              </w:rPr>
            </w:pPr>
            <w:r>
              <w:rPr>
                <w:lang w:val="en"/>
              </w:rPr>
              <w:t>Place waste in a public place</w:t>
            </w:r>
          </w:p>
        </w:tc>
      </w:tr>
      <w:tr w:rsidR="00814A41" w14:paraId="2FB3FD83" w14:textId="17C528E5" w:rsidTr="00DA2A5D">
        <w:tc>
          <w:tcPr>
            <w:tcW w:w="532" w:type="pct"/>
            <w:shd w:val="clear" w:color="auto" w:fill="auto"/>
          </w:tcPr>
          <w:p w14:paraId="2D56319F" w14:textId="01F4067E" w:rsidR="00814A41" w:rsidRPr="00203FD5" w:rsidRDefault="00814A41" w:rsidP="00203FD5">
            <w:pPr>
              <w:jc w:val="both"/>
              <w:rPr>
                <w:b/>
              </w:rPr>
            </w:pPr>
            <w:r>
              <w:rPr>
                <w:b/>
              </w:rPr>
              <w:t>3</w:t>
            </w:r>
          </w:p>
        </w:tc>
        <w:tc>
          <w:tcPr>
            <w:tcW w:w="4468" w:type="pct"/>
            <w:shd w:val="clear" w:color="auto" w:fill="auto"/>
          </w:tcPr>
          <w:p w14:paraId="5EBA64A5" w14:textId="4FEED098" w:rsidR="00814A41" w:rsidRPr="00203FD5" w:rsidRDefault="00547C04" w:rsidP="00203FD5">
            <w:pPr>
              <w:tabs>
                <w:tab w:val="left" w:pos="1288"/>
              </w:tabs>
              <w:jc w:val="both"/>
              <w:rPr>
                <w:szCs w:val="20"/>
              </w:rPr>
            </w:pPr>
            <w:r>
              <w:rPr>
                <w:lang w:val="en"/>
              </w:rPr>
              <w:t>Place a waste storage container in a public place</w:t>
            </w:r>
          </w:p>
        </w:tc>
      </w:tr>
      <w:tr w:rsidR="00814A41" w14:paraId="780FDD4E" w14:textId="6F8EBD0E" w:rsidTr="00DA2A5D">
        <w:tc>
          <w:tcPr>
            <w:tcW w:w="532" w:type="pct"/>
            <w:shd w:val="clear" w:color="auto" w:fill="auto"/>
          </w:tcPr>
          <w:p w14:paraId="27114FD3" w14:textId="06160E93" w:rsidR="00814A41" w:rsidRPr="00203FD5" w:rsidRDefault="00814A41" w:rsidP="00203FD5">
            <w:pPr>
              <w:jc w:val="both"/>
              <w:rPr>
                <w:b/>
              </w:rPr>
            </w:pPr>
            <w:r>
              <w:rPr>
                <w:b/>
              </w:rPr>
              <w:t>4</w:t>
            </w:r>
          </w:p>
        </w:tc>
        <w:tc>
          <w:tcPr>
            <w:tcW w:w="4468" w:type="pct"/>
            <w:shd w:val="clear" w:color="auto" w:fill="auto"/>
          </w:tcPr>
          <w:p w14:paraId="5E302532" w14:textId="060B036A" w:rsidR="00814A41" w:rsidRPr="00630C4E" w:rsidRDefault="00547C04" w:rsidP="00203FD5">
            <w:pPr>
              <w:tabs>
                <w:tab w:val="left" w:pos="1288"/>
              </w:tabs>
              <w:jc w:val="both"/>
              <w:rPr>
                <w:szCs w:val="20"/>
              </w:rPr>
            </w:pPr>
            <w:r w:rsidRPr="00630C4E">
              <w:rPr>
                <w:lang w:val="en"/>
              </w:rPr>
              <w:t>Dispose of waste into a sewer of the council</w:t>
            </w:r>
          </w:p>
        </w:tc>
      </w:tr>
      <w:tr w:rsidR="00547C04" w14:paraId="3923B771" w14:textId="6964B209" w:rsidTr="00DA2A5D">
        <w:tc>
          <w:tcPr>
            <w:tcW w:w="532" w:type="pct"/>
            <w:shd w:val="clear" w:color="auto" w:fill="auto"/>
          </w:tcPr>
          <w:p w14:paraId="13A9F9FE" w14:textId="24942465" w:rsidR="00547C04" w:rsidRDefault="00547C04" w:rsidP="00203FD5">
            <w:pPr>
              <w:jc w:val="both"/>
              <w:rPr>
                <w:b/>
              </w:rPr>
            </w:pPr>
            <w:r>
              <w:rPr>
                <w:b/>
              </w:rPr>
              <w:t>5</w:t>
            </w:r>
          </w:p>
        </w:tc>
        <w:tc>
          <w:tcPr>
            <w:tcW w:w="4468" w:type="pct"/>
            <w:shd w:val="clear" w:color="auto" w:fill="auto"/>
          </w:tcPr>
          <w:p w14:paraId="7AE8341A" w14:textId="0C16FFEC" w:rsidR="00547C04" w:rsidRPr="00630C4E" w:rsidRDefault="00547C04" w:rsidP="00203FD5">
            <w:pPr>
              <w:tabs>
                <w:tab w:val="left" w:pos="1288"/>
              </w:tabs>
              <w:jc w:val="both"/>
              <w:rPr>
                <w:lang w:val="en"/>
              </w:rPr>
            </w:pPr>
            <w:r w:rsidRPr="00630C4E">
              <w:rPr>
                <w:lang w:val="en"/>
              </w:rPr>
              <w:t>Install, construct or alter a waste treatment device or a human waste storage facility or a drain connected to any such device or facility</w:t>
            </w:r>
          </w:p>
        </w:tc>
      </w:tr>
      <w:tr w:rsidR="00547C04" w14:paraId="43CBBA92" w14:textId="6E0F26EE" w:rsidTr="00DA2A5D">
        <w:tc>
          <w:tcPr>
            <w:tcW w:w="532" w:type="pct"/>
            <w:shd w:val="clear" w:color="auto" w:fill="auto"/>
          </w:tcPr>
          <w:p w14:paraId="2A413668" w14:textId="7341EA71" w:rsidR="00547C04" w:rsidRDefault="00547C04" w:rsidP="00203FD5">
            <w:pPr>
              <w:jc w:val="both"/>
              <w:rPr>
                <w:b/>
              </w:rPr>
            </w:pPr>
            <w:r>
              <w:rPr>
                <w:b/>
              </w:rPr>
              <w:t>6</w:t>
            </w:r>
          </w:p>
        </w:tc>
        <w:tc>
          <w:tcPr>
            <w:tcW w:w="4468" w:type="pct"/>
            <w:shd w:val="clear" w:color="auto" w:fill="auto"/>
          </w:tcPr>
          <w:p w14:paraId="22D0EAC8" w14:textId="630FBE94" w:rsidR="00547C04" w:rsidRPr="00630C4E" w:rsidRDefault="00547C04" w:rsidP="00203FD5">
            <w:pPr>
              <w:tabs>
                <w:tab w:val="left" w:pos="1288"/>
              </w:tabs>
              <w:jc w:val="both"/>
              <w:rPr>
                <w:lang w:val="en"/>
              </w:rPr>
            </w:pPr>
            <w:r w:rsidRPr="00630C4E">
              <w:rPr>
                <w:lang w:val="en"/>
              </w:rPr>
              <w:t>Operate a system of sewage management (within the meaning of section 68A)</w:t>
            </w:r>
          </w:p>
        </w:tc>
      </w:tr>
      <w:tr w:rsidR="006F7FA8" w:rsidRPr="00203FD5" w14:paraId="0AB43400" w14:textId="00A7B7E2" w:rsidTr="00DA2A5D">
        <w:tc>
          <w:tcPr>
            <w:tcW w:w="532" w:type="pct"/>
            <w:shd w:val="clear" w:color="auto" w:fill="D9D9D9"/>
          </w:tcPr>
          <w:p w14:paraId="79C14A8D" w14:textId="234E799F" w:rsidR="006F7FA8" w:rsidRPr="00203FD5" w:rsidRDefault="006F7FA8" w:rsidP="00203FD5">
            <w:pPr>
              <w:jc w:val="both"/>
              <w:rPr>
                <w:b/>
              </w:rPr>
            </w:pPr>
            <w:r w:rsidRPr="00203FD5">
              <w:rPr>
                <w:b/>
              </w:rPr>
              <w:t>Part D</w:t>
            </w:r>
          </w:p>
        </w:tc>
        <w:tc>
          <w:tcPr>
            <w:tcW w:w="4468" w:type="pct"/>
            <w:shd w:val="clear" w:color="auto" w:fill="D9D9D9"/>
          </w:tcPr>
          <w:p w14:paraId="0756096C" w14:textId="525421F6" w:rsidR="006F7FA8" w:rsidRPr="00203FD5" w:rsidRDefault="006F7FA8" w:rsidP="00203FD5">
            <w:pPr>
              <w:jc w:val="both"/>
              <w:rPr>
                <w:b/>
              </w:rPr>
            </w:pPr>
            <w:r w:rsidRPr="00203FD5">
              <w:rPr>
                <w:b/>
              </w:rPr>
              <w:t>Community land</w:t>
            </w:r>
          </w:p>
        </w:tc>
      </w:tr>
      <w:tr w:rsidR="006F7FA8" w14:paraId="2A9D9369" w14:textId="55A2CDC2" w:rsidTr="00DA2A5D">
        <w:tc>
          <w:tcPr>
            <w:tcW w:w="532" w:type="pct"/>
            <w:shd w:val="clear" w:color="auto" w:fill="auto"/>
          </w:tcPr>
          <w:p w14:paraId="3E3BAD94" w14:textId="41917022" w:rsidR="006F7FA8" w:rsidRPr="00203FD5" w:rsidRDefault="006F7FA8" w:rsidP="00203FD5">
            <w:pPr>
              <w:jc w:val="both"/>
              <w:rPr>
                <w:b/>
              </w:rPr>
            </w:pPr>
            <w:r w:rsidRPr="00203FD5">
              <w:rPr>
                <w:b/>
              </w:rPr>
              <w:t>1</w:t>
            </w:r>
          </w:p>
        </w:tc>
        <w:tc>
          <w:tcPr>
            <w:tcW w:w="4468" w:type="pct"/>
            <w:shd w:val="clear" w:color="auto" w:fill="auto"/>
          </w:tcPr>
          <w:p w14:paraId="127EEED8" w14:textId="0260C644" w:rsidR="006F7FA8" w:rsidRDefault="006F7FA8" w:rsidP="00203FD5">
            <w:pPr>
              <w:jc w:val="both"/>
            </w:pPr>
            <w:r w:rsidRPr="00203FD5">
              <w:rPr>
                <w:szCs w:val="20"/>
              </w:rPr>
              <w:t>Engage in a trade or business</w:t>
            </w:r>
          </w:p>
        </w:tc>
      </w:tr>
      <w:tr w:rsidR="006F7FA8" w14:paraId="1A87E281" w14:textId="05A9145D" w:rsidTr="00DA2A5D">
        <w:tc>
          <w:tcPr>
            <w:tcW w:w="532" w:type="pct"/>
            <w:shd w:val="clear" w:color="auto" w:fill="auto"/>
          </w:tcPr>
          <w:p w14:paraId="7A2CECCC" w14:textId="13EF3873" w:rsidR="006F7FA8" w:rsidRPr="00203FD5" w:rsidRDefault="006F7FA8" w:rsidP="00203FD5">
            <w:pPr>
              <w:jc w:val="both"/>
              <w:rPr>
                <w:b/>
              </w:rPr>
            </w:pPr>
            <w:r w:rsidRPr="00203FD5">
              <w:rPr>
                <w:b/>
              </w:rPr>
              <w:t>2</w:t>
            </w:r>
          </w:p>
        </w:tc>
        <w:tc>
          <w:tcPr>
            <w:tcW w:w="4468" w:type="pct"/>
            <w:shd w:val="clear" w:color="auto" w:fill="auto"/>
          </w:tcPr>
          <w:p w14:paraId="28853D28" w14:textId="70F1C1EA" w:rsidR="006F7FA8" w:rsidRDefault="006F7FA8" w:rsidP="00203FD5">
            <w:pPr>
              <w:jc w:val="both"/>
            </w:pPr>
            <w:r w:rsidRPr="00203FD5">
              <w:rPr>
                <w:szCs w:val="20"/>
              </w:rPr>
              <w:t>Direct or procure a theatrical, musical or other entertainment for the public</w:t>
            </w:r>
          </w:p>
        </w:tc>
      </w:tr>
      <w:tr w:rsidR="006F7FA8" w14:paraId="626366EA" w14:textId="6AC7FC0B" w:rsidTr="00DA2A5D">
        <w:tc>
          <w:tcPr>
            <w:tcW w:w="532" w:type="pct"/>
            <w:shd w:val="clear" w:color="auto" w:fill="auto"/>
          </w:tcPr>
          <w:p w14:paraId="6A092077" w14:textId="1A32BEBD" w:rsidR="006F7FA8" w:rsidRPr="00203FD5" w:rsidRDefault="006F7FA8" w:rsidP="00203FD5">
            <w:pPr>
              <w:jc w:val="both"/>
              <w:rPr>
                <w:b/>
              </w:rPr>
            </w:pPr>
            <w:r w:rsidRPr="00203FD5">
              <w:rPr>
                <w:b/>
              </w:rPr>
              <w:t>3</w:t>
            </w:r>
          </w:p>
        </w:tc>
        <w:tc>
          <w:tcPr>
            <w:tcW w:w="4468" w:type="pct"/>
            <w:shd w:val="clear" w:color="auto" w:fill="auto"/>
          </w:tcPr>
          <w:p w14:paraId="7B2F5882" w14:textId="7310E903" w:rsidR="006F7FA8" w:rsidRDefault="006F7FA8" w:rsidP="00203FD5">
            <w:pPr>
              <w:jc w:val="both"/>
            </w:pPr>
            <w:r w:rsidRPr="00203FD5">
              <w:rPr>
                <w:szCs w:val="20"/>
              </w:rPr>
              <w:t>Construct a temporary enclosure for the purpose of entertainment</w:t>
            </w:r>
          </w:p>
        </w:tc>
      </w:tr>
      <w:tr w:rsidR="006F7FA8" w14:paraId="192E1AE4" w14:textId="2A60FDA7" w:rsidTr="00DA2A5D">
        <w:tc>
          <w:tcPr>
            <w:tcW w:w="532" w:type="pct"/>
            <w:shd w:val="clear" w:color="auto" w:fill="auto"/>
          </w:tcPr>
          <w:p w14:paraId="1A700A3C" w14:textId="1827CDCD" w:rsidR="006F7FA8" w:rsidRPr="00203FD5" w:rsidRDefault="006F7FA8" w:rsidP="00203FD5">
            <w:pPr>
              <w:jc w:val="both"/>
              <w:rPr>
                <w:b/>
              </w:rPr>
            </w:pPr>
            <w:r w:rsidRPr="00203FD5">
              <w:rPr>
                <w:b/>
              </w:rPr>
              <w:t>4</w:t>
            </w:r>
          </w:p>
        </w:tc>
        <w:tc>
          <w:tcPr>
            <w:tcW w:w="4468" w:type="pct"/>
            <w:shd w:val="clear" w:color="auto" w:fill="auto"/>
          </w:tcPr>
          <w:p w14:paraId="57455080" w14:textId="3858311D" w:rsidR="006F7FA8" w:rsidRDefault="006F7FA8" w:rsidP="00203FD5">
            <w:pPr>
              <w:jc w:val="both"/>
            </w:pPr>
            <w:r w:rsidRPr="00203FD5">
              <w:rPr>
                <w:szCs w:val="20"/>
              </w:rPr>
              <w:t>For fee or reward, play a musical instrument or sing</w:t>
            </w:r>
          </w:p>
        </w:tc>
      </w:tr>
      <w:tr w:rsidR="006F7FA8" w14:paraId="6AEF5431" w14:textId="3CCCB512" w:rsidTr="00DA2A5D">
        <w:tc>
          <w:tcPr>
            <w:tcW w:w="532" w:type="pct"/>
            <w:shd w:val="clear" w:color="auto" w:fill="auto"/>
          </w:tcPr>
          <w:p w14:paraId="18CA4EE2" w14:textId="38D36BC4" w:rsidR="006F7FA8" w:rsidRPr="00203FD5" w:rsidRDefault="006F7FA8" w:rsidP="00203FD5">
            <w:pPr>
              <w:jc w:val="both"/>
              <w:rPr>
                <w:b/>
              </w:rPr>
            </w:pPr>
            <w:r w:rsidRPr="00203FD5">
              <w:rPr>
                <w:b/>
              </w:rPr>
              <w:t>5</w:t>
            </w:r>
          </w:p>
        </w:tc>
        <w:tc>
          <w:tcPr>
            <w:tcW w:w="4468" w:type="pct"/>
            <w:shd w:val="clear" w:color="auto" w:fill="auto"/>
          </w:tcPr>
          <w:p w14:paraId="2440F478" w14:textId="46C2DE08" w:rsidR="006F7FA8" w:rsidRDefault="006F7FA8" w:rsidP="00203FD5">
            <w:pPr>
              <w:jc w:val="both"/>
            </w:pPr>
            <w:r w:rsidRPr="00203FD5">
              <w:rPr>
                <w:szCs w:val="20"/>
              </w:rPr>
              <w:t>Set up, operate or use a loudspeaker or sound amplifying device</w:t>
            </w:r>
          </w:p>
        </w:tc>
      </w:tr>
      <w:tr w:rsidR="006F7FA8" w14:paraId="67117DF0" w14:textId="3B55CDEE" w:rsidTr="00DA2A5D">
        <w:tc>
          <w:tcPr>
            <w:tcW w:w="532" w:type="pct"/>
            <w:shd w:val="clear" w:color="auto" w:fill="auto"/>
          </w:tcPr>
          <w:p w14:paraId="7A7DC945" w14:textId="248BBA74" w:rsidR="006F7FA8" w:rsidRPr="00203FD5" w:rsidRDefault="006F7FA8" w:rsidP="00203FD5">
            <w:pPr>
              <w:jc w:val="both"/>
              <w:rPr>
                <w:b/>
              </w:rPr>
            </w:pPr>
            <w:r w:rsidRPr="00203FD5">
              <w:rPr>
                <w:b/>
              </w:rPr>
              <w:t>6</w:t>
            </w:r>
          </w:p>
        </w:tc>
        <w:tc>
          <w:tcPr>
            <w:tcW w:w="4468" w:type="pct"/>
            <w:shd w:val="clear" w:color="auto" w:fill="auto"/>
          </w:tcPr>
          <w:p w14:paraId="469F4471" w14:textId="0C372A13" w:rsidR="006F7FA8" w:rsidRDefault="006F7FA8" w:rsidP="00203FD5">
            <w:pPr>
              <w:jc w:val="both"/>
            </w:pPr>
            <w:r w:rsidRPr="00203FD5">
              <w:rPr>
                <w:szCs w:val="20"/>
              </w:rPr>
              <w:t>Deliver a public address or hold a religious service or public meeting</w:t>
            </w:r>
          </w:p>
        </w:tc>
      </w:tr>
      <w:tr w:rsidR="006F7FA8" w14:paraId="512F2EE4" w14:textId="03E3AF5F" w:rsidTr="00DA2A5D">
        <w:tc>
          <w:tcPr>
            <w:tcW w:w="532" w:type="pct"/>
            <w:shd w:val="clear" w:color="auto" w:fill="D9D9D9"/>
          </w:tcPr>
          <w:p w14:paraId="251946B1" w14:textId="0F49B8B1" w:rsidR="006F7FA8" w:rsidRPr="00203FD5" w:rsidRDefault="006F7FA8" w:rsidP="00203FD5">
            <w:pPr>
              <w:jc w:val="both"/>
              <w:rPr>
                <w:b/>
              </w:rPr>
            </w:pPr>
            <w:r w:rsidRPr="00203FD5">
              <w:rPr>
                <w:b/>
              </w:rPr>
              <w:t>Part E</w:t>
            </w:r>
          </w:p>
        </w:tc>
        <w:tc>
          <w:tcPr>
            <w:tcW w:w="4468" w:type="pct"/>
            <w:shd w:val="clear" w:color="auto" w:fill="D9D9D9"/>
          </w:tcPr>
          <w:p w14:paraId="55B9BA5C" w14:textId="0445C6AE" w:rsidR="006F7FA8" w:rsidRPr="00203FD5" w:rsidRDefault="006F7FA8" w:rsidP="00203FD5">
            <w:pPr>
              <w:jc w:val="both"/>
              <w:rPr>
                <w:b/>
              </w:rPr>
            </w:pPr>
            <w:r w:rsidRPr="00203FD5">
              <w:rPr>
                <w:b/>
              </w:rPr>
              <w:t>Public roads</w:t>
            </w:r>
          </w:p>
        </w:tc>
      </w:tr>
      <w:tr w:rsidR="006F7FA8" w14:paraId="3F97FCAD" w14:textId="2707714F" w:rsidTr="00DA2A5D">
        <w:tc>
          <w:tcPr>
            <w:tcW w:w="532" w:type="pct"/>
            <w:shd w:val="clear" w:color="auto" w:fill="auto"/>
          </w:tcPr>
          <w:p w14:paraId="1A26C802" w14:textId="29CBFCD3" w:rsidR="006F7FA8" w:rsidRPr="00203FD5" w:rsidRDefault="006F7FA8" w:rsidP="00203FD5">
            <w:pPr>
              <w:jc w:val="both"/>
              <w:rPr>
                <w:b/>
              </w:rPr>
            </w:pPr>
            <w:r w:rsidRPr="00203FD5">
              <w:rPr>
                <w:b/>
              </w:rPr>
              <w:t>1</w:t>
            </w:r>
          </w:p>
        </w:tc>
        <w:tc>
          <w:tcPr>
            <w:tcW w:w="4468" w:type="pct"/>
            <w:shd w:val="clear" w:color="auto" w:fill="auto"/>
          </w:tcPr>
          <w:p w14:paraId="5CD3ACC6" w14:textId="0C8D6279" w:rsidR="006F7FA8" w:rsidRPr="006F7FA8" w:rsidRDefault="006F7FA8" w:rsidP="00203FD5">
            <w:pPr>
              <w:jc w:val="both"/>
            </w:pPr>
            <w:r w:rsidRPr="00203FD5">
              <w:rPr>
                <w:szCs w:val="20"/>
              </w:rPr>
              <w:t>Swing or hoist goods across or over any part of a public road by means of a lift, hoist or tackle projecting over the footway</w:t>
            </w:r>
          </w:p>
        </w:tc>
      </w:tr>
      <w:tr w:rsidR="006F7FA8" w14:paraId="26A0DEA9" w14:textId="2BF775BE" w:rsidTr="00DA2A5D">
        <w:tc>
          <w:tcPr>
            <w:tcW w:w="532" w:type="pct"/>
            <w:shd w:val="clear" w:color="auto" w:fill="auto"/>
          </w:tcPr>
          <w:p w14:paraId="44C53D08" w14:textId="0BA1554C" w:rsidR="006F7FA8" w:rsidRPr="00203FD5" w:rsidRDefault="006F7FA8" w:rsidP="00203FD5">
            <w:pPr>
              <w:jc w:val="both"/>
              <w:rPr>
                <w:b/>
              </w:rPr>
            </w:pPr>
            <w:r w:rsidRPr="00203FD5">
              <w:rPr>
                <w:b/>
              </w:rPr>
              <w:t>2</w:t>
            </w:r>
          </w:p>
        </w:tc>
        <w:tc>
          <w:tcPr>
            <w:tcW w:w="4468" w:type="pct"/>
            <w:shd w:val="clear" w:color="auto" w:fill="auto"/>
          </w:tcPr>
          <w:p w14:paraId="5DC340FC" w14:textId="63C8DDF2" w:rsidR="006F7FA8" w:rsidRPr="00203FD5" w:rsidRDefault="006F7FA8" w:rsidP="00203FD5">
            <w:pPr>
              <w:jc w:val="both"/>
              <w:rPr>
                <w:b/>
              </w:rPr>
            </w:pPr>
            <w:r w:rsidRPr="00203FD5">
              <w:rPr>
                <w:szCs w:val="20"/>
              </w:rPr>
              <w:t xml:space="preserve">Expose or allow to be exposed (whether for sale or otherwise) any article in or on or </w:t>
            </w:r>
            <w:proofErr w:type="gramStart"/>
            <w:r w:rsidRPr="00203FD5">
              <w:rPr>
                <w:szCs w:val="20"/>
              </w:rPr>
              <w:t>so as to</w:t>
            </w:r>
            <w:proofErr w:type="gramEnd"/>
            <w:r w:rsidRPr="00203FD5">
              <w:rPr>
                <w:szCs w:val="20"/>
              </w:rPr>
              <w:t xml:space="preserve"> overhang any part of the road or outside a shop window or doorway abutting the road, or hang an article beneath an awning over the road</w:t>
            </w:r>
          </w:p>
        </w:tc>
      </w:tr>
      <w:tr w:rsidR="006F7FA8" w14:paraId="18F139FC" w14:textId="28EE16F8" w:rsidTr="00DA2A5D">
        <w:tc>
          <w:tcPr>
            <w:tcW w:w="532" w:type="pct"/>
            <w:shd w:val="clear" w:color="auto" w:fill="auto"/>
          </w:tcPr>
          <w:p w14:paraId="048ACE71" w14:textId="17F2718B" w:rsidR="006F7FA8" w:rsidRPr="00203FD5" w:rsidRDefault="006F7FA8" w:rsidP="00203FD5">
            <w:pPr>
              <w:jc w:val="both"/>
              <w:rPr>
                <w:b/>
              </w:rPr>
            </w:pPr>
            <w:r w:rsidRPr="00203FD5">
              <w:rPr>
                <w:b/>
              </w:rPr>
              <w:t>3</w:t>
            </w:r>
          </w:p>
        </w:tc>
        <w:tc>
          <w:tcPr>
            <w:tcW w:w="4468" w:type="pct"/>
            <w:shd w:val="clear" w:color="auto" w:fill="auto"/>
          </w:tcPr>
          <w:p w14:paraId="5C1E7EBF" w14:textId="0DEF1B11" w:rsidR="006F7FA8" w:rsidRPr="00203FD5" w:rsidRDefault="006F7FA8" w:rsidP="00203FD5">
            <w:pPr>
              <w:jc w:val="both"/>
              <w:rPr>
                <w:b/>
              </w:rPr>
            </w:pPr>
            <w:r w:rsidRPr="00203FD5">
              <w:rPr>
                <w:szCs w:val="20"/>
              </w:rPr>
              <w:t>(Repealed)</w:t>
            </w:r>
          </w:p>
        </w:tc>
      </w:tr>
      <w:tr w:rsidR="006F7FA8" w14:paraId="3A38D99D" w14:textId="555B2C60" w:rsidTr="00DA2A5D">
        <w:tc>
          <w:tcPr>
            <w:tcW w:w="532" w:type="pct"/>
            <w:shd w:val="clear" w:color="auto" w:fill="D9D9D9"/>
          </w:tcPr>
          <w:p w14:paraId="794A2ECB" w14:textId="3BB042DC" w:rsidR="006F7FA8" w:rsidRPr="00203FD5" w:rsidRDefault="006F7FA8" w:rsidP="00203FD5">
            <w:pPr>
              <w:jc w:val="both"/>
              <w:rPr>
                <w:b/>
              </w:rPr>
            </w:pPr>
            <w:r w:rsidRPr="00203FD5">
              <w:rPr>
                <w:b/>
              </w:rPr>
              <w:t>Part F</w:t>
            </w:r>
          </w:p>
        </w:tc>
        <w:tc>
          <w:tcPr>
            <w:tcW w:w="4468" w:type="pct"/>
            <w:shd w:val="clear" w:color="auto" w:fill="D9D9D9"/>
          </w:tcPr>
          <w:p w14:paraId="2DF20F11" w14:textId="02B0D800" w:rsidR="006F7FA8" w:rsidRPr="00203FD5" w:rsidRDefault="006F7FA8" w:rsidP="00203FD5">
            <w:pPr>
              <w:jc w:val="both"/>
              <w:rPr>
                <w:b/>
              </w:rPr>
            </w:pPr>
            <w:r w:rsidRPr="00203FD5">
              <w:rPr>
                <w:b/>
              </w:rPr>
              <w:t>Other activities</w:t>
            </w:r>
          </w:p>
        </w:tc>
      </w:tr>
      <w:tr w:rsidR="006F7FA8" w14:paraId="0B831A4E" w14:textId="36EC1E3A" w:rsidTr="00DA2A5D">
        <w:tc>
          <w:tcPr>
            <w:tcW w:w="532" w:type="pct"/>
            <w:shd w:val="clear" w:color="auto" w:fill="auto"/>
          </w:tcPr>
          <w:p w14:paraId="32013F17" w14:textId="26D5CF5B" w:rsidR="006F7FA8" w:rsidRPr="00203FD5" w:rsidRDefault="006F7FA8" w:rsidP="00203FD5">
            <w:pPr>
              <w:jc w:val="both"/>
              <w:rPr>
                <w:b/>
              </w:rPr>
            </w:pPr>
            <w:r w:rsidRPr="00203FD5">
              <w:rPr>
                <w:b/>
              </w:rPr>
              <w:t>1</w:t>
            </w:r>
          </w:p>
        </w:tc>
        <w:tc>
          <w:tcPr>
            <w:tcW w:w="4468" w:type="pct"/>
            <w:shd w:val="clear" w:color="auto" w:fill="auto"/>
          </w:tcPr>
          <w:p w14:paraId="74DE3423" w14:textId="287BF82A" w:rsidR="006F7FA8" w:rsidRPr="00203FD5" w:rsidRDefault="0007299B" w:rsidP="00203FD5">
            <w:pPr>
              <w:jc w:val="both"/>
              <w:rPr>
                <w:b/>
              </w:rPr>
            </w:pPr>
            <w:r w:rsidRPr="00203FD5">
              <w:rPr>
                <w:szCs w:val="20"/>
              </w:rPr>
              <w:t>Operate a public car park</w:t>
            </w:r>
          </w:p>
        </w:tc>
      </w:tr>
      <w:tr w:rsidR="006F7FA8" w14:paraId="536D7ADF" w14:textId="0E5933B3" w:rsidTr="00DA2A5D">
        <w:tc>
          <w:tcPr>
            <w:tcW w:w="532" w:type="pct"/>
            <w:shd w:val="clear" w:color="auto" w:fill="auto"/>
          </w:tcPr>
          <w:p w14:paraId="3F94D1EA" w14:textId="77C08F8C" w:rsidR="006F7FA8" w:rsidRPr="00203FD5" w:rsidRDefault="006F7FA8" w:rsidP="00203FD5">
            <w:pPr>
              <w:jc w:val="both"/>
              <w:rPr>
                <w:b/>
              </w:rPr>
            </w:pPr>
            <w:r w:rsidRPr="00203FD5">
              <w:rPr>
                <w:b/>
              </w:rPr>
              <w:t>2</w:t>
            </w:r>
          </w:p>
        </w:tc>
        <w:tc>
          <w:tcPr>
            <w:tcW w:w="4468" w:type="pct"/>
            <w:shd w:val="clear" w:color="auto" w:fill="auto"/>
          </w:tcPr>
          <w:p w14:paraId="4B45E4F5" w14:textId="608CA315" w:rsidR="006F7FA8" w:rsidRPr="00203FD5" w:rsidRDefault="0007299B" w:rsidP="00203FD5">
            <w:pPr>
              <w:jc w:val="both"/>
              <w:rPr>
                <w:b/>
              </w:rPr>
            </w:pPr>
            <w:r w:rsidRPr="00203FD5">
              <w:rPr>
                <w:szCs w:val="20"/>
              </w:rPr>
              <w:t>Operate a caravan park or camping ground</w:t>
            </w:r>
          </w:p>
        </w:tc>
      </w:tr>
      <w:tr w:rsidR="006F7FA8" w14:paraId="75C50F6E" w14:textId="30BBED90" w:rsidTr="00DA2A5D">
        <w:tc>
          <w:tcPr>
            <w:tcW w:w="532" w:type="pct"/>
            <w:shd w:val="clear" w:color="auto" w:fill="auto"/>
          </w:tcPr>
          <w:p w14:paraId="2A0F9E1F" w14:textId="02719B24" w:rsidR="006F7FA8" w:rsidRPr="00203FD5" w:rsidRDefault="006F7FA8" w:rsidP="00203FD5">
            <w:pPr>
              <w:jc w:val="both"/>
              <w:rPr>
                <w:b/>
              </w:rPr>
            </w:pPr>
            <w:r w:rsidRPr="00203FD5">
              <w:rPr>
                <w:b/>
              </w:rPr>
              <w:t>3</w:t>
            </w:r>
          </w:p>
        </w:tc>
        <w:tc>
          <w:tcPr>
            <w:tcW w:w="4468" w:type="pct"/>
            <w:shd w:val="clear" w:color="auto" w:fill="auto"/>
          </w:tcPr>
          <w:p w14:paraId="3431CE53" w14:textId="11D4EE05" w:rsidR="006F7FA8" w:rsidRPr="00203FD5" w:rsidRDefault="0007299B" w:rsidP="00203FD5">
            <w:pPr>
              <w:jc w:val="both"/>
              <w:rPr>
                <w:b/>
              </w:rPr>
            </w:pPr>
            <w:r w:rsidRPr="00203FD5">
              <w:rPr>
                <w:szCs w:val="20"/>
              </w:rPr>
              <w:t>Operate a manufactured home estate</w:t>
            </w:r>
          </w:p>
        </w:tc>
      </w:tr>
      <w:tr w:rsidR="006F7FA8" w14:paraId="1180EEA0" w14:textId="3555F62D" w:rsidTr="00DA2A5D">
        <w:tc>
          <w:tcPr>
            <w:tcW w:w="532" w:type="pct"/>
            <w:shd w:val="clear" w:color="auto" w:fill="auto"/>
          </w:tcPr>
          <w:p w14:paraId="23EDE187" w14:textId="683DAB87" w:rsidR="006F7FA8" w:rsidRPr="00203FD5" w:rsidRDefault="006F7FA8" w:rsidP="00203FD5">
            <w:pPr>
              <w:jc w:val="both"/>
              <w:rPr>
                <w:b/>
              </w:rPr>
            </w:pPr>
            <w:r w:rsidRPr="00203FD5">
              <w:rPr>
                <w:b/>
              </w:rPr>
              <w:t>4</w:t>
            </w:r>
          </w:p>
        </w:tc>
        <w:tc>
          <w:tcPr>
            <w:tcW w:w="4468" w:type="pct"/>
            <w:shd w:val="clear" w:color="auto" w:fill="auto"/>
          </w:tcPr>
          <w:p w14:paraId="77F1C78A" w14:textId="7B4F895F" w:rsidR="006F7FA8" w:rsidRPr="00203FD5" w:rsidRDefault="0007299B" w:rsidP="00203FD5">
            <w:pPr>
              <w:jc w:val="both"/>
              <w:rPr>
                <w:b/>
              </w:rPr>
            </w:pPr>
            <w:r w:rsidRPr="00203FD5">
              <w:rPr>
                <w:szCs w:val="20"/>
              </w:rPr>
              <w:t>Install a domestic oil or solid fuel heating appliance, other than a portable appliance</w:t>
            </w:r>
          </w:p>
        </w:tc>
      </w:tr>
      <w:tr w:rsidR="006F7FA8" w14:paraId="22BE7D49" w14:textId="01BC8735" w:rsidTr="00DA2A5D">
        <w:tc>
          <w:tcPr>
            <w:tcW w:w="532" w:type="pct"/>
            <w:shd w:val="clear" w:color="auto" w:fill="auto"/>
          </w:tcPr>
          <w:p w14:paraId="1A4F1C69" w14:textId="39D02D44" w:rsidR="006F7FA8" w:rsidRPr="00203FD5" w:rsidRDefault="006F7FA8" w:rsidP="00203FD5">
            <w:pPr>
              <w:jc w:val="both"/>
              <w:rPr>
                <w:b/>
              </w:rPr>
            </w:pPr>
            <w:r w:rsidRPr="00203FD5">
              <w:rPr>
                <w:b/>
              </w:rPr>
              <w:t>5</w:t>
            </w:r>
          </w:p>
        </w:tc>
        <w:tc>
          <w:tcPr>
            <w:tcW w:w="4468" w:type="pct"/>
            <w:shd w:val="clear" w:color="auto" w:fill="auto"/>
          </w:tcPr>
          <w:p w14:paraId="6801A908" w14:textId="0727177B" w:rsidR="006F7FA8" w:rsidRPr="00203FD5" w:rsidRDefault="0007299B" w:rsidP="00203FD5">
            <w:pPr>
              <w:jc w:val="both"/>
              <w:rPr>
                <w:b/>
              </w:rPr>
            </w:pPr>
            <w:r w:rsidRPr="00203FD5">
              <w:rPr>
                <w:szCs w:val="20"/>
              </w:rPr>
              <w:t>Install or operate amusement devices</w:t>
            </w:r>
          </w:p>
        </w:tc>
      </w:tr>
      <w:tr w:rsidR="006F7FA8" w14:paraId="7D17EB8E" w14:textId="2372EA75" w:rsidTr="00DA2A5D">
        <w:tc>
          <w:tcPr>
            <w:tcW w:w="532" w:type="pct"/>
            <w:shd w:val="clear" w:color="auto" w:fill="auto"/>
          </w:tcPr>
          <w:p w14:paraId="00D92A26" w14:textId="461EA0BB" w:rsidR="006F7FA8" w:rsidRPr="00203FD5" w:rsidRDefault="006F7FA8" w:rsidP="00203FD5">
            <w:pPr>
              <w:jc w:val="both"/>
              <w:rPr>
                <w:b/>
              </w:rPr>
            </w:pPr>
            <w:r w:rsidRPr="00203FD5">
              <w:rPr>
                <w:b/>
              </w:rPr>
              <w:t>6</w:t>
            </w:r>
          </w:p>
        </w:tc>
        <w:tc>
          <w:tcPr>
            <w:tcW w:w="4468" w:type="pct"/>
            <w:shd w:val="clear" w:color="auto" w:fill="auto"/>
          </w:tcPr>
          <w:p w14:paraId="26329201" w14:textId="12F03020" w:rsidR="006F7FA8" w:rsidRPr="00203FD5" w:rsidRDefault="006F7FA8" w:rsidP="00203FD5">
            <w:pPr>
              <w:jc w:val="both"/>
              <w:rPr>
                <w:b/>
              </w:rPr>
            </w:pPr>
            <w:r w:rsidRPr="00203FD5">
              <w:rPr>
                <w:szCs w:val="20"/>
              </w:rPr>
              <w:t>(Repealed)</w:t>
            </w:r>
          </w:p>
        </w:tc>
      </w:tr>
      <w:tr w:rsidR="006F7FA8" w14:paraId="42CAB9B5" w14:textId="2B4233E1" w:rsidTr="00DA2A5D">
        <w:tc>
          <w:tcPr>
            <w:tcW w:w="532" w:type="pct"/>
            <w:shd w:val="clear" w:color="auto" w:fill="auto"/>
          </w:tcPr>
          <w:p w14:paraId="19B49EF6" w14:textId="36F0D511" w:rsidR="006F7FA8" w:rsidRPr="00203FD5" w:rsidRDefault="006F7FA8" w:rsidP="00203FD5">
            <w:pPr>
              <w:jc w:val="both"/>
              <w:rPr>
                <w:b/>
              </w:rPr>
            </w:pPr>
            <w:r w:rsidRPr="00203FD5">
              <w:rPr>
                <w:b/>
              </w:rPr>
              <w:t>7</w:t>
            </w:r>
          </w:p>
        </w:tc>
        <w:tc>
          <w:tcPr>
            <w:tcW w:w="4468" w:type="pct"/>
            <w:shd w:val="clear" w:color="auto" w:fill="auto"/>
          </w:tcPr>
          <w:p w14:paraId="414302AF" w14:textId="14A8D00D" w:rsidR="006F7FA8" w:rsidRPr="00203FD5" w:rsidRDefault="006F7FA8" w:rsidP="00203FD5">
            <w:pPr>
              <w:jc w:val="both"/>
              <w:rPr>
                <w:b/>
              </w:rPr>
            </w:pPr>
            <w:r w:rsidRPr="00203FD5">
              <w:rPr>
                <w:szCs w:val="20"/>
              </w:rPr>
              <w:t>Use a standing vehicle or any article for the purpose of selling any article in a public place</w:t>
            </w:r>
          </w:p>
        </w:tc>
      </w:tr>
      <w:tr w:rsidR="006F7FA8" w14:paraId="7795A97D" w14:textId="0EBD7C20" w:rsidTr="00DA2A5D">
        <w:tc>
          <w:tcPr>
            <w:tcW w:w="532" w:type="pct"/>
            <w:shd w:val="clear" w:color="auto" w:fill="auto"/>
          </w:tcPr>
          <w:p w14:paraId="76432F30" w14:textId="435AEF4E" w:rsidR="006F7FA8" w:rsidRPr="00203FD5" w:rsidRDefault="006F7FA8" w:rsidP="00203FD5">
            <w:pPr>
              <w:jc w:val="both"/>
              <w:rPr>
                <w:b/>
              </w:rPr>
            </w:pPr>
            <w:r w:rsidRPr="00203FD5">
              <w:rPr>
                <w:b/>
              </w:rPr>
              <w:t>8, 9</w:t>
            </w:r>
          </w:p>
        </w:tc>
        <w:tc>
          <w:tcPr>
            <w:tcW w:w="4468" w:type="pct"/>
            <w:shd w:val="clear" w:color="auto" w:fill="auto"/>
          </w:tcPr>
          <w:p w14:paraId="0A764DDC" w14:textId="6F96FEE5" w:rsidR="006F7FA8" w:rsidRPr="00203FD5" w:rsidRDefault="006F7FA8" w:rsidP="00203FD5">
            <w:pPr>
              <w:jc w:val="both"/>
              <w:rPr>
                <w:b/>
              </w:rPr>
            </w:pPr>
            <w:r w:rsidRPr="00203FD5">
              <w:rPr>
                <w:szCs w:val="20"/>
              </w:rPr>
              <w:t>(Repealed)</w:t>
            </w:r>
          </w:p>
        </w:tc>
      </w:tr>
      <w:tr w:rsidR="006F7FA8" w14:paraId="3CE62F1F" w14:textId="1D1AC56A" w:rsidTr="00DA2A5D">
        <w:tc>
          <w:tcPr>
            <w:tcW w:w="532" w:type="pct"/>
            <w:shd w:val="clear" w:color="auto" w:fill="auto"/>
          </w:tcPr>
          <w:p w14:paraId="439425EF" w14:textId="02B54BD9" w:rsidR="006F7FA8" w:rsidRPr="00203FD5" w:rsidRDefault="006F7FA8" w:rsidP="00203FD5">
            <w:pPr>
              <w:jc w:val="both"/>
              <w:rPr>
                <w:b/>
              </w:rPr>
            </w:pPr>
            <w:r w:rsidRPr="00203FD5">
              <w:rPr>
                <w:b/>
              </w:rPr>
              <w:t>10</w:t>
            </w:r>
          </w:p>
        </w:tc>
        <w:tc>
          <w:tcPr>
            <w:tcW w:w="4468" w:type="pct"/>
            <w:shd w:val="clear" w:color="auto" w:fill="auto"/>
          </w:tcPr>
          <w:p w14:paraId="25800FAD" w14:textId="67C21E8C" w:rsidR="006F7FA8" w:rsidRPr="00203FD5" w:rsidRDefault="006F7FA8" w:rsidP="00203FD5">
            <w:pPr>
              <w:jc w:val="both"/>
              <w:rPr>
                <w:b/>
              </w:rPr>
            </w:pPr>
            <w:r w:rsidRPr="00203FD5">
              <w:rPr>
                <w:szCs w:val="20"/>
              </w:rPr>
              <w:t>Carry out an activity prescribed by the regulations or an activity of a class or description prescribed by the regulations</w:t>
            </w:r>
            <w:r w:rsidR="00391C5E" w:rsidRPr="00203FD5">
              <w:rPr>
                <w:szCs w:val="20"/>
              </w:rPr>
              <w:t>.</w:t>
            </w:r>
          </w:p>
        </w:tc>
      </w:tr>
    </w:tbl>
    <w:p w14:paraId="65AA98D8" w14:textId="27144435" w:rsidR="007C5CC3" w:rsidRDefault="007C5CC3" w:rsidP="007C5CC3"/>
    <w:p w14:paraId="5CB6757A" w14:textId="77777777" w:rsidR="00137E81" w:rsidRDefault="00137E81" w:rsidP="007C5CC3"/>
    <w:p w14:paraId="5EC5AF72" w14:textId="77777777" w:rsidR="00137E81" w:rsidRDefault="00137E81" w:rsidP="007C5CC3"/>
    <w:p w14:paraId="60E8985B" w14:textId="4135408F" w:rsidR="007C5CC3" w:rsidRPr="006D2228" w:rsidRDefault="007C5CC3" w:rsidP="007C5CC3">
      <w:pPr>
        <w:rPr>
          <w:b/>
          <w:u w:val="single"/>
        </w:rPr>
      </w:pPr>
      <w:r w:rsidRPr="006D2228">
        <w:rPr>
          <w:b/>
          <w:u w:val="single"/>
        </w:rPr>
        <w:lastRenderedPageBreak/>
        <w:t>Table 2 –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070"/>
      </w:tblGrid>
      <w:tr w:rsidR="001A3AE2" w:rsidRPr="00203FD5" w14:paraId="14FDFAB0" w14:textId="25765785" w:rsidTr="002B449F">
        <w:tc>
          <w:tcPr>
            <w:tcW w:w="2439" w:type="dxa"/>
            <w:shd w:val="clear" w:color="auto" w:fill="D9D9D9"/>
          </w:tcPr>
          <w:p w14:paraId="5629C322" w14:textId="4DF65C0C" w:rsidR="001A3AE2" w:rsidRPr="00203FD5" w:rsidRDefault="001A3AE2" w:rsidP="002467DA">
            <w:pPr>
              <w:jc w:val="both"/>
              <w:rPr>
                <w:b/>
              </w:rPr>
            </w:pPr>
            <w:r w:rsidRPr="00203FD5">
              <w:rPr>
                <w:b/>
              </w:rPr>
              <w:t>Word/Term</w:t>
            </w:r>
          </w:p>
        </w:tc>
        <w:tc>
          <w:tcPr>
            <w:tcW w:w="7070" w:type="dxa"/>
            <w:shd w:val="clear" w:color="auto" w:fill="D9D9D9"/>
          </w:tcPr>
          <w:p w14:paraId="1B2FD4A8" w14:textId="5BBAB9CA" w:rsidR="001A3AE2" w:rsidRPr="00203FD5" w:rsidRDefault="001A3AE2" w:rsidP="002467DA">
            <w:pPr>
              <w:jc w:val="both"/>
              <w:rPr>
                <w:b/>
              </w:rPr>
            </w:pPr>
            <w:r w:rsidRPr="00203FD5">
              <w:rPr>
                <w:b/>
              </w:rPr>
              <w:t>Definition (with examples if required)</w:t>
            </w:r>
          </w:p>
        </w:tc>
      </w:tr>
      <w:tr w:rsidR="001A3AE2" w14:paraId="590AFE3B" w14:textId="14DA2571" w:rsidTr="002B449F">
        <w:tc>
          <w:tcPr>
            <w:tcW w:w="2439" w:type="dxa"/>
            <w:shd w:val="clear" w:color="auto" w:fill="auto"/>
          </w:tcPr>
          <w:p w14:paraId="6E86FA9E" w14:textId="2B6231A3" w:rsidR="001A3AE2" w:rsidRDefault="001A3AE2" w:rsidP="002467DA">
            <w:pPr>
              <w:jc w:val="both"/>
            </w:pPr>
            <w:r w:rsidRPr="0007299B">
              <w:t>Approval</w:t>
            </w:r>
          </w:p>
        </w:tc>
        <w:tc>
          <w:tcPr>
            <w:tcW w:w="7070" w:type="dxa"/>
            <w:shd w:val="clear" w:color="auto" w:fill="auto"/>
          </w:tcPr>
          <w:p w14:paraId="4B496094" w14:textId="095EEA40" w:rsidR="001A3AE2" w:rsidRDefault="001A3AE2" w:rsidP="002467DA">
            <w:pPr>
              <w:jc w:val="both"/>
            </w:pPr>
            <w:r w:rsidRPr="00203FD5">
              <w:rPr>
                <w:szCs w:val="20"/>
              </w:rPr>
              <w:t xml:space="preserve">an approval under Section 68 of the </w:t>
            </w:r>
            <w:r w:rsidRPr="00203FD5">
              <w:rPr>
                <w:i/>
                <w:szCs w:val="20"/>
              </w:rPr>
              <w:t>Local Government Act 1993</w:t>
            </w:r>
          </w:p>
        </w:tc>
      </w:tr>
      <w:tr w:rsidR="002B449F" w14:paraId="760E5933" w14:textId="77777777" w:rsidTr="002B449F">
        <w:tc>
          <w:tcPr>
            <w:tcW w:w="2439" w:type="dxa"/>
            <w:shd w:val="clear" w:color="auto" w:fill="auto"/>
          </w:tcPr>
          <w:p w14:paraId="76FE70BE" w14:textId="1F3717B6" w:rsidR="002B449F" w:rsidRPr="0007299B" w:rsidRDefault="002B449F" w:rsidP="002B449F">
            <w:pPr>
              <w:jc w:val="both"/>
            </w:pPr>
            <w:proofErr w:type="spellStart"/>
            <w:r w:rsidRPr="003328FC">
              <w:t>Authorised</w:t>
            </w:r>
            <w:proofErr w:type="spellEnd"/>
            <w:r w:rsidRPr="003328FC">
              <w:t xml:space="preserve"> person</w:t>
            </w:r>
          </w:p>
        </w:tc>
        <w:tc>
          <w:tcPr>
            <w:tcW w:w="7070" w:type="dxa"/>
            <w:shd w:val="clear" w:color="auto" w:fill="auto"/>
          </w:tcPr>
          <w:p w14:paraId="1A381F1D" w14:textId="1F956B4C" w:rsidR="002B449F" w:rsidRPr="00203FD5" w:rsidRDefault="002B449F" w:rsidP="002B449F">
            <w:pPr>
              <w:jc w:val="both"/>
              <w:rPr>
                <w:szCs w:val="20"/>
              </w:rPr>
            </w:pPr>
            <w:r w:rsidRPr="008873FF">
              <w:rPr>
                <w:szCs w:val="20"/>
              </w:rPr>
              <w:t xml:space="preserve">An employee of council generally or specially </w:t>
            </w:r>
            <w:proofErr w:type="spellStart"/>
            <w:r w:rsidRPr="008873FF">
              <w:rPr>
                <w:szCs w:val="20"/>
              </w:rPr>
              <w:t>authorised</w:t>
            </w:r>
            <w:proofErr w:type="spellEnd"/>
            <w:r w:rsidRPr="008873FF">
              <w:rPr>
                <w:szCs w:val="20"/>
              </w:rPr>
              <w:t xml:space="preserve"> by council in respect of or whose duty it is to deal with, or to act in regard to, any acts, matters or things in relation to which the expression is used, or a police officer (Local Government Act 1993).</w:t>
            </w:r>
          </w:p>
        </w:tc>
      </w:tr>
      <w:tr w:rsidR="002B449F" w14:paraId="6DA2901D" w14:textId="77777777" w:rsidTr="002B449F">
        <w:tc>
          <w:tcPr>
            <w:tcW w:w="2439" w:type="dxa"/>
            <w:shd w:val="clear" w:color="auto" w:fill="auto"/>
          </w:tcPr>
          <w:p w14:paraId="79FE5331" w14:textId="70944DB0" w:rsidR="002B449F" w:rsidRPr="0007299B" w:rsidRDefault="002B449F" w:rsidP="002B449F">
            <w:pPr>
              <w:jc w:val="both"/>
            </w:pPr>
            <w:r w:rsidRPr="003328FC">
              <w:t>Bin</w:t>
            </w:r>
          </w:p>
        </w:tc>
        <w:tc>
          <w:tcPr>
            <w:tcW w:w="7070" w:type="dxa"/>
            <w:shd w:val="clear" w:color="auto" w:fill="auto"/>
          </w:tcPr>
          <w:p w14:paraId="2CCA72CB" w14:textId="04755E3D" w:rsidR="002B449F" w:rsidRPr="00203FD5" w:rsidRDefault="002B449F" w:rsidP="002B449F">
            <w:pPr>
              <w:jc w:val="both"/>
              <w:rPr>
                <w:szCs w:val="20"/>
              </w:rPr>
            </w:pPr>
            <w:r w:rsidRPr="008873FF">
              <w:rPr>
                <w:szCs w:val="20"/>
              </w:rPr>
              <w:t xml:space="preserve">A container for the storage of waste (garbage, recycling, or organics) including mobile garbage bins with close-fitting lids. Not including plastic bags, boxes, cartons or crates.  </w:t>
            </w:r>
          </w:p>
        </w:tc>
      </w:tr>
      <w:tr w:rsidR="002B449F" w14:paraId="27BB6836" w14:textId="77777777" w:rsidTr="002B449F">
        <w:tc>
          <w:tcPr>
            <w:tcW w:w="2439" w:type="dxa"/>
            <w:shd w:val="clear" w:color="auto" w:fill="auto"/>
          </w:tcPr>
          <w:p w14:paraId="1153D0FC" w14:textId="6B69B24A" w:rsidR="002B449F" w:rsidRPr="0007299B" w:rsidRDefault="002B449F" w:rsidP="002B449F">
            <w:pPr>
              <w:jc w:val="both"/>
            </w:pPr>
            <w:r w:rsidRPr="00F67BF8">
              <w:t>Clothing Bins</w:t>
            </w:r>
          </w:p>
        </w:tc>
        <w:tc>
          <w:tcPr>
            <w:tcW w:w="7070" w:type="dxa"/>
            <w:shd w:val="clear" w:color="auto" w:fill="auto"/>
          </w:tcPr>
          <w:p w14:paraId="57851675" w14:textId="50E9B180" w:rsidR="002B449F" w:rsidRPr="00203FD5" w:rsidRDefault="002B449F" w:rsidP="002B449F">
            <w:pPr>
              <w:jc w:val="both"/>
              <w:rPr>
                <w:szCs w:val="20"/>
              </w:rPr>
            </w:pPr>
            <w:r>
              <w:rPr>
                <w:szCs w:val="20"/>
              </w:rPr>
              <w:t xml:space="preserve">Containers owned by commercial or not for profit operators with the purpose to store donations of clothing items and accessories. </w:t>
            </w:r>
          </w:p>
        </w:tc>
      </w:tr>
      <w:tr w:rsidR="002B449F" w14:paraId="0D16F640" w14:textId="77777777" w:rsidTr="002B449F">
        <w:tc>
          <w:tcPr>
            <w:tcW w:w="2439" w:type="dxa"/>
            <w:shd w:val="clear" w:color="auto" w:fill="auto"/>
          </w:tcPr>
          <w:p w14:paraId="5EC99001" w14:textId="711AF66F" w:rsidR="002B449F" w:rsidRPr="0007299B" w:rsidRDefault="002B449F" w:rsidP="002B449F">
            <w:pPr>
              <w:jc w:val="both"/>
            </w:pPr>
            <w:r w:rsidRPr="003328FC">
              <w:t>Commercial waste</w:t>
            </w:r>
            <w:r>
              <w:t>/Business Waste</w:t>
            </w:r>
          </w:p>
        </w:tc>
        <w:tc>
          <w:tcPr>
            <w:tcW w:w="7070" w:type="dxa"/>
            <w:shd w:val="clear" w:color="auto" w:fill="auto"/>
          </w:tcPr>
          <w:p w14:paraId="75A66FAB" w14:textId="326D015A" w:rsidR="002B449F" w:rsidRPr="00203FD5" w:rsidRDefault="002B449F" w:rsidP="002B449F">
            <w:pPr>
              <w:jc w:val="both"/>
              <w:rPr>
                <w:szCs w:val="20"/>
              </w:rPr>
            </w:pPr>
            <w:r w:rsidRPr="008873FF">
              <w:rPr>
                <w:szCs w:val="20"/>
              </w:rPr>
              <w:t xml:space="preserve">Waste generated by a </w:t>
            </w:r>
            <w:proofErr w:type="gramStart"/>
            <w:r w:rsidRPr="008873FF">
              <w:rPr>
                <w:szCs w:val="20"/>
              </w:rPr>
              <w:t>business or commercial premises</w:t>
            </w:r>
            <w:proofErr w:type="gramEnd"/>
            <w:r w:rsidRPr="008873FF">
              <w:rPr>
                <w:szCs w:val="20"/>
              </w:rPr>
              <w:t>, including waste that can be recycled.</w:t>
            </w:r>
          </w:p>
        </w:tc>
      </w:tr>
      <w:tr w:rsidR="002B449F" w14:paraId="251C76DD" w14:textId="12EEA67A" w:rsidTr="002B449F">
        <w:tc>
          <w:tcPr>
            <w:tcW w:w="2439" w:type="dxa"/>
            <w:shd w:val="clear" w:color="auto" w:fill="auto"/>
          </w:tcPr>
          <w:p w14:paraId="15C80FED" w14:textId="657A11D4" w:rsidR="002B449F" w:rsidRDefault="002B449F" w:rsidP="002B449F">
            <w:pPr>
              <w:jc w:val="both"/>
            </w:pPr>
            <w:r w:rsidRPr="0007299B">
              <w:t>Council</w:t>
            </w:r>
          </w:p>
        </w:tc>
        <w:tc>
          <w:tcPr>
            <w:tcW w:w="7070" w:type="dxa"/>
            <w:shd w:val="clear" w:color="auto" w:fill="auto"/>
          </w:tcPr>
          <w:p w14:paraId="3717BF8E" w14:textId="194D5DAA" w:rsidR="002B449F" w:rsidRDefault="002B449F" w:rsidP="002B449F">
            <w:pPr>
              <w:jc w:val="both"/>
            </w:pPr>
            <w:r w:rsidRPr="00203FD5">
              <w:rPr>
                <w:szCs w:val="20"/>
              </w:rPr>
              <w:t>Inner West Council</w:t>
            </w:r>
          </w:p>
        </w:tc>
      </w:tr>
      <w:tr w:rsidR="002B449F" w14:paraId="651124B1" w14:textId="77777777" w:rsidTr="002B449F">
        <w:tc>
          <w:tcPr>
            <w:tcW w:w="2439" w:type="dxa"/>
            <w:shd w:val="clear" w:color="auto" w:fill="auto"/>
          </w:tcPr>
          <w:p w14:paraId="3ED0FC40" w14:textId="2836A2F6" w:rsidR="002B449F" w:rsidRPr="0007299B" w:rsidRDefault="002B449F" w:rsidP="002B449F">
            <w:pPr>
              <w:jc w:val="both"/>
            </w:pPr>
            <w:r w:rsidRPr="003328FC">
              <w:t>Domestic waste</w:t>
            </w:r>
          </w:p>
        </w:tc>
        <w:tc>
          <w:tcPr>
            <w:tcW w:w="7070" w:type="dxa"/>
            <w:shd w:val="clear" w:color="auto" w:fill="auto"/>
          </w:tcPr>
          <w:p w14:paraId="7269EF60" w14:textId="53168777" w:rsidR="002B449F" w:rsidRPr="00203FD5" w:rsidRDefault="002B449F" w:rsidP="002B449F">
            <w:pPr>
              <w:jc w:val="both"/>
              <w:rPr>
                <w:szCs w:val="20"/>
              </w:rPr>
            </w:pPr>
            <w:r w:rsidRPr="008873FF">
              <w:rPr>
                <w:szCs w:val="20"/>
              </w:rPr>
              <w:t xml:space="preserve">Waste on residential premises of a kind and quantity ordinarily generated by a residential household and includes waste that may be </w:t>
            </w:r>
            <w:proofErr w:type="gramStart"/>
            <w:r w:rsidRPr="008873FF">
              <w:rPr>
                <w:szCs w:val="20"/>
              </w:rPr>
              <w:t>recycled, but</w:t>
            </w:r>
            <w:proofErr w:type="gramEnd"/>
            <w:r w:rsidRPr="008873FF">
              <w:rPr>
                <w:szCs w:val="20"/>
              </w:rPr>
              <w:t xml:space="preserve"> does not include sewage (</w:t>
            </w:r>
            <w:r w:rsidRPr="00F67BF8">
              <w:rPr>
                <w:szCs w:val="20"/>
              </w:rPr>
              <w:t>Local Government Act 1993</w:t>
            </w:r>
            <w:r w:rsidRPr="008873FF">
              <w:rPr>
                <w:szCs w:val="20"/>
              </w:rPr>
              <w:t>).</w:t>
            </w:r>
          </w:p>
        </w:tc>
      </w:tr>
      <w:tr w:rsidR="002B449F" w14:paraId="3EFB553C" w14:textId="77777777" w:rsidTr="002B449F">
        <w:tc>
          <w:tcPr>
            <w:tcW w:w="2439" w:type="dxa"/>
            <w:shd w:val="clear" w:color="auto" w:fill="auto"/>
          </w:tcPr>
          <w:p w14:paraId="14FDBF47" w14:textId="2047C465" w:rsidR="002B449F" w:rsidRPr="003328FC" w:rsidRDefault="002B449F" w:rsidP="002B449F">
            <w:pPr>
              <w:jc w:val="both"/>
            </w:pPr>
            <w:r w:rsidRPr="003328FC">
              <w:t>Essential service</w:t>
            </w:r>
          </w:p>
        </w:tc>
        <w:tc>
          <w:tcPr>
            <w:tcW w:w="7070" w:type="dxa"/>
            <w:shd w:val="clear" w:color="auto" w:fill="auto"/>
          </w:tcPr>
          <w:p w14:paraId="659FCFFF" w14:textId="7C460871" w:rsidR="002B449F" w:rsidRPr="008873FF" w:rsidRDefault="002B449F" w:rsidP="002B449F">
            <w:pPr>
              <w:jc w:val="both"/>
              <w:rPr>
                <w:szCs w:val="20"/>
              </w:rPr>
            </w:pPr>
            <w:r w:rsidRPr="008873FF">
              <w:rPr>
                <w:szCs w:val="20"/>
              </w:rPr>
              <w:t>Under section 4 of the Essential Services Act 1988 the provision of waste services is an essential service.</w:t>
            </w:r>
          </w:p>
        </w:tc>
      </w:tr>
      <w:tr w:rsidR="002B449F" w14:paraId="3001402B" w14:textId="77777777" w:rsidTr="002B449F">
        <w:tc>
          <w:tcPr>
            <w:tcW w:w="2439" w:type="dxa"/>
            <w:shd w:val="clear" w:color="auto" w:fill="auto"/>
          </w:tcPr>
          <w:p w14:paraId="1515B1A6" w14:textId="578C55E9" w:rsidR="002B449F" w:rsidRPr="0007299B" w:rsidRDefault="002B449F" w:rsidP="002B449F">
            <w:pPr>
              <w:jc w:val="both"/>
            </w:pPr>
            <w:r w:rsidRPr="003328FC">
              <w:t>Illegal dump</w:t>
            </w:r>
            <w:r>
              <w:t>ing</w:t>
            </w:r>
          </w:p>
        </w:tc>
        <w:tc>
          <w:tcPr>
            <w:tcW w:w="7070" w:type="dxa"/>
            <w:shd w:val="clear" w:color="auto" w:fill="auto"/>
          </w:tcPr>
          <w:p w14:paraId="7C4CF934" w14:textId="3DC8BA64" w:rsidR="002B449F" w:rsidRDefault="002B449F" w:rsidP="002B449F">
            <w:pPr>
              <w:jc w:val="both"/>
              <w:rPr>
                <w:szCs w:val="20"/>
              </w:rPr>
            </w:pPr>
            <w:r w:rsidRPr="008873FF">
              <w:rPr>
                <w:szCs w:val="20"/>
              </w:rPr>
              <w:t>Any items that are left in public places, including laneways and footpaths, without a clean-up collection booked</w:t>
            </w:r>
            <w:r>
              <w:rPr>
                <w:szCs w:val="20"/>
              </w:rPr>
              <w:t xml:space="preserve"> or scheduled</w:t>
            </w:r>
            <w:r w:rsidRPr="008873FF">
              <w:rPr>
                <w:szCs w:val="20"/>
              </w:rPr>
              <w:t xml:space="preserve"> are considered illegally dumped.</w:t>
            </w:r>
          </w:p>
        </w:tc>
      </w:tr>
      <w:tr w:rsidR="002B449F" w14:paraId="4EDBBA78" w14:textId="2B96C05B" w:rsidTr="002B449F">
        <w:tc>
          <w:tcPr>
            <w:tcW w:w="2439" w:type="dxa"/>
            <w:shd w:val="clear" w:color="auto" w:fill="auto"/>
          </w:tcPr>
          <w:p w14:paraId="5008D2AD" w14:textId="767A6A55" w:rsidR="002B449F" w:rsidRDefault="002B449F" w:rsidP="002B449F">
            <w:pPr>
              <w:jc w:val="both"/>
            </w:pPr>
            <w:r w:rsidRPr="0007299B">
              <w:t xml:space="preserve">Non-profit community based </w:t>
            </w:r>
            <w:proofErr w:type="spellStart"/>
            <w:r w:rsidRPr="0007299B">
              <w:t>organisation</w:t>
            </w:r>
            <w:proofErr w:type="spellEnd"/>
          </w:p>
        </w:tc>
        <w:tc>
          <w:tcPr>
            <w:tcW w:w="7070" w:type="dxa"/>
            <w:shd w:val="clear" w:color="auto" w:fill="auto"/>
          </w:tcPr>
          <w:p w14:paraId="7D87213E" w14:textId="480EF004" w:rsidR="002B449F" w:rsidRPr="00203FD5" w:rsidRDefault="002B449F" w:rsidP="002B449F">
            <w:pPr>
              <w:jc w:val="both"/>
              <w:rPr>
                <w:szCs w:val="20"/>
              </w:rPr>
            </w:pPr>
            <w:r>
              <w:rPr>
                <w:szCs w:val="20"/>
              </w:rPr>
              <w:t xml:space="preserve">a </w:t>
            </w:r>
            <w:r w:rsidRPr="007B0C87">
              <w:rPr>
                <w:szCs w:val="20"/>
              </w:rPr>
              <w:t>locally based</w:t>
            </w:r>
            <w:r>
              <w:rPr>
                <w:szCs w:val="20"/>
              </w:rPr>
              <w:t xml:space="preserve"> organization </w:t>
            </w:r>
            <w:proofErr w:type="spellStart"/>
            <w:r>
              <w:rPr>
                <w:szCs w:val="20"/>
              </w:rPr>
              <w:t>organisation</w:t>
            </w:r>
            <w:proofErr w:type="spellEnd"/>
            <w:r>
              <w:rPr>
                <w:szCs w:val="20"/>
              </w:rPr>
              <w:t xml:space="preserve"> (i.e. an organization </w:t>
            </w:r>
            <w:proofErr w:type="spellStart"/>
            <w:r>
              <w:rPr>
                <w:szCs w:val="20"/>
              </w:rPr>
              <w:t>organisation</w:t>
            </w:r>
            <w:proofErr w:type="spellEnd"/>
            <w:r>
              <w:rPr>
                <w:szCs w:val="20"/>
              </w:rPr>
              <w:t xml:space="preserve"> registered within the Inner West Local Government Area) </w:t>
            </w:r>
            <w:r w:rsidRPr="00203FD5">
              <w:rPr>
                <w:szCs w:val="20"/>
              </w:rPr>
              <w:t xml:space="preserve">whose income, assets and surplus funds are used to achieve its objectives and are not distributed to members, owners or shareholders while it is operating and when it ceases to operate. The governing instruments to be </w:t>
            </w:r>
            <w:proofErr w:type="spellStart"/>
            <w:r w:rsidRPr="00203FD5">
              <w:rPr>
                <w:szCs w:val="20"/>
              </w:rPr>
              <w:t>recognised</w:t>
            </w:r>
            <w:proofErr w:type="spellEnd"/>
            <w:r w:rsidRPr="00203FD5">
              <w:rPr>
                <w:szCs w:val="20"/>
              </w:rPr>
              <w:t xml:space="preserve"> in this definition are: </w:t>
            </w:r>
          </w:p>
          <w:p w14:paraId="44134507" w14:textId="5B047532" w:rsidR="002B449F" w:rsidRPr="00203FD5" w:rsidRDefault="002B449F" w:rsidP="002B449F">
            <w:pPr>
              <w:numPr>
                <w:ilvl w:val="0"/>
                <w:numId w:val="2"/>
              </w:numPr>
              <w:autoSpaceDE/>
              <w:autoSpaceDN/>
              <w:adjustRightInd/>
              <w:spacing w:before="120" w:after="120"/>
              <w:jc w:val="both"/>
              <w:rPr>
                <w:szCs w:val="20"/>
              </w:rPr>
            </w:pPr>
            <w:r w:rsidRPr="00203FD5">
              <w:rPr>
                <w:szCs w:val="20"/>
              </w:rPr>
              <w:t xml:space="preserve">Incorporated associations; </w:t>
            </w:r>
          </w:p>
          <w:p w14:paraId="324C00F9" w14:textId="2444A002" w:rsidR="002B449F" w:rsidRPr="00203FD5" w:rsidRDefault="002B449F" w:rsidP="002B449F">
            <w:pPr>
              <w:numPr>
                <w:ilvl w:val="0"/>
                <w:numId w:val="2"/>
              </w:numPr>
              <w:autoSpaceDE/>
              <w:autoSpaceDN/>
              <w:adjustRightInd/>
              <w:spacing w:before="120" w:after="120"/>
              <w:jc w:val="both"/>
              <w:rPr>
                <w:szCs w:val="20"/>
              </w:rPr>
            </w:pPr>
            <w:r w:rsidRPr="00203FD5">
              <w:rPr>
                <w:szCs w:val="20"/>
              </w:rPr>
              <w:t xml:space="preserve">Companies limited by guarantee; </w:t>
            </w:r>
          </w:p>
          <w:p w14:paraId="28CE2BB9" w14:textId="62FFDA58" w:rsidR="002B449F" w:rsidRPr="00203FD5" w:rsidRDefault="002B449F" w:rsidP="002B449F">
            <w:pPr>
              <w:numPr>
                <w:ilvl w:val="0"/>
                <w:numId w:val="2"/>
              </w:numPr>
              <w:autoSpaceDE/>
              <w:autoSpaceDN/>
              <w:adjustRightInd/>
              <w:spacing w:before="120" w:after="120"/>
              <w:jc w:val="both"/>
              <w:rPr>
                <w:szCs w:val="20"/>
              </w:rPr>
            </w:pPr>
            <w:r w:rsidRPr="00203FD5">
              <w:rPr>
                <w:szCs w:val="20"/>
              </w:rPr>
              <w:t xml:space="preserve">Charities; and </w:t>
            </w:r>
          </w:p>
          <w:p w14:paraId="087014D4" w14:textId="1A6B9097" w:rsidR="002B449F" w:rsidRPr="00F67BF8" w:rsidRDefault="002B449F" w:rsidP="002B449F">
            <w:pPr>
              <w:numPr>
                <w:ilvl w:val="0"/>
                <w:numId w:val="2"/>
              </w:numPr>
              <w:autoSpaceDE/>
              <w:autoSpaceDN/>
              <w:adjustRightInd/>
              <w:spacing w:before="120" w:after="120"/>
              <w:jc w:val="both"/>
              <w:rPr>
                <w:szCs w:val="20"/>
              </w:rPr>
            </w:pPr>
            <w:r w:rsidRPr="00203FD5">
              <w:rPr>
                <w:szCs w:val="20"/>
              </w:rPr>
              <w:t>Co-operatives.</w:t>
            </w:r>
          </w:p>
        </w:tc>
      </w:tr>
      <w:tr w:rsidR="002B449F" w:rsidRPr="008873FF" w14:paraId="63501C41" w14:textId="7A2629D7" w:rsidTr="002B449F">
        <w:tc>
          <w:tcPr>
            <w:tcW w:w="2439" w:type="dxa"/>
            <w:tcBorders>
              <w:top w:val="single" w:sz="4" w:space="0" w:color="auto"/>
              <w:left w:val="single" w:sz="4" w:space="0" w:color="auto"/>
              <w:bottom w:val="single" w:sz="4" w:space="0" w:color="auto"/>
              <w:right w:val="single" w:sz="4" w:space="0" w:color="auto"/>
            </w:tcBorders>
            <w:shd w:val="clear" w:color="auto" w:fill="auto"/>
          </w:tcPr>
          <w:p w14:paraId="6DFD15FC" w14:textId="7B0AED5E" w:rsidR="002B449F" w:rsidRPr="003328FC" w:rsidRDefault="002B449F" w:rsidP="002B449F">
            <w:pPr>
              <w:jc w:val="both"/>
            </w:pPr>
            <w:r w:rsidRPr="003328FC">
              <w:t>Public place</w:t>
            </w:r>
          </w:p>
        </w:tc>
        <w:tc>
          <w:tcPr>
            <w:tcW w:w="7070" w:type="dxa"/>
            <w:tcBorders>
              <w:top w:val="single" w:sz="4" w:space="0" w:color="auto"/>
              <w:left w:val="single" w:sz="4" w:space="0" w:color="auto"/>
              <w:bottom w:val="single" w:sz="4" w:space="0" w:color="auto"/>
              <w:right w:val="single" w:sz="4" w:space="0" w:color="auto"/>
            </w:tcBorders>
            <w:shd w:val="clear" w:color="auto" w:fill="auto"/>
          </w:tcPr>
          <w:p w14:paraId="6D4133C5" w14:textId="77777777" w:rsidR="002B449F" w:rsidRPr="008873FF" w:rsidRDefault="002B449F" w:rsidP="002B449F">
            <w:pPr>
              <w:jc w:val="both"/>
              <w:rPr>
                <w:szCs w:val="20"/>
              </w:rPr>
            </w:pPr>
            <w:r w:rsidRPr="008873FF">
              <w:rPr>
                <w:szCs w:val="20"/>
              </w:rPr>
              <w:t xml:space="preserve">(a) a public reserve, public bathing reserve, public baths or public swimming pool, or </w:t>
            </w:r>
          </w:p>
          <w:p w14:paraId="796BF9E2" w14:textId="77777777" w:rsidR="002B449F" w:rsidRPr="008873FF" w:rsidRDefault="002B449F" w:rsidP="002B449F">
            <w:pPr>
              <w:jc w:val="both"/>
              <w:rPr>
                <w:szCs w:val="20"/>
              </w:rPr>
            </w:pPr>
            <w:r w:rsidRPr="008873FF">
              <w:rPr>
                <w:szCs w:val="20"/>
              </w:rPr>
              <w:t xml:space="preserve">(b) a public road, public bridge, public wharf or public road-ferry, or </w:t>
            </w:r>
          </w:p>
          <w:p w14:paraId="3E5E53E7" w14:textId="77777777" w:rsidR="002B449F" w:rsidRPr="008873FF" w:rsidRDefault="002B449F" w:rsidP="002B449F">
            <w:pPr>
              <w:jc w:val="both"/>
              <w:rPr>
                <w:szCs w:val="20"/>
              </w:rPr>
            </w:pPr>
            <w:r w:rsidRPr="008873FF">
              <w:rPr>
                <w:szCs w:val="20"/>
              </w:rPr>
              <w:t xml:space="preserve">(c) a Crown reserve comprising land reserved for future public requirements, or </w:t>
            </w:r>
          </w:p>
          <w:p w14:paraId="43C5A80C" w14:textId="77777777" w:rsidR="002B449F" w:rsidRPr="008873FF" w:rsidRDefault="002B449F" w:rsidP="002B449F">
            <w:pPr>
              <w:jc w:val="both"/>
              <w:rPr>
                <w:szCs w:val="20"/>
              </w:rPr>
            </w:pPr>
            <w:r w:rsidRPr="008873FF">
              <w:rPr>
                <w:szCs w:val="20"/>
              </w:rPr>
              <w:t xml:space="preserve">(d) public land or Crown land that is not: </w:t>
            </w:r>
          </w:p>
          <w:p w14:paraId="10CCBA1D" w14:textId="77777777" w:rsidR="002B449F" w:rsidRPr="008873FF" w:rsidRDefault="002B449F" w:rsidP="002B449F">
            <w:pPr>
              <w:jc w:val="both"/>
              <w:rPr>
                <w:szCs w:val="20"/>
              </w:rPr>
            </w:pPr>
            <w:r w:rsidRPr="008873FF">
              <w:rPr>
                <w:szCs w:val="20"/>
              </w:rPr>
              <w:t>(</w:t>
            </w:r>
            <w:proofErr w:type="spellStart"/>
            <w:r w:rsidRPr="008873FF">
              <w:rPr>
                <w:szCs w:val="20"/>
              </w:rPr>
              <w:t>i</w:t>
            </w:r>
            <w:proofErr w:type="spellEnd"/>
            <w:r w:rsidRPr="008873FF">
              <w:rPr>
                <w:szCs w:val="20"/>
              </w:rPr>
              <w:t xml:space="preserve">) a Crown reserve (other than a Crown reserve that is a public place because of paragraph (a), (b) or (c)), or </w:t>
            </w:r>
          </w:p>
          <w:p w14:paraId="190CB7A4" w14:textId="77777777" w:rsidR="002B449F" w:rsidRPr="008873FF" w:rsidRDefault="002B449F" w:rsidP="002B449F">
            <w:pPr>
              <w:jc w:val="both"/>
              <w:rPr>
                <w:szCs w:val="20"/>
              </w:rPr>
            </w:pPr>
            <w:r w:rsidRPr="008873FF">
              <w:rPr>
                <w:szCs w:val="20"/>
              </w:rPr>
              <w:t xml:space="preserve">(ii) a common, or </w:t>
            </w:r>
          </w:p>
          <w:p w14:paraId="17EDBE89" w14:textId="77777777" w:rsidR="002B449F" w:rsidRPr="008873FF" w:rsidRDefault="002B449F" w:rsidP="002B449F">
            <w:pPr>
              <w:jc w:val="both"/>
              <w:rPr>
                <w:szCs w:val="20"/>
              </w:rPr>
            </w:pPr>
            <w:r w:rsidRPr="008873FF">
              <w:rPr>
                <w:szCs w:val="20"/>
              </w:rPr>
              <w:t xml:space="preserve">(iii) land subject to the Trustees of Schools of Arts Enabling Act </w:t>
            </w:r>
            <w:proofErr w:type="gramStart"/>
            <w:r w:rsidRPr="008873FF">
              <w:rPr>
                <w:szCs w:val="20"/>
              </w:rPr>
              <w:t>1902 ,</w:t>
            </w:r>
            <w:proofErr w:type="gramEnd"/>
            <w:r w:rsidRPr="008873FF">
              <w:rPr>
                <w:szCs w:val="20"/>
              </w:rPr>
              <w:t xml:space="preserve"> or </w:t>
            </w:r>
          </w:p>
          <w:p w14:paraId="16B34AD7" w14:textId="77777777" w:rsidR="002B449F" w:rsidRPr="008873FF" w:rsidRDefault="002B449F" w:rsidP="002B449F">
            <w:pPr>
              <w:jc w:val="both"/>
              <w:rPr>
                <w:szCs w:val="20"/>
              </w:rPr>
            </w:pPr>
            <w:r w:rsidRPr="008873FF">
              <w:rPr>
                <w:szCs w:val="20"/>
              </w:rPr>
              <w:t xml:space="preserve">(iv) land that has been sold or leased or lawfully contracted to be sold or leased, or </w:t>
            </w:r>
          </w:p>
          <w:p w14:paraId="21415B16" w14:textId="774ACF00" w:rsidR="002B449F" w:rsidRPr="008873FF" w:rsidRDefault="002B449F" w:rsidP="002B449F">
            <w:pPr>
              <w:jc w:val="both"/>
              <w:rPr>
                <w:szCs w:val="20"/>
              </w:rPr>
            </w:pPr>
            <w:r w:rsidRPr="008873FF">
              <w:rPr>
                <w:szCs w:val="20"/>
              </w:rPr>
              <w:t xml:space="preserve">(e) land that is declared by the regulations to be a public place for the purposes of this definition (Local Government Act 1993). </w:t>
            </w:r>
          </w:p>
        </w:tc>
      </w:tr>
      <w:tr w:rsidR="002B449F" w:rsidRPr="008873FF" w14:paraId="190EDA2F" w14:textId="358BD25B" w:rsidTr="002B449F">
        <w:tc>
          <w:tcPr>
            <w:tcW w:w="2439" w:type="dxa"/>
            <w:tcBorders>
              <w:top w:val="single" w:sz="4" w:space="0" w:color="auto"/>
              <w:left w:val="single" w:sz="4" w:space="0" w:color="auto"/>
              <w:bottom w:val="single" w:sz="4" w:space="0" w:color="auto"/>
              <w:right w:val="single" w:sz="4" w:space="0" w:color="auto"/>
            </w:tcBorders>
            <w:shd w:val="clear" w:color="auto" w:fill="auto"/>
          </w:tcPr>
          <w:p w14:paraId="036CEF49" w14:textId="6F9A0E5E" w:rsidR="002B449F" w:rsidRPr="003328FC" w:rsidRDefault="002B449F" w:rsidP="002B449F">
            <w:pPr>
              <w:jc w:val="both"/>
            </w:pPr>
            <w:r w:rsidRPr="003328FC">
              <w:t>Skip Bin</w:t>
            </w:r>
          </w:p>
          <w:p w14:paraId="05246491" w14:textId="04262889" w:rsidR="002B449F" w:rsidRPr="003328FC" w:rsidRDefault="002B449F" w:rsidP="002B449F">
            <w:pPr>
              <w:jc w:val="both"/>
            </w:pPr>
          </w:p>
        </w:tc>
        <w:tc>
          <w:tcPr>
            <w:tcW w:w="7070" w:type="dxa"/>
            <w:tcBorders>
              <w:top w:val="single" w:sz="4" w:space="0" w:color="auto"/>
              <w:left w:val="single" w:sz="4" w:space="0" w:color="auto"/>
              <w:bottom w:val="single" w:sz="4" w:space="0" w:color="auto"/>
              <w:right w:val="single" w:sz="4" w:space="0" w:color="auto"/>
            </w:tcBorders>
            <w:shd w:val="clear" w:color="auto" w:fill="auto"/>
          </w:tcPr>
          <w:p w14:paraId="6032D47E" w14:textId="5B8C6F04" w:rsidR="002B449F" w:rsidRPr="008873FF" w:rsidRDefault="002B449F" w:rsidP="002B449F">
            <w:pPr>
              <w:jc w:val="both"/>
              <w:rPr>
                <w:szCs w:val="20"/>
              </w:rPr>
            </w:pPr>
            <w:r w:rsidRPr="008873FF">
              <w:rPr>
                <w:szCs w:val="20"/>
              </w:rPr>
              <w:t>A large open waste container (i.e. a rigid container usually made from metal) primarily used for building waste (construction and demolition material).</w:t>
            </w:r>
          </w:p>
        </w:tc>
      </w:tr>
      <w:tr w:rsidR="00FF7622" w:rsidRPr="008873FF" w14:paraId="19A1F284" w14:textId="77777777" w:rsidTr="002B449F">
        <w:tc>
          <w:tcPr>
            <w:tcW w:w="2439" w:type="dxa"/>
            <w:tcBorders>
              <w:top w:val="single" w:sz="4" w:space="0" w:color="auto"/>
              <w:left w:val="single" w:sz="4" w:space="0" w:color="auto"/>
              <w:bottom w:val="single" w:sz="4" w:space="0" w:color="auto"/>
              <w:right w:val="single" w:sz="4" w:space="0" w:color="auto"/>
            </w:tcBorders>
            <w:shd w:val="clear" w:color="auto" w:fill="auto"/>
          </w:tcPr>
          <w:p w14:paraId="6A708CA2" w14:textId="63D23A7D" w:rsidR="00FF7622" w:rsidRPr="003328FC" w:rsidRDefault="00FF7622" w:rsidP="002B449F">
            <w:pPr>
              <w:jc w:val="both"/>
            </w:pPr>
            <w:proofErr w:type="spellStart"/>
            <w:r>
              <w:t>Spruiking</w:t>
            </w:r>
            <w:proofErr w:type="spellEnd"/>
          </w:p>
        </w:tc>
        <w:tc>
          <w:tcPr>
            <w:tcW w:w="7070" w:type="dxa"/>
            <w:tcBorders>
              <w:top w:val="single" w:sz="4" w:space="0" w:color="auto"/>
              <w:left w:val="single" w:sz="4" w:space="0" w:color="auto"/>
              <w:bottom w:val="single" w:sz="4" w:space="0" w:color="auto"/>
              <w:right w:val="single" w:sz="4" w:space="0" w:color="auto"/>
            </w:tcBorders>
            <w:shd w:val="clear" w:color="auto" w:fill="auto"/>
          </w:tcPr>
          <w:p w14:paraId="7AD006CD" w14:textId="00847D72" w:rsidR="00FF7622" w:rsidRPr="008873FF" w:rsidRDefault="00082DB5" w:rsidP="002B449F">
            <w:pPr>
              <w:jc w:val="both"/>
              <w:rPr>
                <w:szCs w:val="20"/>
              </w:rPr>
            </w:pPr>
            <w:r>
              <w:rPr>
                <w:szCs w:val="20"/>
              </w:rPr>
              <w:t xml:space="preserve">When one seeks to persuade another </w:t>
            </w:r>
            <w:r w:rsidR="00FF7622" w:rsidRPr="00FF7622">
              <w:rPr>
                <w:szCs w:val="20"/>
              </w:rPr>
              <w:t xml:space="preserve">to </w:t>
            </w:r>
            <w:r w:rsidR="00F17E27">
              <w:rPr>
                <w:szCs w:val="20"/>
              </w:rPr>
              <w:t>undertake a transaction</w:t>
            </w:r>
            <w:r w:rsidR="00FF7622">
              <w:rPr>
                <w:szCs w:val="20"/>
              </w:rPr>
              <w:t xml:space="preserve"> </w:t>
            </w:r>
            <w:r w:rsidR="00F17E27">
              <w:rPr>
                <w:szCs w:val="20"/>
              </w:rPr>
              <w:t>in</w:t>
            </w:r>
            <w:r w:rsidR="00FF7622">
              <w:rPr>
                <w:szCs w:val="20"/>
              </w:rPr>
              <w:t xml:space="preserve"> an </w:t>
            </w:r>
            <w:r w:rsidR="00FF7622" w:rsidRPr="00FF7622">
              <w:rPr>
                <w:szCs w:val="20"/>
              </w:rPr>
              <w:t xml:space="preserve">obstinate </w:t>
            </w:r>
            <w:r w:rsidR="00F17E27">
              <w:rPr>
                <w:szCs w:val="20"/>
              </w:rPr>
              <w:t>manner</w:t>
            </w:r>
            <w:r w:rsidR="00FF7622">
              <w:rPr>
                <w:szCs w:val="20"/>
              </w:rPr>
              <w:t>.</w:t>
            </w:r>
          </w:p>
        </w:tc>
      </w:tr>
      <w:tr w:rsidR="002B449F" w:rsidRPr="008873FF" w14:paraId="755C9E7C" w14:textId="77777777" w:rsidTr="002B449F">
        <w:tc>
          <w:tcPr>
            <w:tcW w:w="2439" w:type="dxa"/>
            <w:tcBorders>
              <w:top w:val="single" w:sz="4" w:space="0" w:color="auto"/>
              <w:left w:val="single" w:sz="4" w:space="0" w:color="auto"/>
              <w:bottom w:val="single" w:sz="4" w:space="0" w:color="auto"/>
              <w:right w:val="single" w:sz="4" w:space="0" w:color="auto"/>
            </w:tcBorders>
            <w:shd w:val="clear" w:color="auto" w:fill="auto"/>
          </w:tcPr>
          <w:p w14:paraId="7CBA151C" w14:textId="262C70BF" w:rsidR="002B449F" w:rsidRPr="003328FC" w:rsidRDefault="002B449F" w:rsidP="002B449F">
            <w:pPr>
              <w:jc w:val="both"/>
            </w:pPr>
            <w:r w:rsidRPr="002B449F">
              <w:rPr>
                <w:szCs w:val="20"/>
              </w:rPr>
              <w:lastRenderedPageBreak/>
              <w:t>Small amusement device</w:t>
            </w:r>
          </w:p>
        </w:tc>
        <w:tc>
          <w:tcPr>
            <w:tcW w:w="7070" w:type="dxa"/>
            <w:tcBorders>
              <w:top w:val="single" w:sz="4" w:space="0" w:color="auto"/>
              <w:left w:val="single" w:sz="4" w:space="0" w:color="auto"/>
              <w:bottom w:val="single" w:sz="4" w:space="0" w:color="auto"/>
              <w:right w:val="single" w:sz="4" w:space="0" w:color="auto"/>
            </w:tcBorders>
            <w:shd w:val="clear" w:color="auto" w:fill="auto"/>
          </w:tcPr>
          <w:p w14:paraId="09C8BF39" w14:textId="11EE088F" w:rsidR="002B449F" w:rsidRPr="008873FF" w:rsidRDefault="002B449F" w:rsidP="002B449F">
            <w:pPr>
              <w:jc w:val="both"/>
              <w:rPr>
                <w:szCs w:val="20"/>
              </w:rPr>
            </w:pPr>
            <w:r w:rsidRPr="002B449F">
              <w:rPr>
                <w:szCs w:val="20"/>
              </w:rPr>
              <w:t>an amusement device that is designed primarily for the use of children 12 years of age or under and includes such amusement devices as mini-</w:t>
            </w:r>
            <w:proofErr w:type="spellStart"/>
            <w:r w:rsidRPr="002B449F">
              <w:rPr>
                <w:szCs w:val="20"/>
              </w:rPr>
              <w:t>ferris</w:t>
            </w:r>
            <w:proofErr w:type="spellEnd"/>
            <w:r w:rsidRPr="002B449F">
              <w:rPr>
                <w:szCs w:val="20"/>
              </w:rPr>
              <w:t xml:space="preserve"> wheels, battery operated cars and miniature railways but, in the case of rotating amusement devices, includes only those devices that have a maximum rotation of 14 revolutions per minute.</w:t>
            </w:r>
          </w:p>
        </w:tc>
      </w:tr>
      <w:tr w:rsidR="002B449F" w:rsidRPr="008873FF" w14:paraId="3A7C7578" w14:textId="45F94D9F" w:rsidTr="002B449F">
        <w:tc>
          <w:tcPr>
            <w:tcW w:w="2439" w:type="dxa"/>
            <w:tcBorders>
              <w:top w:val="single" w:sz="4" w:space="0" w:color="auto"/>
              <w:left w:val="single" w:sz="4" w:space="0" w:color="auto"/>
              <w:bottom w:val="single" w:sz="4" w:space="0" w:color="auto"/>
              <w:right w:val="single" w:sz="4" w:space="0" w:color="auto"/>
            </w:tcBorders>
            <w:shd w:val="clear" w:color="auto" w:fill="auto"/>
          </w:tcPr>
          <w:p w14:paraId="69D4EBD4" w14:textId="55363528" w:rsidR="002B449F" w:rsidRPr="008873FF" w:rsidRDefault="002B449F" w:rsidP="002B449F">
            <w:pPr>
              <w:jc w:val="both"/>
            </w:pPr>
            <w:r w:rsidRPr="003328FC">
              <w:t>Waste</w:t>
            </w:r>
          </w:p>
        </w:tc>
        <w:tc>
          <w:tcPr>
            <w:tcW w:w="7070" w:type="dxa"/>
            <w:tcBorders>
              <w:top w:val="single" w:sz="4" w:space="0" w:color="auto"/>
              <w:left w:val="single" w:sz="4" w:space="0" w:color="auto"/>
              <w:bottom w:val="single" w:sz="4" w:space="0" w:color="auto"/>
              <w:right w:val="single" w:sz="4" w:space="0" w:color="auto"/>
            </w:tcBorders>
            <w:shd w:val="clear" w:color="auto" w:fill="auto"/>
          </w:tcPr>
          <w:p w14:paraId="28680B0B" w14:textId="5A3BDF7B" w:rsidR="002B449F" w:rsidRPr="008873FF" w:rsidRDefault="002B449F" w:rsidP="002B449F">
            <w:pPr>
              <w:jc w:val="both"/>
              <w:rPr>
                <w:szCs w:val="20"/>
              </w:rPr>
            </w:pPr>
            <w:r w:rsidRPr="008873FF">
              <w:rPr>
                <w:szCs w:val="20"/>
              </w:rPr>
              <w:t xml:space="preserve">(For the purposes of this policy) </w:t>
            </w:r>
            <w:r>
              <w:rPr>
                <w:szCs w:val="20"/>
              </w:rPr>
              <w:t>r</w:t>
            </w:r>
            <w:r w:rsidRPr="008873FF">
              <w:rPr>
                <w:szCs w:val="20"/>
              </w:rPr>
              <w:t>efers to garbage,</w:t>
            </w:r>
            <w:r>
              <w:rPr>
                <w:szCs w:val="20"/>
              </w:rPr>
              <w:t xml:space="preserve"> recycling, garden organics and food organics materials</w:t>
            </w:r>
            <w:r w:rsidRPr="008873FF">
              <w:rPr>
                <w:szCs w:val="20"/>
              </w:rPr>
              <w:t xml:space="preserve"> and includes any other substance defined as waste for the purposes of the </w:t>
            </w:r>
            <w:hyperlink r:id="rId14" w:history="1">
              <w:r w:rsidRPr="00F67BF8">
                <w:rPr>
                  <w:rStyle w:val="Hyperlink"/>
                  <w:szCs w:val="20"/>
                </w:rPr>
                <w:t>Protection of the Environment Operations Act</w:t>
              </w:r>
            </w:hyperlink>
            <w:r w:rsidRPr="008873FF">
              <w:rPr>
                <w:szCs w:val="20"/>
              </w:rPr>
              <w:t xml:space="preserve"> </w:t>
            </w:r>
            <w:hyperlink r:id="rId15" w:history="1">
              <w:r w:rsidRPr="00F67BF8">
                <w:rPr>
                  <w:rStyle w:val="Hyperlink"/>
                  <w:szCs w:val="20"/>
                </w:rPr>
                <w:t>1997</w:t>
              </w:r>
            </w:hyperlink>
            <w:r w:rsidRPr="008873FF">
              <w:rPr>
                <w:szCs w:val="20"/>
              </w:rPr>
              <w:t>, and a substance is not precluded from being waste merely because it is capable of being refined or recycled</w:t>
            </w:r>
          </w:p>
        </w:tc>
      </w:tr>
    </w:tbl>
    <w:p w14:paraId="53B35994" w14:textId="42BEB3FF" w:rsidR="00D814C8" w:rsidRDefault="006D2228" w:rsidP="00A30302">
      <w:pPr>
        <w:pStyle w:val="Heading1"/>
      </w:pPr>
      <w:r>
        <w:br w:type="page"/>
      </w:r>
      <w:bookmarkStart w:id="2" w:name="_Toc39814045"/>
      <w:r w:rsidR="007C5CC3">
        <w:lastRenderedPageBreak/>
        <w:t>PART 1 – EXEMPTIONS</w:t>
      </w:r>
      <w:bookmarkEnd w:id="2"/>
      <w:r w:rsidR="000E06DA">
        <w:t xml:space="preserve"> </w:t>
      </w:r>
    </w:p>
    <w:p w14:paraId="22806C91" w14:textId="77777777" w:rsidR="00CB56AF" w:rsidRPr="0007299B" w:rsidRDefault="00CB56AF" w:rsidP="00CB56AF">
      <w:pPr>
        <w:ind w:left="360"/>
        <w:rPr>
          <w:b/>
        </w:rPr>
      </w:pPr>
    </w:p>
    <w:p w14:paraId="33D1BC6F" w14:textId="77777777" w:rsidR="00D814C8" w:rsidRDefault="00D814C8" w:rsidP="00944CA7">
      <w:r w:rsidRPr="00D814C8">
        <w:t xml:space="preserve">The exemptions outlined in this document are given </w:t>
      </w:r>
      <w:r w:rsidR="00876C8D">
        <w:t>as the</w:t>
      </w:r>
      <w:r w:rsidRPr="00D814C8">
        <w:t xml:space="preserve"> activities can function effectively without Council involvement if the operator complies with all appropriate guidelines. The exemptions apply to those activities which are of a minor or common nature and which have minimal impact. This does not however prevent a person applying for approval to carry out an exempted activity specified in this part.</w:t>
      </w:r>
    </w:p>
    <w:p w14:paraId="1036CC4A" w14:textId="77777777" w:rsidR="00364BE0" w:rsidRDefault="00364BE0" w:rsidP="00944CA7"/>
    <w:p w14:paraId="2147DDD2" w14:textId="77777777" w:rsidR="00364BE0" w:rsidRDefault="00364BE0" w:rsidP="00944CA7">
      <w:r>
        <w:t xml:space="preserve">The exempt activities outlined below may be exempt from a Section 68 approval by Council however, in most instances the proposed activity is required to be submitted and approved by Council, often through a permit system.  </w:t>
      </w:r>
    </w:p>
    <w:p w14:paraId="5D1577D6" w14:textId="77777777" w:rsidR="009A3138" w:rsidRPr="00D814C8" w:rsidRDefault="009A3138" w:rsidP="00944CA7"/>
    <w:p w14:paraId="1BA32F93" w14:textId="77777777" w:rsidR="00D814C8" w:rsidRPr="00D814C8" w:rsidRDefault="00D814C8" w:rsidP="00944CA7">
      <w:r w:rsidRPr="00D814C8">
        <w:t>It is a condition of exemption that the person carrying out an activity specified in this part must comply with:</w:t>
      </w:r>
    </w:p>
    <w:p w14:paraId="5E64E448" w14:textId="77777777" w:rsidR="00D814C8" w:rsidRPr="00D814C8" w:rsidRDefault="00D814C8" w:rsidP="008F0D9B">
      <w:pPr>
        <w:numPr>
          <w:ilvl w:val="0"/>
          <w:numId w:val="10"/>
        </w:numPr>
        <w:ind w:left="567" w:hanging="141"/>
      </w:pPr>
      <w:r w:rsidRPr="00D814C8">
        <w:t>the relevant exemption circumstances or requirements listed in the exemption table</w:t>
      </w:r>
    </w:p>
    <w:p w14:paraId="5F967BBD" w14:textId="77777777" w:rsidR="00D814C8" w:rsidRPr="00D814C8" w:rsidRDefault="00D814C8" w:rsidP="008F0D9B">
      <w:pPr>
        <w:numPr>
          <w:ilvl w:val="0"/>
          <w:numId w:val="10"/>
        </w:numPr>
        <w:ind w:left="567" w:hanging="141"/>
      </w:pPr>
      <w:r w:rsidRPr="00D814C8">
        <w:t>the relevant performance standards prescribed in the Buildin</w:t>
      </w:r>
      <w:r w:rsidR="009A3138">
        <w:t xml:space="preserve">g Code of Australia or relevant </w:t>
      </w:r>
      <w:r w:rsidRPr="00D814C8">
        <w:t>Australian Standard</w:t>
      </w:r>
      <w:r w:rsidR="002112CE">
        <w:t>.</w:t>
      </w:r>
    </w:p>
    <w:p w14:paraId="2B15FCD8" w14:textId="77777777" w:rsidR="007B0C87" w:rsidRDefault="007B0C87" w:rsidP="00944CA7"/>
    <w:p w14:paraId="0591B5A0" w14:textId="77777777" w:rsidR="00D814C8" w:rsidRDefault="00D814C8" w:rsidP="00944CA7">
      <w:r w:rsidRPr="00D814C8">
        <w:t>The exemption provisions do not apply to buildings or structures proposed to be erected over an existing easement or sewer main.</w:t>
      </w:r>
    </w:p>
    <w:p w14:paraId="41F175B8" w14:textId="77777777" w:rsidR="007B0C87" w:rsidRPr="00D814C8" w:rsidRDefault="007B0C87" w:rsidP="00944CA7"/>
    <w:p w14:paraId="673DEF54" w14:textId="77777777" w:rsidR="00D814C8" w:rsidRPr="00D814C8" w:rsidRDefault="007B0C87" w:rsidP="00944CA7">
      <w:r>
        <w:t>I</w:t>
      </w:r>
      <w:r w:rsidR="00D814C8" w:rsidRPr="00D814C8">
        <w:t>n relation to exempted activities, a person must give due consideration to the following:</w:t>
      </w:r>
    </w:p>
    <w:p w14:paraId="4E136166" w14:textId="77777777" w:rsidR="00D814C8" w:rsidRPr="000140BC" w:rsidRDefault="00D814C8" w:rsidP="008F0D9B">
      <w:pPr>
        <w:numPr>
          <w:ilvl w:val="0"/>
          <w:numId w:val="3"/>
        </w:numPr>
      </w:pPr>
      <w:r w:rsidRPr="000140BC">
        <w:t>the amenity of a</w:t>
      </w:r>
      <w:r w:rsidR="007B0C87">
        <w:t>d</w:t>
      </w:r>
      <w:r w:rsidRPr="000140BC">
        <w:t>joining landowners</w:t>
      </w:r>
    </w:p>
    <w:p w14:paraId="588C77DF" w14:textId="77777777" w:rsidR="00D814C8" w:rsidRPr="000140BC" w:rsidRDefault="00D814C8" w:rsidP="008F0D9B">
      <w:pPr>
        <w:numPr>
          <w:ilvl w:val="0"/>
          <w:numId w:val="3"/>
        </w:numPr>
      </w:pPr>
      <w:r w:rsidRPr="000140BC">
        <w:t xml:space="preserve">the location of a structure related to site boundaries, sewers, easements, rights or ways, other structures, </w:t>
      </w:r>
      <w:r w:rsidR="00E4025A" w:rsidRPr="000140BC">
        <w:t>etc.</w:t>
      </w:r>
    </w:p>
    <w:p w14:paraId="1FDF7C7B" w14:textId="77777777" w:rsidR="00D814C8" w:rsidRPr="000140BC" w:rsidRDefault="00D814C8" w:rsidP="008F0D9B">
      <w:pPr>
        <w:numPr>
          <w:ilvl w:val="0"/>
          <w:numId w:val="3"/>
        </w:numPr>
      </w:pPr>
      <w:r w:rsidRPr="000140BC">
        <w:t>the provision of adequate drainage</w:t>
      </w:r>
    </w:p>
    <w:p w14:paraId="5BB745AF" w14:textId="77777777" w:rsidR="00D814C8" w:rsidRPr="000140BC" w:rsidRDefault="00D814C8" w:rsidP="008F0D9B">
      <w:pPr>
        <w:numPr>
          <w:ilvl w:val="0"/>
          <w:numId w:val="3"/>
        </w:numPr>
      </w:pPr>
      <w:r w:rsidRPr="000140BC">
        <w:t>any potential fire risks</w:t>
      </w:r>
    </w:p>
    <w:p w14:paraId="20F943F6" w14:textId="77777777" w:rsidR="00D814C8" w:rsidRPr="000140BC" w:rsidRDefault="00D814C8" w:rsidP="008F0D9B">
      <w:pPr>
        <w:numPr>
          <w:ilvl w:val="0"/>
          <w:numId w:val="3"/>
        </w:numPr>
      </w:pPr>
      <w:r w:rsidRPr="000140BC">
        <w:t xml:space="preserve">avoiding creating a </w:t>
      </w:r>
      <w:proofErr w:type="spellStart"/>
      <w:r w:rsidRPr="002B449F">
        <w:t>harbourage</w:t>
      </w:r>
      <w:proofErr w:type="spellEnd"/>
      <w:r w:rsidRPr="000140BC">
        <w:t xml:space="preserve"> for vermin</w:t>
      </w:r>
    </w:p>
    <w:p w14:paraId="15B0F1BD" w14:textId="77777777" w:rsidR="00D814C8" w:rsidRPr="000140BC" w:rsidRDefault="00D814C8" w:rsidP="008F0D9B">
      <w:pPr>
        <w:numPr>
          <w:ilvl w:val="0"/>
          <w:numId w:val="3"/>
        </w:numPr>
      </w:pPr>
      <w:r w:rsidRPr="000140BC">
        <w:t>structural stability</w:t>
      </w:r>
    </w:p>
    <w:p w14:paraId="40368A12" w14:textId="77777777" w:rsidR="00D814C8" w:rsidRPr="000140BC" w:rsidRDefault="00D814C8" w:rsidP="008F0D9B">
      <w:pPr>
        <w:numPr>
          <w:ilvl w:val="0"/>
          <w:numId w:val="3"/>
        </w:numPr>
      </w:pPr>
      <w:r w:rsidRPr="000140BC">
        <w:t>external finishes</w:t>
      </w:r>
      <w:r w:rsidR="002112CE">
        <w:t>.</w:t>
      </w:r>
    </w:p>
    <w:p w14:paraId="075BA70A" w14:textId="77777777" w:rsidR="00D814C8" w:rsidRPr="00D814C8" w:rsidRDefault="00D814C8" w:rsidP="00944CA7"/>
    <w:p w14:paraId="6223DD95" w14:textId="04D76386" w:rsidR="0007299B" w:rsidRDefault="0023283C" w:rsidP="00944CA7">
      <w:r>
        <w:t>Activities which do not comply with the exemptions outlined below will need approval.</w:t>
      </w:r>
    </w:p>
    <w:p w14:paraId="14F88AC0" w14:textId="77777777" w:rsidR="0007299B" w:rsidRDefault="0007299B" w:rsidP="00944CA7"/>
    <w:p w14:paraId="1DEFB7A0" w14:textId="77777777" w:rsidR="00D814C8" w:rsidRPr="00FC50C9" w:rsidRDefault="00D814C8" w:rsidP="00944CA7">
      <w:pPr>
        <w:rPr>
          <w:b/>
          <w:u w:val="single"/>
        </w:rPr>
      </w:pPr>
      <w:r w:rsidRPr="00FC50C9">
        <w:rPr>
          <w:b/>
          <w:u w:val="single"/>
        </w:rPr>
        <w:t>Table 3 – Exemptions by Type of Activity</w:t>
      </w:r>
    </w:p>
    <w:p w14:paraId="106440BB" w14:textId="77777777" w:rsidR="002277A5" w:rsidRPr="00D814C8" w:rsidRDefault="002277A5" w:rsidP="00944CA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702"/>
        <w:gridCol w:w="3970"/>
        <w:gridCol w:w="3213"/>
        <w:gridCol w:w="46"/>
      </w:tblGrid>
      <w:tr w:rsidR="009E2A66" w14:paraId="27E95095" w14:textId="77777777" w:rsidTr="001E05CD">
        <w:tc>
          <w:tcPr>
            <w:tcW w:w="9889" w:type="dxa"/>
            <w:gridSpan w:val="5"/>
            <w:shd w:val="clear" w:color="auto" w:fill="D9D9D9"/>
          </w:tcPr>
          <w:p w14:paraId="711403F9" w14:textId="77777777" w:rsidR="009E2A66" w:rsidRPr="00203FD5" w:rsidRDefault="009E2A66" w:rsidP="00E61EB8">
            <w:pPr>
              <w:jc w:val="both"/>
              <w:rPr>
                <w:b/>
              </w:rPr>
            </w:pPr>
            <w:r w:rsidRPr="00203FD5">
              <w:rPr>
                <w:b/>
              </w:rPr>
              <w:t>S68 Part B – Water Supply, sewerage and Stormwater Drainage Work</w:t>
            </w:r>
          </w:p>
        </w:tc>
      </w:tr>
      <w:tr w:rsidR="009E2A66" w14:paraId="020A4086" w14:textId="77777777" w:rsidTr="001E05CD">
        <w:tc>
          <w:tcPr>
            <w:tcW w:w="2660" w:type="dxa"/>
            <w:gridSpan w:val="2"/>
            <w:shd w:val="clear" w:color="auto" w:fill="D9D9D9"/>
          </w:tcPr>
          <w:p w14:paraId="3CC537F9" w14:textId="77777777" w:rsidR="009E2A66" w:rsidRPr="00203FD5" w:rsidRDefault="009E2A66" w:rsidP="00E61EB8">
            <w:pPr>
              <w:jc w:val="both"/>
              <w:rPr>
                <w:b/>
                <w:i/>
              </w:rPr>
            </w:pPr>
            <w:r w:rsidRPr="00203FD5">
              <w:rPr>
                <w:b/>
                <w:i/>
              </w:rPr>
              <w:t>Type of activity</w:t>
            </w:r>
          </w:p>
        </w:tc>
        <w:tc>
          <w:tcPr>
            <w:tcW w:w="3970" w:type="dxa"/>
            <w:shd w:val="clear" w:color="auto" w:fill="D9D9D9"/>
          </w:tcPr>
          <w:p w14:paraId="75012F1C" w14:textId="77777777" w:rsidR="009E2A66" w:rsidRPr="00203FD5" w:rsidRDefault="009E2A66" w:rsidP="00E61EB8">
            <w:pPr>
              <w:jc w:val="both"/>
              <w:rPr>
                <w:b/>
                <w:i/>
              </w:rPr>
            </w:pPr>
            <w:r w:rsidRPr="00203FD5">
              <w:rPr>
                <w:b/>
                <w:i/>
              </w:rPr>
              <w:t>Exemption circumstances/</w:t>
            </w:r>
          </w:p>
          <w:p w14:paraId="49793557" w14:textId="77777777" w:rsidR="009E2A66" w:rsidRPr="00203FD5" w:rsidRDefault="009E2A66" w:rsidP="00E61EB8">
            <w:pPr>
              <w:jc w:val="both"/>
              <w:rPr>
                <w:b/>
                <w:i/>
              </w:rPr>
            </w:pPr>
            <w:r w:rsidRPr="00203FD5">
              <w:rPr>
                <w:b/>
                <w:i/>
              </w:rPr>
              <w:t>requirements</w:t>
            </w:r>
          </w:p>
        </w:tc>
        <w:tc>
          <w:tcPr>
            <w:tcW w:w="3259" w:type="dxa"/>
            <w:gridSpan w:val="2"/>
            <w:shd w:val="clear" w:color="auto" w:fill="D9D9D9"/>
          </w:tcPr>
          <w:p w14:paraId="4A00214C" w14:textId="77777777" w:rsidR="009E2A66" w:rsidRPr="00203FD5" w:rsidRDefault="009E2A66" w:rsidP="00E61EB8">
            <w:pPr>
              <w:jc w:val="both"/>
              <w:rPr>
                <w:b/>
                <w:i/>
              </w:rPr>
            </w:pPr>
            <w:r w:rsidRPr="00203FD5">
              <w:rPr>
                <w:b/>
                <w:i/>
              </w:rPr>
              <w:t>Advisory Note</w:t>
            </w:r>
          </w:p>
        </w:tc>
      </w:tr>
      <w:tr w:rsidR="008F0D9B" w14:paraId="2218D0DB" w14:textId="77777777" w:rsidTr="001E05CD">
        <w:tc>
          <w:tcPr>
            <w:tcW w:w="958" w:type="dxa"/>
            <w:shd w:val="clear" w:color="auto" w:fill="auto"/>
          </w:tcPr>
          <w:p w14:paraId="5E59F4F9" w14:textId="77777777" w:rsidR="008F0D9B" w:rsidRPr="00203FD5" w:rsidRDefault="008F0D9B" w:rsidP="00E61EB8">
            <w:pPr>
              <w:jc w:val="both"/>
              <w:rPr>
                <w:b/>
              </w:rPr>
            </w:pPr>
            <w:r w:rsidRPr="00203FD5">
              <w:rPr>
                <w:b/>
              </w:rPr>
              <w:t>B1, B4</w:t>
            </w:r>
          </w:p>
        </w:tc>
        <w:tc>
          <w:tcPr>
            <w:tcW w:w="1702" w:type="dxa"/>
            <w:shd w:val="clear" w:color="auto" w:fill="auto"/>
          </w:tcPr>
          <w:p w14:paraId="3C17D950" w14:textId="77777777" w:rsidR="008F0D9B" w:rsidRDefault="008F0D9B" w:rsidP="00E61EB8">
            <w:pPr>
              <w:jc w:val="both"/>
            </w:pPr>
            <w:r w:rsidRPr="00FC50C9">
              <w:t>Carry out water supply or sewage works</w:t>
            </w:r>
          </w:p>
        </w:tc>
        <w:tc>
          <w:tcPr>
            <w:tcW w:w="3970" w:type="dxa"/>
            <w:shd w:val="clear" w:color="auto" w:fill="auto"/>
          </w:tcPr>
          <w:p w14:paraId="79F8AF45" w14:textId="77777777" w:rsidR="008F0D9B" w:rsidRDefault="008F0D9B" w:rsidP="009B3796">
            <w:pPr>
              <w:jc w:val="both"/>
            </w:pPr>
            <w:r w:rsidRPr="00E102B9">
              <w:t>Prior to works commencing all work must be approved by Sydney Water or its nominee and comply with</w:t>
            </w:r>
            <w:r>
              <w:t xml:space="preserve"> any applicable requirements of </w:t>
            </w:r>
            <w:r w:rsidRPr="00E102B9">
              <w:t xml:space="preserve">the </w:t>
            </w:r>
            <w:hyperlink r:id="rId16" w:anchor="/view/act/2011/59/full" w:history="1">
              <w:r w:rsidRPr="00203FD5">
                <w:rPr>
                  <w:rStyle w:val="Hyperlink"/>
                  <w:shd w:val="clear" w:color="auto" w:fill="FFFFFF"/>
                </w:rPr>
                <w:t>Plumbing and Drainage Act 2011</w:t>
              </w:r>
            </w:hyperlink>
            <w:r w:rsidRPr="00203FD5">
              <w:rPr>
                <w:color w:val="auto"/>
              </w:rPr>
              <w:t xml:space="preserve"> </w:t>
            </w:r>
          </w:p>
          <w:p w14:paraId="5468E8C5" w14:textId="77777777" w:rsidR="008F0D9B" w:rsidRDefault="008F0D9B" w:rsidP="009B3796">
            <w:pPr>
              <w:jc w:val="both"/>
            </w:pPr>
            <w:r w:rsidRPr="00E102B9">
              <w:t>or the regulations made under that Act</w:t>
            </w:r>
            <w:r>
              <w:t>.</w:t>
            </w:r>
          </w:p>
          <w:p w14:paraId="57B6AD66" w14:textId="77777777" w:rsidR="008F0D9B" w:rsidRPr="008F0D9B" w:rsidRDefault="008F0D9B" w:rsidP="009B3796">
            <w:pPr>
              <w:jc w:val="both"/>
              <w:rPr>
                <w:color w:val="auto"/>
              </w:rPr>
            </w:pPr>
          </w:p>
          <w:p w14:paraId="1627081C" w14:textId="77777777" w:rsidR="008F0D9B" w:rsidRDefault="008F0D9B" w:rsidP="009B3796">
            <w:pPr>
              <w:jc w:val="both"/>
            </w:pPr>
            <w:r w:rsidRPr="008F0D9B">
              <w:rPr>
                <w:color w:val="auto"/>
              </w:rPr>
              <w:t>No exemption applies where the works are to be carried out in public places, unless approval has already been obtained from Council under</w:t>
            </w:r>
            <w:r w:rsidR="009B3796">
              <w:rPr>
                <w:color w:val="auto"/>
              </w:rPr>
              <w:t xml:space="preserve"> the</w:t>
            </w:r>
            <w:r w:rsidRPr="008F0D9B">
              <w:rPr>
                <w:color w:val="auto"/>
              </w:rPr>
              <w:t xml:space="preserve"> Roads Act 1993 and any relevant standards and policies of public authorities applying to the use of the road.</w:t>
            </w:r>
          </w:p>
        </w:tc>
        <w:tc>
          <w:tcPr>
            <w:tcW w:w="3259" w:type="dxa"/>
            <w:gridSpan w:val="2"/>
            <w:shd w:val="clear" w:color="auto" w:fill="auto"/>
          </w:tcPr>
          <w:p w14:paraId="726EDCC8" w14:textId="77777777" w:rsidR="008F0D9B" w:rsidRPr="008F0D9B" w:rsidRDefault="008F0D9B" w:rsidP="00006E0F">
            <w:pPr>
              <w:jc w:val="both"/>
              <w:rPr>
                <w:color w:val="auto"/>
              </w:rPr>
            </w:pPr>
          </w:p>
        </w:tc>
      </w:tr>
      <w:tr w:rsidR="008F0D9B" w14:paraId="3E28286E" w14:textId="77777777" w:rsidTr="001E05CD">
        <w:tc>
          <w:tcPr>
            <w:tcW w:w="958" w:type="dxa"/>
            <w:shd w:val="clear" w:color="auto" w:fill="auto"/>
          </w:tcPr>
          <w:p w14:paraId="2D112020" w14:textId="77777777" w:rsidR="008F0D9B" w:rsidRPr="00203FD5" w:rsidRDefault="008F0D9B" w:rsidP="00E61EB8">
            <w:pPr>
              <w:jc w:val="both"/>
              <w:rPr>
                <w:b/>
              </w:rPr>
            </w:pPr>
            <w:r w:rsidRPr="00203FD5">
              <w:rPr>
                <w:b/>
              </w:rPr>
              <w:t>B5</w:t>
            </w:r>
          </w:p>
        </w:tc>
        <w:tc>
          <w:tcPr>
            <w:tcW w:w="1702" w:type="dxa"/>
            <w:shd w:val="clear" w:color="auto" w:fill="auto"/>
          </w:tcPr>
          <w:p w14:paraId="050A38CE" w14:textId="77777777" w:rsidR="008F0D9B" w:rsidRDefault="008F0D9B" w:rsidP="00E61EB8">
            <w:pPr>
              <w:jc w:val="both"/>
            </w:pPr>
            <w:r>
              <w:t>Carry out stormwater drainage work</w:t>
            </w:r>
          </w:p>
          <w:p w14:paraId="7431EDC1" w14:textId="77777777" w:rsidR="008F0D9B" w:rsidRDefault="008F0D9B" w:rsidP="00E61EB8">
            <w:pPr>
              <w:jc w:val="both"/>
            </w:pPr>
            <w:r>
              <w:t xml:space="preserve"> (This excludes works to </w:t>
            </w:r>
            <w:r>
              <w:lastRenderedPageBreak/>
              <w:t>existing water courses for which other legislation and policy applies)</w:t>
            </w:r>
          </w:p>
          <w:p w14:paraId="3A7B0AC9" w14:textId="77777777" w:rsidR="008F0D9B" w:rsidRDefault="008F0D9B" w:rsidP="00E61EB8">
            <w:pPr>
              <w:jc w:val="both"/>
            </w:pPr>
          </w:p>
          <w:p w14:paraId="1D599CA9" w14:textId="77777777" w:rsidR="008F0D9B" w:rsidRDefault="008F0D9B" w:rsidP="00E61EB8">
            <w:pPr>
              <w:jc w:val="both"/>
            </w:pPr>
          </w:p>
        </w:tc>
        <w:tc>
          <w:tcPr>
            <w:tcW w:w="3970" w:type="dxa"/>
            <w:shd w:val="clear" w:color="auto" w:fill="auto"/>
          </w:tcPr>
          <w:p w14:paraId="11DBB87E" w14:textId="77777777" w:rsidR="008F0D9B" w:rsidRPr="008F0D9B" w:rsidRDefault="008F0D9B" w:rsidP="009B3796">
            <w:pPr>
              <w:jc w:val="both"/>
              <w:rPr>
                <w:color w:val="auto"/>
              </w:rPr>
            </w:pPr>
            <w:r w:rsidRPr="008F0D9B">
              <w:rPr>
                <w:color w:val="auto"/>
              </w:rPr>
              <w:lastRenderedPageBreak/>
              <w:t xml:space="preserve">Where the works are located within private property. </w:t>
            </w:r>
          </w:p>
          <w:p w14:paraId="35417CFC" w14:textId="77777777" w:rsidR="008F0D9B" w:rsidRPr="008F0D9B" w:rsidRDefault="008F0D9B" w:rsidP="009B3796">
            <w:pPr>
              <w:jc w:val="both"/>
              <w:rPr>
                <w:color w:val="auto"/>
              </w:rPr>
            </w:pPr>
          </w:p>
          <w:p w14:paraId="2C64A6C4" w14:textId="77777777" w:rsidR="008F0D9B" w:rsidRDefault="008F0D9B" w:rsidP="009B3796">
            <w:pPr>
              <w:jc w:val="both"/>
            </w:pPr>
            <w:r w:rsidRPr="008F0D9B">
              <w:rPr>
                <w:color w:val="auto"/>
              </w:rPr>
              <w:t xml:space="preserve">No exemption applies where the works are to be carried out in public places, </w:t>
            </w:r>
            <w:r w:rsidRPr="008F0D9B">
              <w:rPr>
                <w:color w:val="auto"/>
              </w:rPr>
              <w:lastRenderedPageBreak/>
              <w:t>unless approval has already been obtained from Council under</w:t>
            </w:r>
            <w:r w:rsidR="00006E0F">
              <w:rPr>
                <w:color w:val="auto"/>
              </w:rPr>
              <w:t xml:space="preserve"> the</w:t>
            </w:r>
            <w:r w:rsidRPr="008F0D9B">
              <w:rPr>
                <w:color w:val="auto"/>
              </w:rPr>
              <w:t xml:space="preserve"> Roads Act 1993 and any relevant standards and policies of public authorities applying to the use of the road.</w:t>
            </w:r>
          </w:p>
        </w:tc>
        <w:tc>
          <w:tcPr>
            <w:tcW w:w="3259" w:type="dxa"/>
            <w:gridSpan w:val="2"/>
            <w:shd w:val="clear" w:color="auto" w:fill="auto"/>
          </w:tcPr>
          <w:p w14:paraId="2C5E712A" w14:textId="77777777" w:rsidR="008F0D9B" w:rsidRPr="008F0D9B" w:rsidRDefault="008F0D9B" w:rsidP="009B3796">
            <w:pPr>
              <w:jc w:val="both"/>
              <w:rPr>
                <w:color w:val="auto"/>
              </w:rPr>
            </w:pPr>
          </w:p>
        </w:tc>
      </w:tr>
      <w:tr w:rsidR="00F67BF8" w:rsidRPr="00203FD5" w14:paraId="1C8BFB9C" w14:textId="77777777" w:rsidTr="001E05CD">
        <w:tc>
          <w:tcPr>
            <w:tcW w:w="9889" w:type="dxa"/>
            <w:gridSpan w:val="5"/>
            <w:shd w:val="clear" w:color="auto" w:fill="D9D9D9"/>
          </w:tcPr>
          <w:p w14:paraId="25A3EB70" w14:textId="77777777" w:rsidR="00F67BF8" w:rsidRPr="00203FD5" w:rsidRDefault="00F67BF8" w:rsidP="00E61EB8">
            <w:pPr>
              <w:jc w:val="both"/>
              <w:rPr>
                <w:b/>
              </w:rPr>
            </w:pPr>
            <w:r w:rsidRPr="00203FD5">
              <w:rPr>
                <w:b/>
              </w:rPr>
              <w:t>S68 Part C – Management of Waste</w:t>
            </w:r>
          </w:p>
        </w:tc>
      </w:tr>
      <w:tr w:rsidR="00F67BF8" w:rsidRPr="00203FD5" w14:paraId="154BDD61" w14:textId="77777777" w:rsidTr="001E05CD">
        <w:tc>
          <w:tcPr>
            <w:tcW w:w="2660" w:type="dxa"/>
            <w:gridSpan w:val="2"/>
            <w:shd w:val="clear" w:color="auto" w:fill="D9D9D9"/>
          </w:tcPr>
          <w:p w14:paraId="414053EF" w14:textId="77777777" w:rsidR="00F67BF8" w:rsidRPr="00203FD5" w:rsidRDefault="00F67BF8" w:rsidP="00E61EB8">
            <w:pPr>
              <w:jc w:val="both"/>
              <w:rPr>
                <w:b/>
                <w:i/>
              </w:rPr>
            </w:pPr>
            <w:r w:rsidRPr="00203FD5">
              <w:rPr>
                <w:b/>
                <w:i/>
              </w:rPr>
              <w:t>Type of activity</w:t>
            </w:r>
          </w:p>
        </w:tc>
        <w:tc>
          <w:tcPr>
            <w:tcW w:w="3970" w:type="dxa"/>
            <w:shd w:val="clear" w:color="auto" w:fill="D9D9D9"/>
          </w:tcPr>
          <w:p w14:paraId="5BE0BD82" w14:textId="77777777" w:rsidR="00F67BF8" w:rsidRPr="00203FD5" w:rsidRDefault="00F67BF8" w:rsidP="00E61EB8">
            <w:pPr>
              <w:jc w:val="both"/>
              <w:rPr>
                <w:b/>
                <w:i/>
              </w:rPr>
            </w:pPr>
            <w:r w:rsidRPr="00203FD5">
              <w:rPr>
                <w:b/>
                <w:i/>
              </w:rPr>
              <w:t>Exemption circumstances/</w:t>
            </w:r>
          </w:p>
          <w:p w14:paraId="57D2FB38" w14:textId="77777777" w:rsidR="00F67BF8" w:rsidRDefault="00F67BF8" w:rsidP="00E61EB8">
            <w:pPr>
              <w:jc w:val="both"/>
            </w:pPr>
            <w:r w:rsidRPr="00203FD5">
              <w:rPr>
                <w:b/>
                <w:i/>
              </w:rPr>
              <w:t>requirements</w:t>
            </w:r>
          </w:p>
        </w:tc>
        <w:tc>
          <w:tcPr>
            <w:tcW w:w="3259" w:type="dxa"/>
            <w:gridSpan w:val="2"/>
            <w:shd w:val="clear" w:color="auto" w:fill="D9D9D9"/>
          </w:tcPr>
          <w:p w14:paraId="53FC68C3" w14:textId="77777777" w:rsidR="00F67BF8" w:rsidRPr="00203FD5" w:rsidRDefault="00F67BF8" w:rsidP="00E61EB8">
            <w:pPr>
              <w:jc w:val="both"/>
              <w:rPr>
                <w:b/>
                <w:i/>
              </w:rPr>
            </w:pPr>
            <w:r w:rsidRPr="00203FD5">
              <w:rPr>
                <w:b/>
                <w:i/>
              </w:rPr>
              <w:t>Advisory Note</w:t>
            </w:r>
          </w:p>
        </w:tc>
      </w:tr>
      <w:tr w:rsidR="00F67BF8" w14:paraId="7E8B0E23" w14:textId="77777777" w:rsidTr="001E05CD">
        <w:tc>
          <w:tcPr>
            <w:tcW w:w="958" w:type="dxa"/>
            <w:shd w:val="clear" w:color="auto" w:fill="auto"/>
          </w:tcPr>
          <w:p w14:paraId="1A78923B" w14:textId="77777777" w:rsidR="00F67BF8" w:rsidRPr="00203FD5" w:rsidRDefault="00F67BF8" w:rsidP="00E61EB8">
            <w:pPr>
              <w:jc w:val="both"/>
              <w:rPr>
                <w:b/>
              </w:rPr>
            </w:pPr>
            <w:r w:rsidRPr="00203FD5">
              <w:rPr>
                <w:b/>
              </w:rPr>
              <w:t>C1</w:t>
            </w:r>
          </w:p>
        </w:tc>
        <w:tc>
          <w:tcPr>
            <w:tcW w:w="1702" w:type="dxa"/>
            <w:shd w:val="clear" w:color="auto" w:fill="auto"/>
          </w:tcPr>
          <w:p w14:paraId="1E8E998F" w14:textId="77777777" w:rsidR="00F67BF8" w:rsidRDefault="00F67BF8" w:rsidP="00E61EB8">
            <w:pPr>
              <w:jc w:val="both"/>
            </w:pPr>
            <w:r w:rsidRPr="002A6F92">
              <w:t>For fee or reward, transport waste over or under a public place</w:t>
            </w:r>
          </w:p>
        </w:tc>
        <w:tc>
          <w:tcPr>
            <w:tcW w:w="3970" w:type="dxa"/>
            <w:shd w:val="clear" w:color="auto" w:fill="auto"/>
          </w:tcPr>
          <w:p w14:paraId="5FA5B84C" w14:textId="77777777" w:rsidR="00F67BF8" w:rsidRDefault="00F67BF8" w:rsidP="00E61EB8">
            <w:pPr>
              <w:jc w:val="both"/>
            </w:pPr>
            <w:r>
              <w:t xml:space="preserve">The transporting of waste over or under a public place for fee or reward if: </w:t>
            </w:r>
          </w:p>
          <w:p w14:paraId="739C2209" w14:textId="77777777" w:rsidR="00F67BF8" w:rsidRDefault="00F67BF8" w:rsidP="00E61EB8">
            <w:pPr>
              <w:jc w:val="both"/>
            </w:pPr>
          </w:p>
          <w:p w14:paraId="47D298B9" w14:textId="77777777" w:rsidR="00F67BF8" w:rsidRDefault="00F67BF8" w:rsidP="00E61EB8">
            <w:pPr>
              <w:jc w:val="both"/>
            </w:pPr>
            <w:proofErr w:type="spellStart"/>
            <w:r>
              <w:t>i</w:t>
            </w:r>
            <w:proofErr w:type="spellEnd"/>
            <w:r>
              <w:t>)</w:t>
            </w:r>
            <w:r>
              <w:tab/>
              <w:t xml:space="preserve">the activity is licensed under the </w:t>
            </w:r>
            <w:hyperlink r:id="rId17" w:anchor="/view/act/1997/156/title" w:history="1">
              <w:r w:rsidRPr="002A6F92">
                <w:rPr>
                  <w:rStyle w:val="Hyperlink"/>
                </w:rPr>
                <w:t>Protection of the Environment Operations Act 1997</w:t>
              </w:r>
            </w:hyperlink>
            <w:r>
              <w:t>, or</w:t>
            </w:r>
          </w:p>
          <w:p w14:paraId="7539C8F2" w14:textId="77777777" w:rsidR="00F67BF8" w:rsidRDefault="00F67BF8" w:rsidP="00E61EB8">
            <w:pPr>
              <w:jc w:val="both"/>
            </w:pPr>
            <w:r>
              <w:t>(ii)</w:t>
            </w:r>
            <w:r>
              <w:tab/>
              <w:t>the activity is being carried out in the Sydney metropolitan area as defined in Part 3 (Interpretative provisions) of Schedule 1 to that Act, or</w:t>
            </w:r>
          </w:p>
          <w:p w14:paraId="44DEE0A7" w14:textId="77777777" w:rsidR="00F67BF8" w:rsidRDefault="00F67BF8" w:rsidP="00E61EB8">
            <w:pPr>
              <w:jc w:val="both"/>
            </w:pPr>
            <w:r>
              <w:t>iii)</w:t>
            </w:r>
            <w:r>
              <w:tab/>
              <w:t>the waste is being transported through the area of the council and is not being collected or deposited in that area.</w:t>
            </w:r>
          </w:p>
          <w:p w14:paraId="355D4082" w14:textId="77777777" w:rsidR="00F67BF8" w:rsidRDefault="00F67BF8" w:rsidP="00E61EB8">
            <w:pPr>
              <w:jc w:val="both"/>
              <w:rPr>
                <w:rStyle w:val="Hyperlink"/>
              </w:rPr>
            </w:pPr>
            <w:r>
              <w:t xml:space="preserve">Note. A person who transports waste for fee or reward in circumstances that do not require a pollution control licence issued by the Environment Protection Authority must comply with the relevant requirements of the Regulations made under </w:t>
            </w:r>
            <w:r w:rsidRPr="00E70454">
              <w:t xml:space="preserve">the </w:t>
            </w:r>
            <w:hyperlink r:id="rId18" w:anchor="/view/act/1997/156/title" w:history="1">
              <w:r w:rsidRPr="00E70454">
                <w:rPr>
                  <w:rStyle w:val="Hyperlink"/>
                </w:rPr>
                <w:t>Protection of the Environment Operations Act 1997</w:t>
              </w:r>
            </w:hyperlink>
          </w:p>
          <w:p w14:paraId="55808CE6" w14:textId="77777777" w:rsidR="00F67BF8" w:rsidRDefault="00F67BF8" w:rsidP="00E61EB8">
            <w:pPr>
              <w:jc w:val="both"/>
            </w:pPr>
          </w:p>
        </w:tc>
        <w:tc>
          <w:tcPr>
            <w:tcW w:w="3259" w:type="dxa"/>
            <w:gridSpan w:val="2"/>
            <w:shd w:val="clear" w:color="auto" w:fill="auto"/>
          </w:tcPr>
          <w:p w14:paraId="3FAA2CF2" w14:textId="77777777" w:rsidR="00F67BF8" w:rsidRDefault="00F67BF8" w:rsidP="00E61EB8">
            <w:pPr>
              <w:jc w:val="both"/>
            </w:pPr>
            <w:r w:rsidRPr="002A6F92">
              <w:t xml:space="preserve">Clause 48 Local Government (General) Regulation 2005 provides this exemption for </w:t>
            </w:r>
            <w:r w:rsidR="00006E0F">
              <w:t xml:space="preserve">the </w:t>
            </w:r>
            <w:r w:rsidRPr="002A6F92">
              <w:t>circumstances prescribed</w:t>
            </w:r>
          </w:p>
        </w:tc>
      </w:tr>
      <w:tr w:rsidR="00F67BF8" w14:paraId="1B1E6139" w14:textId="77777777" w:rsidTr="001E05CD">
        <w:tc>
          <w:tcPr>
            <w:tcW w:w="958" w:type="dxa"/>
            <w:shd w:val="clear" w:color="auto" w:fill="auto"/>
          </w:tcPr>
          <w:p w14:paraId="37AA46D5" w14:textId="77777777" w:rsidR="00F67BF8" w:rsidRPr="00203FD5" w:rsidRDefault="00F67BF8" w:rsidP="00E61EB8">
            <w:pPr>
              <w:jc w:val="both"/>
              <w:rPr>
                <w:b/>
              </w:rPr>
            </w:pPr>
            <w:r>
              <w:rPr>
                <w:b/>
              </w:rPr>
              <w:t>C2</w:t>
            </w:r>
          </w:p>
        </w:tc>
        <w:tc>
          <w:tcPr>
            <w:tcW w:w="1702" w:type="dxa"/>
            <w:shd w:val="clear" w:color="auto" w:fill="auto"/>
          </w:tcPr>
          <w:p w14:paraId="1A6C256F" w14:textId="77777777" w:rsidR="00F67BF8" w:rsidRPr="00B56215" w:rsidRDefault="00F67BF8" w:rsidP="00E61EB8">
            <w:pPr>
              <w:jc w:val="both"/>
              <w:rPr>
                <w:bCs/>
              </w:rPr>
            </w:pPr>
            <w:r>
              <w:rPr>
                <w:bCs/>
              </w:rPr>
              <w:t>Place waste in a public place</w:t>
            </w:r>
          </w:p>
        </w:tc>
        <w:tc>
          <w:tcPr>
            <w:tcW w:w="3970" w:type="dxa"/>
            <w:shd w:val="clear" w:color="auto" w:fill="auto"/>
          </w:tcPr>
          <w:p w14:paraId="41E4D4D0" w14:textId="77777777" w:rsidR="00F67BF8" w:rsidRDefault="00F67BF8" w:rsidP="00E61EB8">
            <w:pPr>
              <w:jc w:val="both"/>
            </w:pPr>
            <w:r w:rsidRPr="002A6F92">
              <w:t xml:space="preserve">If it is </w:t>
            </w:r>
            <w:r>
              <w:t>undertaken</w:t>
            </w:r>
            <w:r w:rsidRPr="002A6F92">
              <w:t xml:space="preserve"> in accordance with arrangements instituted by Council via service arrangements to individual properties for waste collection</w:t>
            </w:r>
            <w:r>
              <w:t>.</w:t>
            </w:r>
            <w:r w:rsidRPr="00E33370">
              <w:t xml:space="preserve"> </w:t>
            </w:r>
          </w:p>
          <w:p w14:paraId="02C4FFF7" w14:textId="77777777" w:rsidR="00F67BF8" w:rsidRDefault="00F67BF8" w:rsidP="00E61EB8">
            <w:pPr>
              <w:jc w:val="both"/>
            </w:pPr>
          </w:p>
          <w:p w14:paraId="5A9C5662" w14:textId="77777777" w:rsidR="00F67BF8" w:rsidRDefault="00F67BF8" w:rsidP="00E61EB8">
            <w:pPr>
              <w:jc w:val="both"/>
            </w:pPr>
            <w:r>
              <w:t>Bulky waste for household items:</w:t>
            </w:r>
          </w:p>
          <w:p w14:paraId="3AAADB86" w14:textId="77777777" w:rsidR="00F67BF8" w:rsidRDefault="00F67BF8" w:rsidP="00E61EB8">
            <w:pPr>
              <w:jc w:val="both"/>
            </w:pPr>
            <w:r>
              <w:t>(</w:t>
            </w:r>
            <w:proofErr w:type="spellStart"/>
            <w:r>
              <w:t>i</w:t>
            </w:r>
            <w:proofErr w:type="spellEnd"/>
            <w:r>
              <w:t xml:space="preserve">) </w:t>
            </w:r>
            <w:r w:rsidRPr="00E33370">
              <w:t xml:space="preserve">Any </w:t>
            </w:r>
            <w:proofErr w:type="spellStart"/>
            <w:r w:rsidRPr="00E33370">
              <w:t>uncontainerised</w:t>
            </w:r>
            <w:proofErr w:type="spellEnd"/>
            <w:r w:rsidRPr="00E33370">
              <w:t xml:space="preserve">, bulky garden organic material presented for scheduled collection must be bundled and tied and left neatly on the </w:t>
            </w:r>
            <w:proofErr w:type="spellStart"/>
            <w:r w:rsidRPr="00E33370">
              <w:t>kerbside</w:t>
            </w:r>
            <w:proofErr w:type="spellEnd"/>
            <w:r w:rsidRPr="00E33370">
              <w:t xml:space="preserve"> and not blocking pedestrian and road access.</w:t>
            </w:r>
          </w:p>
          <w:p w14:paraId="47B48011" w14:textId="77777777" w:rsidR="00F67BF8" w:rsidRDefault="00F67BF8" w:rsidP="00E61EB8">
            <w:pPr>
              <w:jc w:val="both"/>
            </w:pPr>
          </w:p>
          <w:p w14:paraId="72A1E497" w14:textId="77777777" w:rsidR="00F67BF8" w:rsidRDefault="00F67BF8" w:rsidP="00E61EB8">
            <w:pPr>
              <w:jc w:val="both"/>
            </w:pPr>
            <w:r>
              <w:t xml:space="preserve">(ii) Only general household items </w:t>
            </w:r>
            <w:r w:rsidRPr="00F67BF8">
              <w:t>booked (or scheduled by Council)</w:t>
            </w:r>
            <w:r>
              <w:t xml:space="preserve"> for a clean-up can be placed on public land no earlier than the night before the advised collection day or as directed by the Council.</w:t>
            </w:r>
          </w:p>
          <w:p w14:paraId="47CB5B95" w14:textId="77777777" w:rsidR="00F67BF8" w:rsidRDefault="00F67BF8" w:rsidP="00E61EB8">
            <w:pPr>
              <w:jc w:val="both"/>
            </w:pPr>
          </w:p>
          <w:p w14:paraId="5F853E2A" w14:textId="77777777" w:rsidR="00F67BF8" w:rsidRDefault="00F67BF8" w:rsidP="00E61EB8">
            <w:pPr>
              <w:jc w:val="both"/>
            </w:pPr>
            <w:r>
              <w:t xml:space="preserve">(iii) Waste materials must not obstruct footpaths, lanes or emergency access, </w:t>
            </w:r>
            <w:r>
              <w:lastRenderedPageBreak/>
              <w:t xml:space="preserve">or be placed on the road, as per Council’s Inclusion Action Plan for People with a Disability. </w:t>
            </w:r>
          </w:p>
          <w:p w14:paraId="15AEC5B3" w14:textId="77777777" w:rsidR="00F67BF8" w:rsidRDefault="00F67BF8" w:rsidP="00E61EB8">
            <w:pPr>
              <w:jc w:val="both"/>
            </w:pPr>
          </w:p>
          <w:p w14:paraId="6CE321D7" w14:textId="77777777" w:rsidR="00F67BF8" w:rsidRDefault="00F67BF8" w:rsidP="00E61EB8">
            <w:pPr>
              <w:jc w:val="both"/>
            </w:pPr>
            <w:r>
              <w:t>(iv) Waste materials must be placed adjacent to the resident’s property boundary.</w:t>
            </w:r>
          </w:p>
          <w:p w14:paraId="60962FB0" w14:textId="77777777" w:rsidR="00F67BF8" w:rsidRDefault="00F67BF8" w:rsidP="00E61EB8">
            <w:pPr>
              <w:jc w:val="both"/>
            </w:pPr>
          </w:p>
          <w:p w14:paraId="7CB05311" w14:textId="04A81322" w:rsidR="00F67BF8" w:rsidRPr="002A6F92" w:rsidRDefault="00130706">
            <w:pPr>
              <w:jc w:val="both"/>
            </w:pPr>
            <w:r>
              <w:t>(v) Waste materials must be placed in a neat pile and in accordance with Council’s collection guidelines (refer to website). Any loose items must be bundled together and presented in a manner that prevent</w:t>
            </w:r>
            <w:r w:rsidR="003A060C">
              <w:t>s</w:t>
            </w:r>
            <w:r>
              <w:t xml:space="preserve"> littering and hazards</w:t>
            </w:r>
            <w:r w:rsidR="003A060C">
              <w:t>. F</w:t>
            </w:r>
            <w:r>
              <w:t xml:space="preserve">or </w:t>
            </w:r>
            <w:proofErr w:type="gramStart"/>
            <w:r>
              <w:t>example</w:t>
            </w:r>
            <w:proofErr w:type="gramEnd"/>
            <w:r>
              <w:t xml:space="preserve"> loose items can be placed in a box or container.</w:t>
            </w:r>
          </w:p>
        </w:tc>
        <w:tc>
          <w:tcPr>
            <w:tcW w:w="3259" w:type="dxa"/>
            <w:gridSpan w:val="2"/>
            <w:shd w:val="clear" w:color="auto" w:fill="auto"/>
          </w:tcPr>
          <w:p w14:paraId="136FB51B" w14:textId="77777777" w:rsidR="00F67BF8" w:rsidRDefault="00F67BF8" w:rsidP="00E61EB8">
            <w:pPr>
              <w:jc w:val="both"/>
            </w:pPr>
            <w:r>
              <w:lastRenderedPageBreak/>
              <w:t xml:space="preserve">Clause 48 Local Government (General) Regulation 2005 provides this exemption for </w:t>
            </w:r>
            <w:r w:rsidR="00006E0F">
              <w:t xml:space="preserve">the </w:t>
            </w:r>
            <w:r>
              <w:t>circumstances prescribed.</w:t>
            </w:r>
          </w:p>
          <w:p w14:paraId="3F837F16" w14:textId="77777777" w:rsidR="00F67BF8" w:rsidRDefault="00A05DAD" w:rsidP="00E61EB8">
            <w:pPr>
              <w:jc w:val="both"/>
            </w:pPr>
            <w:hyperlink r:id="rId19" w:anchor="/view/act/1997/156/title" w:history="1">
              <w:r w:rsidR="00F67BF8" w:rsidRPr="003664BA">
                <w:rPr>
                  <w:rStyle w:val="Hyperlink"/>
                </w:rPr>
                <w:t>Protection of Environment Operations Act 1997</w:t>
              </w:r>
            </w:hyperlink>
            <w:r w:rsidR="00F67BF8">
              <w:t xml:space="preserve"> regulatory and compliance provisions must be observed</w:t>
            </w:r>
          </w:p>
          <w:p w14:paraId="32AF4443" w14:textId="77777777" w:rsidR="00F67BF8" w:rsidRDefault="00F67BF8" w:rsidP="00E61EB8">
            <w:pPr>
              <w:jc w:val="both"/>
            </w:pPr>
          </w:p>
          <w:p w14:paraId="08DA8CF1" w14:textId="77777777" w:rsidR="000C796B" w:rsidRPr="000C796B" w:rsidRDefault="000C796B" w:rsidP="000C796B">
            <w:pPr>
              <w:jc w:val="both"/>
              <w:rPr>
                <w:u w:val="single"/>
              </w:rPr>
            </w:pPr>
            <w:r w:rsidRPr="000C796B">
              <w:rPr>
                <w:u w:val="single"/>
              </w:rPr>
              <w:t>Non-compliance with this policy</w:t>
            </w:r>
          </w:p>
          <w:p w14:paraId="435DC1C8" w14:textId="77777777" w:rsidR="00AC248F" w:rsidRDefault="00AC248F" w:rsidP="00AC248F">
            <w:pPr>
              <w:jc w:val="both"/>
            </w:pPr>
            <w:proofErr w:type="spellStart"/>
            <w:r>
              <w:t>Authorised</w:t>
            </w:r>
            <w:proofErr w:type="spellEnd"/>
            <w:r>
              <w:t xml:space="preserve"> Council Officers may issue penalty notices, orders, clean up notices, prevention notices or court attendance notices for non-compliance with relevant legislation. Serious incidents of pollution may be prosecuted by State agencies such as the NSW Environment Protection Authority.</w:t>
            </w:r>
          </w:p>
          <w:p w14:paraId="7EDFF363" w14:textId="77777777" w:rsidR="00AC248F" w:rsidRDefault="00AC248F" w:rsidP="00AC248F">
            <w:pPr>
              <w:jc w:val="both"/>
            </w:pPr>
          </w:p>
          <w:p w14:paraId="70892615" w14:textId="77777777" w:rsidR="00AC248F" w:rsidRDefault="00AC248F" w:rsidP="00AC248F">
            <w:pPr>
              <w:jc w:val="both"/>
            </w:pPr>
            <w:r>
              <w:lastRenderedPageBreak/>
              <w:t xml:space="preserve">If a person puts waste in a Public Place in contravention of this policy and the related guidelines or any approval issued by the Council, the Council may </w:t>
            </w:r>
            <w:proofErr w:type="gramStart"/>
            <w:r>
              <w:t>take action</w:t>
            </w:r>
            <w:proofErr w:type="gramEnd"/>
            <w:r>
              <w:t xml:space="preserve"> under sections 626(3) and 627(3) of the Local Government Act 1993. The maximum penalty for an offence under each of these sections is currently 20 Penalty Units.</w:t>
            </w:r>
          </w:p>
          <w:p w14:paraId="5886DD0D" w14:textId="77777777" w:rsidR="00AC248F" w:rsidRDefault="00AC248F" w:rsidP="00AC248F">
            <w:pPr>
              <w:jc w:val="both"/>
            </w:pPr>
          </w:p>
          <w:p w14:paraId="48DB2B71" w14:textId="77777777" w:rsidR="00F67BF8" w:rsidRDefault="00AC248F" w:rsidP="00AC248F">
            <w:pPr>
              <w:jc w:val="both"/>
            </w:pPr>
            <w:r>
              <w:t xml:space="preserve">The Council may also </w:t>
            </w:r>
            <w:proofErr w:type="gramStart"/>
            <w:r>
              <w:t>take action</w:t>
            </w:r>
            <w:proofErr w:type="gramEnd"/>
            <w:r>
              <w:t xml:space="preserve"> under the Protection of the Environment Operations Act 1997 for noise, disposal of waste (harm to the environment) and litter offences.</w:t>
            </w:r>
          </w:p>
        </w:tc>
      </w:tr>
      <w:tr w:rsidR="00F67BF8" w14:paraId="4CCAE688" w14:textId="77777777" w:rsidTr="001E05CD">
        <w:tc>
          <w:tcPr>
            <w:tcW w:w="958" w:type="dxa"/>
            <w:shd w:val="clear" w:color="auto" w:fill="auto"/>
          </w:tcPr>
          <w:p w14:paraId="77849302" w14:textId="77777777" w:rsidR="00F67BF8" w:rsidRDefault="00F67BF8" w:rsidP="00E61EB8">
            <w:pPr>
              <w:jc w:val="both"/>
              <w:rPr>
                <w:b/>
              </w:rPr>
            </w:pPr>
            <w:r>
              <w:rPr>
                <w:b/>
              </w:rPr>
              <w:lastRenderedPageBreak/>
              <w:t>C3</w:t>
            </w:r>
          </w:p>
        </w:tc>
        <w:tc>
          <w:tcPr>
            <w:tcW w:w="1702" w:type="dxa"/>
            <w:shd w:val="clear" w:color="auto" w:fill="auto"/>
          </w:tcPr>
          <w:p w14:paraId="3408A29F" w14:textId="77777777" w:rsidR="00F67BF8" w:rsidRDefault="00F67BF8" w:rsidP="00E61EB8">
            <w:pPr>
              <w:jc w:val="both"/>
              <w:rPr>
                <w:bCs/>
              </w:rPr>
            </w:pPr>
            <w:r>
              <w:rPr>
                <w:bCs/>
              </w:rPr>
              <w:t>Place a waste storage container in a public place</w:t>
            </w:r>
          </w:p>
        </w:tc>
        <w:tc>
          <w:tcPr>
            <w:tcW w:w="3970" w:type="dxa"/>
            <w:shd w:val="clear" w:color="auto" w:fill="auto"/>
          </w:tcPr>
          <w:p w14:paraId="4A538102" w14:textId="77777777" w:rsidR="00F67BF8" w:rsidRDefault="00F67BF8" w:rsidP="00E61EB8">
            <w:pPr>
              <w:jc w:val="both"/>
              <w:rPr>
                <w:u w:val="single"/>
              </w:rPr>
            </w:pPr>
            <w:r>
              <w:rPr>
                <w:u w:val="single"/>
              </w:rPr>
              <w:t xml:space="preserve">Placing </w:t>
            </w:r>
            <w:r w:rsidRPr="00C878D6">
              <w:rPr>
                <w:u w:val="single"/>
              </w:rPr>
              <w:t xml:space="preserve">Domestic Waste in a </w:t>
            </w:r>
            <w:r>
              <w:rPr>
                <w:u w:val="single"/>
              </w:rPr>
              <w:t>public place</w:t>
            </w:r>
          </w:p>
          <w:p w14:paraId="0088FC01" w14:textId="77777777" w:rsidR="00F67BF8" w:rsidRDefault="00F67BF8" w:rsidP="00E61EB8">
            <w:pPr>
              <w:jc w:val="both"/>
              <w:rPr>
                <w:u w:val="single"/>
              </w:rPr>
            </w:pPr>
          </w:p>
          <w:p w14:paraId="22385069" w14:textId="77777777" w:rsidR="00F67BF8" w:rsidRDefault="00F67BF8" w:rsidP="00E61EB8">
            <w:pPr>
              <w:jc w:val="both"/>
            </w:pPr>
            <w:r w:rsidRPr="00521DB6">
              <w:t>Residents do not require approval for domestic waste placed in a public place for the purposes of collection by Council or Council’s waste contractors provided the following matters are complied with</w:t>
            </w:r>
            <w:r>
              <w:t>:</w:t>
            </w:r>
          </w:p>
          <w:p w14:paraId="65719FC4" w14:textId="77777777" w:rsidR="00F67BF8" w:rsidRDefault="00F67BF8" w:rsidP="00E61EB8">
            <w:pPr>
              <w:jc w:val="both"/>
            </w:pPr>
          </w:p>
          <w:p w14:paraId="530AFC74" w14:textId="77777777" w:rsidR="00F67BF8" w:rsidRDefault="00F67BF8" w:rsidP="008F0D9B">
            <w:pPr>
              <w:pStyle w:val="ListParagraph"/>
              <w:numPr>
                <w:ilvl w:val="0"/>
                <w:numId w:val="23"/>
              </w:numPr>
              <w:autoSpaceDE/>
              <w:autoSpaceDN/>
              <w:adjustRightInd/>
              <w:ind w:left="0" w:firstLine="0"/>
              <w:jc w:val="both"/>
            </w:pPr>
            <w:r w:rsidRPr="00374C9C">
              <w:t xml:space="preserve">All waste must be placed in the bins provided by </w:t>
            </w:r>
            <w:r>
              <w:t>IWC</w:t>
            </w:r>
            <w:r w:rsidRPr="00374C9C">
              <w:t xml:space="preserve"> with a Council logo.</w:t>
            </w:r>
            <w:r>
              <w:t xml:space="preserve"> </w:t>
            </w:r>
          </w:p>
          <w:p w14:paraId="6783D2FE" w14:textId="77777777" w:rsidR="00F67BF8" w:rsidRDefault="00F67BF8" w:rsidP="00E61EB8">
            <w:pPr>
              <w:pStyle w:val="ListParagraph"/>
              <w:autoSpaceDE/>
              <w:autoSpaceDN/>
              <w:adjustRightInd/>
              <w:ind w:left="0"/>
              <w:jc w:val="both"/>
            </w:pPr>
          </w:p>
          <w:p w14:paraId="474246D8" w14:textId="77777777" w:rsidR="00F67BF8" w:rsidRDefault="00F67BF8" w:rsidP="008F0D9B">
            <w:pPr>
              <w:numPr>
                <w:ilvl w:val="0"/>
                <w:numId w:val="23"/>
              </w:numPr>
              <w:autoSpaceDE/>
              <w:autoSpaceDN/>
              <w:adjustRightInd/>
              <w:ind w:left="0" w:firstLine="0"/>
              <w:jc w:val="both"/>
            </w:pPr>
            <w:r>
              <w:t xml:space="preserve">Lids of bins </w:t>
            </w:r>
            <w:proofErr w:type="gramStart"/>
            <w:r>
              <w:t>must remain closed at all times</w:t>
            </w:r>
            <w:proofErr w:type="gramEnd"/>
            <w:r>
              <w:t>.</w:t>
            </w:r>
            <w:r w:rsidRPr="00374C9C">
              <w:t xml:space="preserve"> </w:t>
            </w:r>
            <w:r>
              <w:t>No materials to be placed on top or beside the bins.</w:t>
            </w:r>
          </w:p>
          <w:p w14:paraId="54A4ADE0" w14:textId="77777777" w:rsidR="00F67BF8" w:rsidRPr="00374C9C" w:rsidRDefault="00F67BF8" w:rsidP="00E61EB8">
            <w:pPr>
              <w:autoSpaceDE/>
              <w:autoSpaceDN/>
              <w:adjustRightInd/>
              <w:jc w:val="both"/>
            </w:pPr>
          </w:p>
          <w:p w14:paraId="4CAF494F" w14:textId="77777777" w:rsidR="00F67BF8" w:rsidRDefault="00F67BF8" w:rsidP="008F0D9B">
            <w:pPr>
              <w:numPr>
                <w:ilvl w:val="0"/>
                <w:numId w:val="23"/>
              </w:numPr>
              <w:autoSpaceDE/>
              <w:autoSpaceDN/>
              <w:adjustRightInd/>
              <w:ind w:left="0" w:firstLine="0"/>
              <w:jc w:val="both"/>
            </w:pPr>
            <w:r w:rsidRPr="00374C9C">
              <w:t>The bins must have a permanent label of the property street address number.</w:t>
            </w:r>
          </w:p>
          <w:p w14:paraId="7B9C3ADB" w14:textId="77777777" w:rsidR="00F67BF8" w:rsidRDefault="00F67BF8" w:rsidP="00E61EB8">
            <w:pPr>
              <w:autoSpaceDE/>
              <w:autoSpaceDN/>
              <w:adjustRightInd/>
              <w:jc w:val="both"/>
            </w:pPr>
          </w:p>
          <w:p w14:paraId="338AD7A0" w14:textId="77777777" w:rsidR="00F67BF8" w:rsidRDefault="00F67BF8" w:rsidP="008F0D9B">
            <w:pPr>
              <w:numPr>
                <w:ilvl w:val="0"/>
                <w:numId w:val="23"/>
              </w:numPr>
              <w:autoSpaceDE/>
              <w:autoSpaceDN/>
              <w:adjustRightInd/>
              <w:ind w:left="0" w:firstLine="0"/>
              <w:jc w:val="both"/>
            </w:pPr>
            <w:r>
              <w:t>The resident is responsible for ensuring that the bins are clean and in full working order (bin repair requests to be reported to Council).</w:t>
            </w:r>
          </w:p>
          <w:p w14:paraId="707ED689" w14:textId="77777777" w:rsidR="00F67BF8" w:rsidRPr="00374C9C" w:rsidRDefault="00F67BF8" w:rsidP="00E61EB8">
            <w:pPr>
              <w:autoSpaceDE/>
              <w:autoSpaceDN/>
              <w:adjustRightInd/>
              <w:jc w:val="both"/>
            </w:pPr>
          </w:p>
          <w:p w14:paraId="4CF93590" w14:textId="77777777" w:rsidR="00F67BF8" w:rsidRDefault="00F67BF8" w:rsidP="008F0D9B">
            <w:pPr>
              <w:numPr>
                <w:ilvl w:val="0"/>
                <w:numId w:val="23"/>
              </w:numPr>
              <w:autoSpaceDE/>
              <w:autoSpaceDN/>
              <w:adjustRightInd/>
              <w:ind w:left="0" w:firstLine="0"/>
              <w:jc w:val="both"/>
            </w:pPr>
            <w:r w:rsidRPr="00374C9C">
              <w:t>Bins must be moved to the public domain no earlier than the night before the advised collection day</w:t>
            </w:r>
            <w:r>
              <w:t>; or on the day of collection for scheduled evening collection</w:t>
            </w:r>
            <w:r w:rsidRPr="00374C9C">
              <w:t>.</w:t>
            </w:r>
          </w:p>
          <w:p w14:paraId="0F88AF74" w14:textId="77777777" w:rsidR="00F67BF8" w:rsidRPr="00374C9C" w:rsidRDefault="00F67BF8" w:rsidP="00E61EB8">
            <w:pPr>
              <w:autoSpaceDE/>
              <w:autoSpaceDN/>
              <w:adjustRightInd/>
              <w:jc w:val="both"/>
            </w:pPr>
          </w:p>
          <w:p w14:paraId="09BFBC53" w14:textId="77777777" w:rsidR="00F67BF8" w:rsidRDefault="00F67BF8" w:rsidP="008F0D9B">
            <w:pPr>
              <w:numPr>
                <w:ilvl w:val="0"/>
                <w:numId w:val="23"/>
              </w:numPr>
              <w:autoSpaceDE/>
              <w:autoSpaceDN/>
              <w:adjustRightInd/>
              <w:ind w:left="0" w:firstLine="0"/>
              <w:jc w:val="both"/>
            </w:pPr>
            <w:r w:rsidRPr="00374C9C">
              <w:t>Bins must be presented adjacent to the resident’s property</w:t>
            </w:r>
            <w:r>
              <w:t xml:space="preserve"> (refer to guidelines on Council’s website), and </w:t>
            </w:r>
            <w:r w:rsidRPr="00374C9C">
              <w:t xml:space="preserve">must not obstruct footpaths, lanes or </w:t>
            </w:r>
            <w:r w:rsidRPr="00374C9C">
              <w:lastRenderedPageBreak/>
              <w:t>emergency access, or be placed on the road</w:t>
            </w:r>
            <w:r>
              <w:t xml:space="preserve"> in line with Council’s Inclusion Action Plan for People with a Disability</w:t>
            </w:r>
            <w:r w:rsidRPr="00374C9C">
              <w:t>.</w:t>
            </w:r>
          </w:p>
          <w:p w14:paraId="1BA8850F" w14:textId="77777777" w:rsidR="00F67BF8" w:rsidRDefault="00F67BF8" w:rsidP="00E61EB8">
            <w:pPr>
              <w:autoSpaceDE/>
              <w:autoSpaceDN/>
              <w:adjustRightInd/>
              <w:jc w:val="both"/>
            </w:pPr>
          </w:p>
          <w:p w14:paraId="2B05602D" w14:textId="77777777" w:rsidR="00F67BF8" w:rsidRDefault="00F67BF8" w:rsidP="008F0D9B">
            <w:pPr>
              <w:pStyle w:val="ListParagraph"/>
              <w:numPr>
                <w:ilvl w:val="0"/>
                <w:numId w:val="23"/>
              </w:numPr>
              <w:ind w:left="0" w:firstLine="0"/>
              <w:jc w:val="both"/>
            </w:pPr>
            <w:r w:rsidRPr="00374C9C">
              <w:t xml:space="preserve">Bins must not be left in the public domain longer than </w:t>
            </w:r>
            <w:r>
              <w:t>12</w:t>
            </w:r>
            <w:r w:rsidRPr="00374C9C">
              <w:t xml:space="preserve"> hours</w:t>
            </w:r>
            <w:r>
              <w:t xml:space="preserve"> after collection,</w:t>
            </w:r>
            <w:r w:rsidRPr="00374C9C">
              <w:t xml:space="preserve"> unless a service is </w:t>
            </w:r>
            <w:proofErr w:type="gramStart"/>
            <w:r w:rsidRPr="00374C9C">
              <w:t>missed</w:t>
            </w:r>
            <w:proofErr w:type="gramEnd"/>
            <w:r w:rsidRPr="00374C9C">
              <w:t xml:space="preserve"> and the resident is advised to leave bin out for collection.</w:t>
            </w:r>
          </w:p>
          <w:p w14:paraId="08475C04" w14:textId="77777777" w:rsidR="00F67BF8" w:rsidRDefault="00F67BF8" w:rsidP="00E61EB8">
            <w:pPr>
              <w:jc w:val="both"/>
            </w:pPr>
          </w:p>
          <w:p w14:paraId="34A1CBBD" w14:textId="77777777" w:rsidR="00F67BF8" w:rsidRDefault="00F67BF8" w:rsidP="00E61EB8">
            <w:pPr>
              <w:jc w:val="both"/>
              <w:rPr>
                <w:u w:val="single"/>
              </w:rPr>
            </w:pPr>
            <w:r w:rsidRPr="00C878D6">
              <w:rPr>
                <w:u w:val="single"/>
              </w:rPr>
              <w:t>Placing Commercial Waste in a Public Place</w:t>
            </w:r>
          </w:p>
          <w:p w14:paraId="3E11D3AC" w14:textId="77777777" w:rsidR="00F67BF8" w:rsidRDefault="00F67BF8" w:rsidP="00E61EB8">
            <w:pPr>
              <w:jc w:val="both"/>
              <w:rPr>
                <w:u w:val="single"/>
              </w:rPr>
            </w:pPr>
          </w:p>
          <w:p w14:paraId="4CF2484C" w14:textId="77777777" w:rsidR="00F67BF8" w:rsidRDefault="00F67BF8" w:rsidP="00E61EB8">
            <w:pPr>
              <w:jc w:val="both"/>
            </w:pPr>
            <w:r>
              <w:t xml:space="preserve">Commercial (or business) waste may </w:t>
            </w:r>
            <w:r w:rsidRPr="00E16D57">
              <w:t xml:space="preserve">be placed in </w:t>
            </w:r>
            <w:r w:rsidRPr="00B1083C">
              <w:t xml:space="preserve">the public domain for the purposes of collection by waste contractors </w:t>
            </w:r>
            <w:r>
              <w:t xml:space="preserve">providing that there is no space on the commercial property for on-site collection or when collection does not meet required Environmental Health standards. </w:t>
            </w:r>
          </w:p>
          <w:p w14:paraId="05CC6B26" w14:textId="77777777" w:rsidR="00F67BF8" w:rsidRDefault="00F67BF8" w:rsidP="00E61EB8">
            <w:pPr>
              <w:jc w:val="both"/>
            </w:pPr>
          </w:p>
          <w:p w14:paraId="0E3734A0" w14:textId="77777777" w:rsidR="00F67BF8" w:rsidRDefault="00F67BF8" w:rsidP="00E61EB8">
            <w:pPr>
              <w:jc w:val="both"/>
            </w:pPr>
            <w:r>
              <w:t xml:space="preserve">The placement of commercial waste on public place is </w:t>
            </w:r>
            <w:r w:rsidRPr="00B1083C">
              <w:t>subject to the following criteria:</w:t>
            </w:r>
          </w:p>
          <w:p w14:paraId="76EA8ADB" w14:textId="77777777" w:rsidR="00F67BF8" w:rsidRDefault="00F67BF8" w:rsidP="00E61EB8">
            <w:pPr>
              <w:jc w:val="both"/>
            </w:pPr>
          </w:p>
          <w:p w14:paraId="1EDDDE42" w14:textId="77777777" w:rsidR="00F67BF8" w:rsidRDefault="00F67BF8" w:rsidP="00E61EB8">
            <w:pPr>
              <w:jc w:val="both"/>
            </w:pPr>
            <w:r>
              <w:t>(</w:t>
            </w:r>
            <w:proofErr w:type="spellStart"/>
            <w:r>
              <w:t>i</w:t>
            </w:r>
            <w:proofErr w:type="spellEnd"/>
            <w:r>
              <w:t xml:space="preserve">) Bin sizes must not exceed </w:t>
            </w:r>
            <w:r w:rsidR="00130706">
              <w:t>1100</w:t>
            </w:r>
            <w:r>
              <w:t xml:space="preserve">L capacity when collection is carried out in public places. </w:t>
            </w:r>
          </w:p>
          <w:p w14:paraId="40A456A1" w14:textId="77777777" w:rsidR="00F67BF8" w:rsidRPr="00B1083C" w:rsidRDefault="00F67BF8" w:rsidP="00E61EB8">
            <w:pPr>
              <w:jc w:val="both"/>
            </w:pPr>
          </w:p>
          <w:p w14:paraId="7B9C315B" w14:textId="77777777" w:rsidR="00F67BF8" w:rsidRDefault="00F67BF8" w:rsidP="00E61EB8">
            <w:pPr>
              <w:autoSpaceDE/>
              <w:autoSpaceDN/>
              <w:adjustRightInd/>
              <w:jc w:val="both"/>
            </w:pPr>
            <w:r>
              <w:t xml:space="preserve">(ii) </w:t>
            </w:r>
            <w:r w:rsidRPr="00074AD3">
              <w:t>For c</w:t>
            </w:r>
            <w:r>
              <w:t xml:space="preserve">ollection during or outside business hours. </w:t>
            </w:r>
            <w:r w:rsidRPr="00FF3C37">
              <w:t xml:space="preserve">Bins must be placed out immediately prior to collection and moved back onto the property within </w:t>
            </w:r>
            <w:r>
              <w:t>12</w:t>
            </w:r>
            <w:r w:rsidRPr="00FF3C37">
              <w:t xml:space="preserve"> hour</w:t>
            </w:r>
            <w:r>
              <w:t>s</w:t>
            </w:r>
            <w:r w:rsidRPr="00FF3C37">
              <w:t xml:space="preserve"> after collection</w:t>
            </w:r>
            <w:r>
              <w:t>.</w:t>
            </w:r>
            <w:r w:rsidRPr="00FF3C37">
              <w:t xml:space="preserve"> </w:t>
            </w:r>
          </w:p>
          <w:p w14:paraId="321E6C37" w14:textId="77777777" w:rsidR="00F67BF8" w:rsidRDefault="00F67BF8" w:rsidP="00E61EB8">
            <w:pPr>
              <w:autoSpaceDE/>
              <w:autoSpaceDN/>
              <w:adjustRightInd/>
              <w:jc w:val="both"/>
            </w:pPr>
          </w:p>
          <w:p w14:paraId="542A5312" w14:textId="77777777" w:rsidR="00130706" w:rsidRDefault="00130706" w:rsidP="00E61EB8">
            <w:pPr>
              <w:autoSpaceDE/>
              <w:autoSpaceDN/>
              <w:adjustRightInd/>
              <w:jc w:val="both"/>
            </w:pPr>
            <w:r w:rsidRPr="00130706">
              <w:t xml:space="preserve">(iii) Bins must be permanently labeled with the waste contractor’s name, address and a </w:t>
            </w:r>
            <w:proofErr w:type="gramStart"/>
            <w:r w:rsidRPr="00130706">
              <w:t>24 hour</w:t>
            </w:r>
            <w:proofErr w:type="gramEnd"/>
            <w:r w:rsidRPr="00130706">
              <w:t xml:space="preserve"> contact number and should also easily identify the business being serviced; all bins should have a unique identification number (i.e. serial number) that identifies the premises that ordered the bin.</w:t>
            </w:r>
          </w:p>
          <w:p w14:paraId="76C1B240" w14:textId="77777777" w:rsidR="00130706" w:rsidRPr="006E5BEE" w:rsidRDefault="00130706" w:rsidP="00E61EB8">
            <w:pPr>
              <w:autoSpaceDE/>
              <w:autoSpaceDN/>
              <w:adjustRightInd/>
              <w:jc w:val="both"/>
            </w:pPr>
          </w:p>
          <w:p w14:paraId="7FE043D9" w14:textId="77777777" w:rsidR="00F67BF8" w:rsidRDefault="00F67BF8" w:rsidP="00E61EB8">
            <w:pPr>
              <w:autoSpaceDE/>
              <w:autoSpaceDN/>
              <w:adjustRightInd/>
              <w:jc w:val="both"/>
            </w:pPr>
            <w:r>
              <w:t xml:space="preserve">(iv) </w:t>
            </w:r>
            <w:r w:rsidRPr="006E5BEE">
              <w:t>Bins must have a permanently fixed close-fitting lid and be presented with the lid closed.</w:t>
            </w:r>
            <w:r>
              <w:t xml:space="preserve"> No additional waste is to be placed on top or next to a bin.</w:t>
            </w:r>
          </w:p>
          <w:p w14:paraId="5997CCBF" w14:textId="77777777" w:rsidR="00F67BF8" w:rsidRDefault="00F67BF8" w:rsidP="00E61EB8">
            <w:pPr>
              <w:autoSpaceDE/>
              <w:autoSpaceDN/>
              <w:adjustRightInd/>
              <w:jc w:val="both"/>
            </w:pPr>
          </w:p>
          <w:p w14:paraId="2F96B166" w14:textId="77777777" w:rsidR="00F67BF8" w:rsidRDefault="00F67BF8" w:rsidP="00E61EB8">
            <w:pPr>
              <w:autoSpaceDE/>
              <w:autoSpaceDN/>
              <w:adjustRightInd/>
              <w:jc w:val="both"/>
            </w:pPr>
            <w:r>
              <w:t xml:space="preserve">(v) </w:t>
            </w:r>
            <w:r w:rsidRPr="006E5BEE">
              <w:t>Bins exceeding 240</w:t>
            </w:r>
            <w:r>
              <w:t>L</w:t>
            </w:r>
            <w:r w:rsidRPr="006E5BEE">
              <w:t xml:space="preserve"> must have fitted and working brakes, be lockable and have reflectors on the outer corners.</w:t>
            </w:r>
          </w:p>
          <w:p w14:paraId="4320731E" w14:textId="77777777" w:rsidR="00F67BF8" w:rsidRDefault="00F67BF8" w:rsidP="00E61EB8">
            <w:pPr>
              <w:autoSpaceDE/>
              <w:autoSpaceDN/>
              <w:adjustRightInd/>
              <w:jc w:val="both"/>
            </w:pPr>
          </w:p>
          <w:p w14:paraId="4EED104D" w14:textId="77777777" w:rsidR="00F67BF8" w:rsidRDefault="00F67BF8" w:rsidP="00E61EB8">
            <w:pPr>
              <w:jc w:val="both"/>
            </w:pPr>
            <w:r>
              <w:t xml:space="preserve">(vi) </w:t>
            </w:r>
            <w:r w:rsidRPr="00437EC7">
              <w:t xml:space="preserve">Bins must be placed immediately in front of, behind or directly adjacent to </w:t>
            </w:r>
            <w:r w:rsidRPr="00437EC7">
              <w:lastRenderedPageBreak/>
              <w:t xml:space="preserve">the premises that generated the waste, or at the approved </w:t>
            </w:r>
            <w:r>
              <w:t xml:space="preserve">accessible </w:t>
            </w:r>
            <w:r w:rsidRPr="00437EC7">
              <w:t xml:space="preserve">collection point for the development in which the premises </w:t>
            </w:r>
            <w:proofErr w:type="gramStart"/>
            <w:r w:rsidRPr="00437EC7">
              <w:t>is</w:t>
            </w:r>
            <w:proofErr w:type="gramEnd"/>
            <w:r w:rsidRPr="00437EC7">
              <w:t xml:space="preserve"> located.</w:t>
            </w:r>
          </w:p>
          <w:p w14:paraId="779741F8" w14:textId="77777777" w:rsidR="00F67BF8" w:rsidRDefault="00F67BF8" w:rsidP="00F67BF8">
            <w:pPr>
              <w:jc w:val="both"/>
              <w:rPr>
                <w:u w:val="single"/>
              </w:rPr>
            </w:pPr>
          </w:p>
          <w:p w14:paraId="00CACBCC" w14:textId="77777777" w:rsidR="008F0D9B" w:rsidRPr="008F0D9B" w:rsidRDefault="008F0D9B" w:rsidP="008F0D9B">
            <w:pPr>
              <w:jc w:val="both"/>
              <w:rPr>
                <w:u w:val="single"/>
              </w:rPr>
            </w:pPr>
          </w:p>
          <w:p w14:paraId="7EF8F898" w14:textId="77777777" w:rsidR="008F0D9B" w:rsidRPr="008F0D9B" w:rsidRDefault="008F0D9B" w:rsidP="008F0D9B">
            <w:pPr>
              <w:jc w:val="both"/>
              <w:rPr>
                <w:u w:val="single"/>
              </w:rPr>
            </w:pPr>
            <w:r w:rsidRPr="008F0D9B">
              <w:rPr>
                <w:u w:val="single"/>
              </w:rPr>
              <w:t>Placing Skip Bins in a Public Place</w:t>
            </w:r>
          </w:p>
          <w:p w14:paraId="3065D4DC" w14:textId="77777777" w:rsidR="008F0D9B" w:rsidRPr="008F0D9B" w:rsidRDefault="008F0D9B" w:rsidP="008F0D9B">
            <w:pPr>
              <w:jc w:val="both"/>
            </w:pPr>
          </w:p>
          <w:p w14:paraId="4DA3C1AE" w14:textId="77777777" w:rsidR="008F0D9B" w:rsidRPr="008F0D9B" w:rsidRDefault="008F0D9B" w:rsidP="008F0D9B">
            <w:pPr>
              <w:jc w:val="both"/>
            </w:pPr>
            <w:r w:rsidRPr="008F0D9B">
              <w:t>No exemption, unless approval has already been obtained from Council under Roads Act 1993 and any relevant standards and policies of public authorities applying to the use of the road.</w:t>
            </w:r>
          </w:p>
          <w:p w14:paraId="1E4A0E2C" w14:textId="77777777" w:rsidR="008F0D9B" w:rsidRPr="002938E4" w:rsidRDefault="008F0D9B" w:rsidP="00F67BF8">
            <w:pPr>
              <w:jc w:val="both"/>
              <w:rPr>
                <w:u w:val="single"/>
              </w:rPr>
            </w:pPr>
          </w:p>
        </w:tc>
        <w:tc>
          <w:tcPr>
            <w:tcW w:w="3259" w:type="dxa"/>
            <w:gridSpan w:val="2"/>
            <w:shd w:val="clear" w:color="auto" w:fill="auto"/>
          </w:tcPr>
          <w:p w14:paraId="1A0E7F49" w14:textId="77777777" w:rsidR="00F67BF8" w:rsidRPr="00C878D6" w:rsidRDefault="00F67BF8" w:rsidP="00E61EB8">
            <w:pPr>
              <w:jc w:val="both"/>
              <w:rPr>
                <w:u w:val="single"/>
              </w:rPr>
            </w:pPr>
            <w:r w:rsidRPr="00C878D6">
              <w:rPr>
                <w:u w:val="single"/>
              </w:rPr>
              <w:lastRenderedPageBreak/>
              <w:t xml:space="preserve">Domestic </w:t>
            </w:r>
            <w:r>
              <w:rPr>
                <w:u w:val="single"/>
              </w:rPr>
              <w:t>Waste</w:t>
            </w:r>
          </w:p>
          <w:p w14:paraId="3935CA11" w14:textId="77777777" w:rsidR="00F67BF8" w:rsidRDefault="00F67BF8" w:rsidP="00E61EB8">
            <w:pPr>
              <w:jc w:val="both"/>
            </w:pPr>
          </w:p>
          <w:p w14:paraId="5F95D101" w14:textId="77777777" w:rsidR="00F67BF8" w:rsidRPr="00653C85" w:rsidRDefault="00F67BF8" w:rsidP="00E61EB8">
            <w:pPr>
              <w:jc w:val="both"/>
              <w:rPr>
                <w:u w:val="single"/>
              </w:rPr>
            </w:pPr>
            <w:r>
              <w:t>(</w:t>
            </w:r>
            <w:proofErr w:type="spellStart"/>
            <w:r>
              <w:t>i</w:t>
            </w:r>
            <w:proofErr w:type="spellEnd"/>
            <w:r>
              <w:t>) Domestic waste generated at a residential property must only be put in the bins issued to that particular property, it must not be placed in street litter bins, commercial waste bins or domestic waste bins from another property.</w:t>
            </w:r>
          </w:p>
          <w:p w14:paraId="1180039C" w14:textId="77777777" w:rsidR="00F67BF8" w:rsidRDefault="00F67BF8" w:rsidP="00E61EB8">
            <w:pPr>
              <w:jc w:val="both"/>
            </w:pPr>
          </w:p>
          <w:p w14:paraId="77172EE4" w14:textId="77777777" w:rsidR="00F67BF8" w:rsidRDefault="00F67BF8" w:rsidP="00E61EB8">
            <w:pPr>
              <w:jc w:val="both"/>
            </w:pPr>
            <w:r>
              <w:t>(ii) After collection, bins will be returned by Council to as close as possible to the original location that they were presented. The resident will need to locate their bin and return it to their property.</w:t>
            </w:r>
          </w:p>
          <w:p w14:paraId="4F6EDC02" w14:textId="77777777" w:rsidR="00F67BF8" w:rsidRDefault="00F67BF8" w:rsidP="00E61EB8">
            <w:pPr>
              <w:jc w:val="both"/>
            </w:pPr>
          </w:p>
          <w:p w14:paraId="6AFB2A3E" w14:textId="77777777" w:rsidR="00F67BF8" w:rsidRDefault="00F67BF8" w:rsidP="00E61EB8">
            <w:pPr>
              <w:jc w:val="both"/>
              <w:rPr>
                <w:u w:val="single"/>
              </w:rPr>
            </w:pPr>
            <w:r w:rsidRPr="00C878D6">
              <w:rPr>
                <w:u w:val="single"/>
              </w:rPr>
              <w:t>Commercial</w:t>
            </w:r>
            <w:r>
              <w:rPr>
                <w:u w:val="single"/>
              </w:rPr>
              <w:t xml:space="preserve"> Waste</w:t>
            </w:r>
          </w:p>
          <w:p w14:paraId="40906D7B" w14:textId="77777777" w:rsidR="00F67BF8" w:rsidRPr="00C878D6" w:rsidRDefault="00F67BF8" w:rsidP="00E61EB8">
            <w:pPr>
              <w:jc w:val="both"/>
              <w:rPr>
                <w:u w:val="single"/>
              </w:rPr>
            </w:pPr>
          </w:p>
          <w:p w14:paraId="7FC4E351" w14:textId="77777777" w:rsidR="00F67BF8" w:rsidRDefault="00F67BF8" w:rsidP="00E61EB8">
            <w:pPr>
              <w:jc w:val="both"/>
            </w:pPr>
            <w:r>
              <w:t>(</w:t>
            </w:r>
            <w:proofErr w:type="spellStart"/>
            <w:r>
              <w:t>i</w:t>
            </w:r>
            <w:proofErr w:type="spellEnd"/>
            <w:r>
              <w:t xml:space="preserve">) Commercial waste bins must be stored within the commercial property boundary. No exemptions are given for commercial waste bins to be stored in the public domain outside the scheduled collection time. </w:t>
            </w:r>
          </w:p>
          <w:p w14:paraId="3F51A040" w14:textId="77777777" w:rsidR="00F67BF8" w:rsidRDefault="00F67BF8" w:rsidP="00E61EB8">
            <w:pPr>
              <w:jc w:val="both"/>
            </w:pPr>
          </w:p>
          <w:p w14:paraId="397D7A9C" w14:textId="77777777" w:rsidR="00F67BF8" w:rsidRDefault="00F67BF8" w:rsidP="00E61EB8">
            <w:pPr>
              <w:jc w:val="both"/>
            </w:pPr>
            <w:r>
              <w:t>(ii) All commercial waste is to be placed in the bins issued to a particular property. No commercial waste is to be placed in street litter bins or domestic waste bins.</w:t>
            </w:r>
          </w:p>
          <w:p w14:paraId="1DD597D4" w14:textId="77777777" w:rsidR="00F67BF8" w:rsidRDefault="00F67BF8" w:rsidP="00E61EB8">
            <w:pPr>
              <w:jc w:val="both"/>
            </w:pPr>
          </w:p>
          <w:p w14:paraId="262E5BBC" w14:textId="77777777" w:rsidR="00F67BF8" w:rsidRDefault="00F67BF8" w:rsidP="00E61EB8">
            <w:pPr>
              <w:jc w:val="both"/>
            </w:pPr>
            <w:r>
              <w:lastRenderedPageBreak/>
              <w:t>(iii) In the event of a disruption to a waste collection service, the bins must be stored on the premises until services can be provided.</w:t>
            </w:r>
          </w:p>
          <w:p w14:paraId="5B820C38" w14:textId="77777777" w:rsidR="00F67BF8" w:rsidRDefault="00F67BF8" w:rsidP="00E61EB8">
            <w:pPr>
              <w:jc w:val="both"/>
            </w:pPr>
          </w:p>
          <w:p w14:paraId="271BA0C7" w14:textId="77777777" w:rsidR="00F67BF8" w:rsidRDefault="00F67BF8" w:rsidP="00E61EB8">
            <w:pPr>
              <w:jc w:val="both"/>
            </w:pPr>
            <w:r>
              <w:t xml:space="preserve">(iv) Bins must be maintained to ensure cleanliness and prevent leaks and </w:t>
            </w:r>
            <w:proofErr w:type="spellStart"/>
            <w:r>
              <w:t>odours</w:t>
            </w:r>
            <w:proofErr w:type="spellEnd"/>
            <w:r>
              <w:t xml:space="preserve">. </w:t>
            </w:r>
          </w:p>
          <w:p w14:paraId="69F3C35D" w14:textId="77777777" w:rsidR="00F67BF8" w:rsidRDefault="00F67BF8" w:rsidP="00E61EB8">
            <w:pPr>
              <w:jc w:val="both"/>
            </w:pPr>
          </w:p>
          <w:p w14:paraId="479AB528" w14:textId="77777777" w:rsidR="00F67BF8" w:rsidRDefault="00F67BF8" w:rsidP="00E61EB8">
            <w:pPr>
              <w:jc w:val="both"/>
            </w:pPr>
            <w:r>
              <w:t xml:space="preserve">(v) Bins must be in full working order with no cracks or splits, and no missing parts including wheels, lids, pins or bungs. </w:t>
            </w:r>
          </w:p>
          <w:p w14:paraId="1524885D" w14:textId="77777777" w:rsidR="00F67BF8" w:rsidRDefault="00F67BF8" w:rsidP="00E61EB8">
            <w:pPr>
              <w:jc w:val="both"/>
            </w:pPr>
          </w:p>
          <w:p w14:paraId="3590208B" w14:textId="77777777" w:rsidR="00F67BF8" w:rsidRDefault="00F67BF8" w:rsidP="00E61EB8">
            <w:pPr>
              <w:jc w:val="both"/>
            </w:pPr>
            <w:r>
              <w:t xml:space="preserve">(vi) Bins must not contravene parking or clearway restrictions; disturb traffic flow or vehicle access; or obstruct pedestrian movement. </w:t>
            </w:r>
          </w:p>
          <w:p w14:paraId="753D3648" w14:textId="77777777" w:rsidR="00F67BF8" w:rsidRDefault="00F67BF8" w:rsidP="00E61EB8">
            <w:pPr>
              <w:jc w:val="both"/>
            </w:pPr>
          </w:p>
          <w:p w14:paraId="4858546D" w14:textId="77777777" w:rsidR="00F67BF8" w:rsidRDefault="00F67BF8" w:rsidP="00E61EB8">
            <w:pPr>
              <w:jc w:val="both"/>
            </w:pPr>
            <w:r>
              <w:t>(vii) Bins must not block access to emergency exits or equipment; and doors, windows or air-vents.</w:t>
            </w:r>
          </w:p>
          <w:p w14:paraId="7FABC591" w14:textId="77777777" w:rsidR="00F67BF8" w:rsidRDefault="00F67BF8" w:rsidP="00E61EB8">
            <w:pPr>
              <w:jc w:val="both"/>
            </w:pPr>
          </w:p>
          <w:p w14:paraId="7BC7420F" w14:textId="77777777" w:rsidR="00130706" w:rsidRDefault="00F67BF8" w:rsidP="00E61EB8">
            <w:pPr>
              <w:jc w:val="both"/>
            </w:pPr>
            <w:r>
              <w:t>(viii) Bins must not cause damag</w:t>
            </w:r>
            <w:r w:rsidR="00130706">
              <w:t>e to public property or roadway.</w:t>
            </w:r>
          </w:p>
          <w:p w14:paraId="263E395B" w14:textId="77777777" w:rsidR="00130706" w:rsidRDefault="00130706" w:rsidP="00E61EB8">
            <w:pPr>
              <w:jc w:val="both"/>
            </w:pPr>
          </w:p>
          <w:p w14:paraId="3C2B0DEF" w14:textId="77777777" w:rsidR="00F67BF8" w:rsidRDefault="00F67BF8" w:rsidP="00E61EB8">
            <w:pPr>
              <w:pStyle w:val="ListParagraph"/>
              <w:ind w:left="0"/>
              <w:jc w:val="both"/>
            </w:pPr>
            <w:r>
              <w:t>(ix) The commercial waste generator must provide written evidence of a waste contract</w:t>
            </w:r>
            <w:r w:rsidR="00130706">
              <w:t xml:space="preserve"> or tipping dockets</w:t>
            </w:r>
            <w:r>
              <w:t xml:space="preserve"> for waste collection if requested by an Authorized person.</w:t>
            </w:r>
          </w:p>
          <w:p w14:paraId="5AC2544D" w14:textId="77777777" w:rsidR="00F67BF8" w:rsidRPr="00B34B06" w:rsidRDefault="00F67BF8" w:rsidP="00E61EB8">
            <w:pPr>
              <w:jc w:val="both"/>
              <w:rPr>
                <w:bCs/>
              </w:rPr>
            </w:pPr>
          </w:p>
          <w:p w14:paraId="6C28FCF0" w14:textId="77777777" w:rsidR="00F67BF8" w:rsidRDefault="00F67BF8" w:rsidP="00E61EB8">
            <w:pPr>
              <w:pStyle w:val="ListParagraph"/>
              <w:ind w:left="0"/>
              <w:jc w:val="both"/>
              <w:rPr>
                <w:bCs/>
              </w:rPr>
            </w:pPr>
            <w:r>
              <w:rPr>
                <w:bCs/>
              </w:rPr>
              <w:t xml:space="preserve">(x) </w:t>
            </w:r>
            <w:r w:rsidRPr="00CA4AB2">
              <w:rPr>
                <w:bCs/>
              </w:rPr>
              <w:t>Exemptions for</w:t>
            </w:r>
            <w:r w:rsidR="00DB160C">
              <w:rPr>
                <w:bCs/>
              </w:rPr>
              <w:t xml:space="preserve"> placing</w:t>
            </w:r>
            <w:r w:rsidRPr="00CA4AB2">
              <w:rPr>
                <w:bCs/>
              </w:rPr>
              <w:t xml:space="preserve"> commercial waste in public places do not apply in the following circumstances:</w:t>
            </w:r>
          </w:p>
          <w:p w14:paraId="7B7C83C3" w14:textId="77777777" w:rsidR="00130706" w:rsidRPr="00CA4AB2" w:rsidRDefault="00130706" w:rsidP="00E61EB8">
            <w:pPr>
              <w:pStyle w:val="ListParagraph"/>
              <w:ind w:left="0"/>
              <w:jc w:val="both"/>
              <w:rPr>
                <w:bCs/>
              </w:rPr>
            </w:pPr>
          </w:p>
          <w:p w14:paraId="72D7C45A" w14:textId="77777777" w:rsidR="00130706" w:rsidRDefault="00130706" w:rsidP="00130706">
            <w:pPr>
              <w:pStyle w:val="ListParagraph"/>
              <w:numPr>
                <w:ilvl w:val="0"/>
                <w:numId w:val="36"/>
              </w:numPr>
            </w:pPr>
            <w:r w:rsidRPr="00130706">
              <w:t xml:space="preserve">Bins containing medical, pharmaceutical, clinical or related waste (such as waste generated from healthcare sector premises, sex service premises, tattoo </w:t>
            </w:r>
            <w:proofErr w:type="spellStart"/>
            <w:r>
              <w:t>parlours</w:t>
            </w:r>
            <w:proofErr w:type="spellEnd"/>
            <w:r>
              <w:t xml:space="preserve"> or acupuncture clinics)</w:t>
            </w:r>
            <w:r w:rsidRPr="00130706">
              <w:t>, which must be collected on site.</w:t>
            </w:r>
          </w:p>
          <w:p w14:paraId="5A949BEB" w14:textId="77777777" w:rsidR="00130706" w:rsidRDefault="00130706" w:rsidP="00130706">
            <w:pPr>
              <w:pStyle w:val="ListParagraph"/>
              <w:ind w:left="0"/>
              <w:jc w:val="both"/>
            </w:pPr>
          </w:p>
          <w:p w14:paraId="122E5D84" w14:textId="77777777" w:rsidR="00F67BF8" w:rsidRDefault="00F67BF8" w:rsidP="00130706">
            <w:pPr>
              <w:pStyle w:val="ListParagraph"/>
              <w:numPr>
                <w:ilvl w:val="0"/>
                <w:numId w:val="36"/>
              </w:numPr>
              <w:jc w:val="both"/>
            </w:pPr>
            <w:r>
              <w:t>Oil drums or liquid waste</w:t>
            </w:r>
          </w:p>
          <w:p w14:paraId="17C64DF3" w14:textId="77777777" w:rsidR="00F67BF8" w:rsidRDefault="00F67BF8" w:rsidP="00E61EB8">
            <w:pPr>
              <w:jc w:val="both"/>
            </w:pPr>
          </w:p>
          <w:p w14:paraId="2DA91136" w14:textId="77777777" w:rsidR="00F67BF8" w:rsidRDefault="00F67BF8" w:rsidP="00DB160C">
            <w:pPr>
              <w:jc w:val="both"/>
            </w:pPr>
            <w:r w:rsidRPr="00F67BF8">
              <w:lastRenderedPageBreak/>
              <w:t>Clothing Bins are not classified as Commercial Waste. Under no circumstances</w:t>
            </w:r>
            <w:r w:rsidR="00DB160C">
              <w:t xml:space="preserve"> are c</w:t>
            </w:r>
            <w:r w:rsidRPr="00F67BF8">
              <w:t xml:space="preserve">lothing Bins, owned by commercial or not for profit operators, permitted to be </w:t>
            </w:r>
            <w:r w:rsidR="00DB160C">
              <w:t xml:space="preserve">placed or </w:t>
            </w:r>
            <w:r w:rsidRPr="00F67BF8">
              <w:t>stored in a Public Place.</w:t>
            </w:r>
            <w:r>
              <w:t xml:space="preserve"> </w:t>
            </w:r>
          </w:p>
          <w:p w14:paraId="4A06055B" w14:textId="77777777" w:rsidR="00AC248F" w:rsidRDefault="00AC248F" w:rsidP="00DB160C">
            <w:pPr>
              <w:jc w:val="both"/>
            </w:pPr>
          </w:p>
          <w:p w14:paraId="64084B7F" w14:textId="77777777" w:rsidR="000C796B" w:rsidRPr="000C796B" w:rsidRDefault="000C796B" w:rsidP="00DB160C">
            <w:pPr>
              <w:jc w:val="both"/>
              <w:rPr>
                <w:u w:val="single"/>
              </w:rPr>
            </w:pPr>
            <w:r w:rsidRPr="000C796B">
              <w:rPr>
                <w:u w:val="single"/>
              </w:rPr>
              <w:t>Non-compliance with this policy</w:t>
            </w:r>
          </w:p>
          <w:p w14:paraId="2D45465E" w14:textId="77777777" w:rsidR="000C796B" w:rsidRDefault="000C796B" w:rsidP="00DB160C">
            <w:pPr>
              <w:jc w:val="both"/>
            </w:pPr>
          </w:p>
          <w:p w14:paraId="55A947F5" w14:textId="77777777" w:rsidR="00AC248F" w:rsidRDefault="00AC248F" w:rsidP="000C796B">
            <w:pPr>
              <w:jc w:val="both"/>
            </w:pPr>
            <w:r w:rsidRPr="00AC248F">
              <w:t xml:space="preserve">Commercial Waste Bins left in a Public Place that do not clearly identify the supplying company or meet the required safety provisions set out in this policy and the related guidelines may be removed and impounded by the Council in accordance with the Impounding Act 1993. This will also apply where the owner of the bin has been given notice to remove the </w:t>
            </w:r>
            <w:proofErr w:type="gramStart"/>
            <w:r w:rsidRPr="00AC248F">
              <w:t>bin, but</w:t>
            </w:r>
            <w:proofErr w:type="gramEnd"/>
            <w:r w:rsidRPr="00AC248F">
              <w:t xml:space="preserve"> has failed to do so in a timely manner.</w:t>
            </w:r>
          </w:p>
          <w:p w14:paraId="5A3A6A9A" w14:textId="77777777" w:rsidR="000C796B" w:rsidRDefault="000C796B" w:rsidP="000C796B">
            <w:pPr>
              <w:jc w:val="both"/>
            </w:pPr>
          </w:p>
          <w:p w14:paraId="0E1885AB" w14:textId="77777777" w:rsidR="000C796B" w:rsidRDefault="000C796B" w:rsidP="000C796B">
            <w:pPr>
              <w:jc w:val="both"/>
            </w:pPr>
            <w:proofErr w:type="spellStart"/>
            <w:r>
              <w:t>Authorised</w:t>
            </w:r>
            <w:proofErr w:type="spellEnd"/>
            <w:r>
              <w:t xml:space="preserve"> Council Officers may issue penalty notices, orders, clean up notices, prevention notices or court attendance notices for non-compliance with relevant legislation. Serious incidents of pollution may be prosecuted by State agencies such as the NSW Environment Protection Authority.</w:t>
            </w:r>
          </w:p>
          <w:p w14:paraId="5DCC9DED" w14:textId="77777777" w:rsidR="000C796B" w:rsidRDefault="000C796B" w:rsidP="000C796B">
            <w:pPr>
              <w:jc w:val="both"/>
            </w:pPr>
          </w:p>
          <w:p w14:paraId="0DD37EC4" w14:textId="77777777" w:rsidR="000C796B" w:rsidRDefault="000C796B" w:rsidP="000C796B">
            <w:pPr>
              <w:jc w:val="both"/>
            </w:pPr>
            <w:r>
              <w:t xml:space="preserve">If a person places bins in a Public Place in contravention of this policy and the related guidelines or any approval issued by the Council, the Council may </w:t>
            </w:r>
            <w:proofErr w:type="gramStart"/>
            <w:r>
              <w:t>take action</w:t>
            </w:r>
            <w:proofErr w:type="gramEnd"/>
            <w:r>
              <w:t xml:space="preserve"> under sections 626(3) and 627(3) of the Local Government Act 1993. The maximum penalty for an offence under each of these sections is currently 20 Penalty Units.</w:t>
            </w:r>
          </w:p>
          <w:p w14:paraId="05B2EDBD" w14:textId="77777777" w:rsidR="000C796B" w:rsidRDefault="000C796B" w:rsidP="000C796B">
            <w:pPr>
              <w:jc w:val="both"/>
            </w:pPr>
          </w:p>
          <w:p w14:paraId="3C57188B" w14:textId="77777777" w:rsidR="000C796B" w:rsidRDefault="000C796B" w:rsidP="000C796B">
            <w:pPr>
              <w:jc w:val="both"/>
            </w:pPr>
            <w:r>
              <w:t xml:space="preserve">The Council may also </w:t>
            </w:r>
            <w:proofErr w:type="gramStart"/>
            <w:r>
              <w:t>take action</w:t>
            </w:r>
            <w:proofErr w:type="gramEnd"/>
            <w:r>
              <w:t xml:space="preserve"> under the Protection of the Environment Operations Act 1997 for noise, disposal of waste (harm to the environment) and litter offences.</w:t>
            </w:r>
          </w:p>
          <w:p w14:paraId="6794A6AB" w14:textId="77777777" w:rsidR="000C796B" w:rsidRDefault="000C796B" w:rsidP="000C796B">
            <w:pPr>
              <w:jc w:val="both"/>
            </w:pPr>
          </w:p>
        </w:tc>
      </w:tr>
      <w:tr w:rsidR="009E2A66" w:rsidRPr="00203FD5" w14:paraId="156EEE6A" w14:textId="77777777" w:rsidTr="001E05CD">
        <w:tc>
          <w:tcPr>
            <w:tcW w:w="9889" w:type="dxa"/>
            <w:gridSpan w:val="5"/>
            <w:shd w:val="clear" w:color="auto" w:fill="D9D9D9"/>
          </w:tcPr>
          <w:p w14:paraId="1EFAC547" w14:textId="77777777" w:rsidR="009E2A66" w:rsidRPr="00203FD5" w:rsidRDefault="009E2A66" w:rsidP="00203FD5">
            <w:pPr>
              <w:tabs>
                <w:tab w:val="left" w:pos="4042"/>
              </w:tabs>
              <w:jc w:val="both"/>
              <w:rPr>
                <w:b/>
              </w:rPr>
            </w:pPr>
            <w:r w:rsidRPr="00203FD5">
              <w:rPr>
                <w:b/>
              </w:rPr>
              <w:lastRenderedPageBreak/>
              <w:t>Part D – Community Land</w:t>
            </w:r>
          </w:p>
        </w:tc>
      </w:tr>
      <w:tr w:rsidR="009E2A66" w:rsidRPr="00203FD5" w14:paraId="3C432E37" w14:textId="77777777" w:rsidTr="001E05CD">
        <w:tc>
          <w:tcPr>
            <w:tcW w:w="2660" w:type="dxa"/>
            <w:gridSpan w:val="2"/>
            <w:shd w:val="clear" w:color="auto" w:fill="D9D9D9"/>
          </w:tcPr>
          <w:p w14:paraId="5BBD2622" w14:textId="77777777" w:rsidR="009E2A66" w:rsidRPr="00203FD5" w:rsidRDefault="009E2A66" w:rsidP="00203FD5">
            <w:pPr>
              <w:jc w:val="both"/>
              <w:rPr>
                <w:b/>
                <w:i/>
              </w:rPr>
            </w:pPr>
            <w:r w:rsidRPr="00203FD5">
              <w:rPr>
                <w:b/>
                <w:i/>
              </w:rPr>
              <w:t>Type of activity</w:t>
            </w:r>
          </w:p>
        </w:tc>
        <w:tc>
          <w:tcPr>
            <w:tcW w:w="3970" w:type="dxa"/>
            <w:shd w:val="clear" w:color="auto" w:fill="D9D9D9"/>
          </w:tcPr>
          <w:p w14:paraId="026CC717" w14:textId="77777777" w:rsidR="009E2A66" w:rsidRPr="00203FD5" w:rsidRDefault="009E2A66" w:rsidP="00203FD5">
            <w:pPr>
              <w:jc w:val="both"/>
              <w:rPr>
                <w:b/>
                <w:i/>
              </w:rPr>
            </w:pPr>
            <w:r w:rsidRPr="00203FD5">
              <w:rPr>
                <w:b/>
                <w:i/>
              </w:rPr>
              <w:t>Exemption circumstances/</w:t>
            </w:r>
          </w:p>
          <w:p w14:paraId="221E5D94" w14:textId="77777777" w:rsidR="009E2A66" w:rsidRDefault="009E2A66" w:rsidP="00203FD5">
            <w:pPr>
              <w:jc w:val="both"/>
            </w:pPr>
            <w:r w:rsidRPr="00203FD5">
              <w:rPr>
                <w:b/>
                <w:i/>
              </w:rPr>
              <w:t>requirements</w:t>
            </w:r>
          </w:p>
        </w:tc>
        <w:tc>
          <w:tcPr>
            <w:tcW w:w="3259" w:type="dxa"/>
            <w:gridSpan w:val="2"/>
            <w:shd w:val="clear" w:color="auto" w:fill="D9D9D9"/>
          </w:tcPr>
          <w:p w14:paraId="01F8AE4B" w14:textId="77777777" w:rsidR="009E2A66" w:rsidRPr="00203FD5" w:rsidRDefault="009E2A66" w:rsidP="00203FD5">
            <w:pPr>
              <w:jc w:val="both"/>
              <w:rPr>
                <w:b/>
                <w:i/>
              </w:rPr>
            </w:pPr>
            <w:r w:rsidRPr="00203FD5">
              <w:rPr>
                <w:b/>
                <w:i/>
              </w:rPr>
              <w:t>Advisory Note</w:t>
            </w:r>
          </w:p>
        </w:tc>
      </w:tr>
      <w:tr w:rsidR="009E2A66" w14:paraId="521B3A15" w14:textId="77777777" w:rsidTr="001E05CD">
        <w:tc>
          <w:tcPr>
            <w:tcW w:w="958" w:type="dxa"/>
            <w:shd w:val="clear" w:color="auto" w:fill="auto"/>
          </w:tcPr>
          <w:p w14:paraId="7850CBF2" w14:textId="77777777" w:rsidR="009E2A66" w:rsidRPr="00203FD5" w:rsidRDefault="009E2A66" w:rsidP="00203FD5">
            <w:pPr>
              <w:jc w:val="both"/>
              <w:rPr>
                <w:b/>
              </w:rPr>
            </w:pPr>
            <w:r w:rsidRPr="00203FD5">
              <w:rPr>
                <w:b/>
              </w:rPr>
              <w:t>D1</w:t>
            </w:r>
          </w:p>
        </w:tc>
        <w:tc>
          <w:tcPr>
            <w:tcW w:w="1702" w:type="dxa"/>
            <w:shd w:val="clear" w:color="auto" w:fill="auto"/>
          </w:tcPr>
          <w:p w14:paraId="4EACFD32" w14:textId="77777777" w:rsidR="009E2A66" w:rsidRDefault="009E2A66" w:rsidP="00203FD5">
            <w:pPr>
              <w:jc w:val="both"/>
            </w:pPr>
            <w:r w:rsidRPr="002A6F92">
              <w:t>Engage in a trade or business on community land</w:t>
            </w:r>
          </w:p>
        </w:tc>
        <w:tc>
          <w:tcPr>
            <w:tcW w:w="3970" w:type="dxa"/>
            <w:shd w:val="clear" w:color="auto" w:fill="auto"/>
          </w:tcPr>
          <w:p w14:paraId="5D7A51C9" w14:textId="77777777" w:rsidR="009E2A66" w:rsidRDefault="009E2A66" w:rsidP="008F0D9B">
            <w:pPr>
              <w:numPr>
                <w:ilvl w:val="0"/>
                <w:numId w:val="19"/>
              </w:numPr>
              <w:ind w:left="263" w:hanging="307"/>
              <w:jc w:val="both"/>
            </w:pPr>
            <w:r>
              <w:t>The activity occurs in specially designated areas as determined by Council from time to time or in conjunction with a significant community event; and</w:t>
            </w:r>
          </w:p>
          <w:p w14:paraId="38A07811" w14:textId="77777777" w:rsidR="009E2A66" w:rsidRDefault="009E2A66" w:rsidP="008F0D9B">
            <w:pPr>
              <w:numPr>
                <w:ilvl w:val="0"/>
                <w:numId w:val="19"/>
              </w:numPr>
              <w:ind w:left="263" w:hanging="307"/>
              <w:jc w:val="both"/>
            </w:pPr>
            <w:r>
              <w:t xml:space="preserve">The activity does not involve the sale of unpackaged and potentially hazardous food. </w:t>
            </w:r>
          </w:p>
          <w:p w14:paraId="7F2AFB2A" w14:textId="77777777" w:rsidR="009E2A66" w:rsidRDefault="009E2A66" w:rsidP="008F0D9B">
            <w:pPr>
              <w:numPr>
                <w:ilvl w:val="0"/>
                <w:numId w:val="19"/>
              </w:numPr>
              <w:ind w:left="263" w:hanging="307"/>
              <w:jc w:val="both"/>
            </w:pPr>
            <w:r>
              <w:t>Applicant should seek advice from Council’s Environmental Health Officers.</w:t>
            </w:r>
          </w:p>
          <w:p w14:paraId="2EF2760A" w14:textId="77777777" w:rsidR="009E2A66" w:rsidRDefault="009E2A66" w:rsidP="008F0D9B">
            <w:pPr>
              <w:numPr>
                <w:ilvl w:val="0"/>
                <w:numId w:val="19"/>
              </w:numPr>
              <w:ind w:left="263" w:hanging="307"/>
              <w:jc w:val="both"/>
            </w:pPr>
            <w:r>
              <w:t>The activity does not clash with any other previously booked event on the same land.</w:t>
            </w:r>
          </w:p>
          <w:p w14:paraId="26A73A2C" w14:textId="77777777" w:rsidR="009E2A66" w:rsidRDefault="009E2A66" w:rsidP="008F0D9B">
            <w:pPr>
              <w:numPr>
                <w:ilvl w:val="0"/>
                <w:numId w:val="19"/>
              </w:numPr>
              <w:ind w:left="263" w:hanging="307"/>
              <w:jc w:val="both"/>
            </w:pPr>
            <w:r>
              <w:t xml:space="preserve">This is to form part of </w:t>
            </w:r>
            <w:proofErr w:type="gramStart"/>
            <w:r>
              <w:t>small scale</w:t>
            </w:r>
            <w:proofErr w:type="gramEnd"/>
            <w:r>
              <w:t xml:space="preserve"> events involving less than 130 people.</w:t>
            </w:r>
          </w:p>
          <w:p w14:paraId="786F69F8" w14:textId="77777777" w:rsidR="009E2A66" w:rsidRDefault="009E2A66" w:rsidP="007C5CC3">
            <w:pPr>
              <w:ind w:left="-44"/>
              <w:jc w:val="both"/>
            </w:pPr>
            <w:r>
              <w:t>Note: Use of Council’s parks and reserves will require a Park booking approval.</w:t>
            </w:r>
          </w:p>
        </w:tc>
        <w:tc>
          <w:tcPr>
            <w:tcW w:w="3259" w:type="dxa"/>
            <w:gridSpan w:val="2"/>
            <w:shd w:val="clear" w:color="auto" w:fill="auto"/>
          </w:tcPr>
          <w:p w14:paraId="654153F1" w14:textId="77777777" w:rsidR="009E2A66" w:rsidRDefault="009E2A66" w:rsidP="00203FD5">
            <w:pPr>
              <w:jc w:val="both"/>
            </w:pPr>
            <w:r>
              <w:t>The party undertaking the activity must maintain a current public liability insurance policy, with a minimum insured value of $20,000,000 that covers the activities involved and the context in which they will be undertaken.</w:t>
            </w:r>
          </w:p>
          <w:p w14:paraId="163E2057" w14:textId="77777777" w:rsidR="009E2A66" w:rsidRDefault="009E2A66" w:rsidP="00203FD5">
            <w:pPr>
              <w:jc w:val="both"/>
            </w:pPr>
          </w:p>
          <w:p w14:paraId="686B70A3" w14:textId="77777777" w:rsidR="009E2A66" w:rsidRDefault="009E2A66" w:rsidP="00203FD5">
            <w:pPr>
              <w:jc w:val="both"/>
            </w:pPr>
            <w:r>
              <w:t>Council accepts no liability for any injury or damage associated with any activity undertaken, or purportedly undertaken, under the provision of this exemption. If food is being sold the “food business” should notify Council of their details.</w:t>
            </w:r>
          </w:p>
          <w:p w14:paraId="7CCCFE8B" w14:textId="77777777" w:rsidR="009E2A66" w:rsidRDefault="009E2A66" w:rsidP="00203FD5">
            <w:pPr>
              <w:jc w:val="both"/>
            </w:pPr>
          </w:p>
          <w:p w14:paraId="5F4E18D3" w14:textId="77777777" w:rsidR="009E2A66" w:rsidRDefault="009E2A66" w:rsidP="00203FD5">
            <w:pPr>
              <w:jc w:val="both"/>
            </w:pPr>
          </w:p>
        </w:tc>
      </w:tr>
      <w:tr w:rsidR="009E2A66" w14:paraId="4131A75D" w14:textId="77777777" w:rsidTr="001E05CD">
        <w:tc>
          <w:tcPr>
            <w:tcW w:w="958" w:type="dxa"/>
            <w:shd w:val="clear" w:color="auto" w:fill="auto"/>
          </w:tcPr>
          <w:p w14:paraId="799012E3" w14:textId="77777777" w:rsidR="009E2A66" w:rsidRPr="00203FD5" w:rsidRDefault="009E2A66" w:rsidP="00203FD5">
            <w:pPr>
              <w:jc w:val="both"/>
              <w:rPr>
                <w:b/>
              </w:rPr>
            </w:pPr>
            <w:r w:rsidRPr="00203FD5">
              <w:rPr>
                <w:b/>
              </w:rPr>
              <w:t>D2</w:t>
            </w:r>
          </w:p>
        </w:tc>
        <w:tc>
          <w:tcPr>
            <w:tcW w:w="1702" w:type="dxa"/>
            <w:shd w:val="clear" w:color="auto" w:fill="auto"/>
          </w:tcPr>
          <w:p w14:paraId="273197CF" w14:textId="77777777" w:rsidR="009E2A66" w:rsidRDefault="009E2A66" w:rsidP="00203FD5">
            <w:pPr>
              <w:jc w:val="both"/>
            </w:pPr>
            <w:r w:rsidRPr="00391C5E">
              <w:t>Direct or procure a theatrical, musical or other entertainment for the public on community land</w:t>
            </w:r>
          </w:p>
        </w:tc>
        <w:tc>
          <w:tcPr>
            <w:tcW w:w="3970" w:type="dxa"/>
            <w:shd w:val="clear" w:color="auto" w:fill="auto"/>
          </w:tcPr>
          <w:p w14:paraId="3499B817" w14:textId="77777777" w:rsidR="009E2A66" w:rsidRDefault="009E2A66" w:rsidP="008F0D9B">
            <w:pPr>
              <w:numPr>
                <w:ilvl w:val="0"/>
                <w:numId w:val="19"/>
              </w:numPr>
              <w:ind w:left="263" w:hanging="307"/>
              <w:jc w:val="both"/>
            </w:pPr>
            <w:r>
              <w:t xml:space="preserve">If the entertainment is associated with a current development consent or </w:t>
            </w:r>
            <w:r w:rsidR="00E6620C">
              <w:t xml:space="preserve">is an </w:t>
            </w:r>
            <w:r>
              <w:t>existing approved use of public lands; or</w:t>
            </w:r>
          </w:p>
          <w:p w14:paraId="083826AC" w14:textId="77777777" w:rsidR="009E2A66" w:rsidRDefault="009E2A66" w:rsidP="008F0D9B">
            <w:pPr>
              <w:numPr>
                <w:ilvl w:val="0"/>
                <w:numId w:val="19"/>
              </w:numPr>
              <w:ind w:left="263" w:hanging="307"/>
              <w:jc w:val="both"/>
            </w:pPr>
            <w:r>
              <w:t>The activity occurs in conjunction with a community event and is by a non-profit community based organisation or by Council; and</w:t>
            </w:r>
          </w:p>
          <w:p w14:paraId="6D303F91" w14:textId="77777777" w:rsidR="009E2A66" w:rsidRDefault="009E2A66" w:rsidP="008F0D9B">
            <w:pPr>
              <w:numPr>
                <w:ilvl w:val="0"/>
                <w:numId w:val="19"/>
              </w:numPr>
              <w:ind w:left="263" w:hanging="307"/>
              <w:jc w:val="both"/>
            </w:pPr>
            <w:r>
              <w:t>The activity does not clash with any other previously booked event on the same land.</w:t>
            </w:r>
          </w:p>
          <w:p w14:paraId="6F038885" w14:textId="77777777" w:rsidR="009E2A66" w:rsidRDefault="009E2A66" w:rsidP="007C5CC3">
            <w:pPr>
              <w:ind w:left="-44"/>
              <w:jc w:val="both"/>
            </w:pPr>
          </w:p>
          <w:p w14:paraId="7599576A" w14:textId="77777777" w:rsidR="009E2A66" w:rsidRDefault="009E2A66" w:rsidP="007C5CC3">
            <w:pPr>
              <w:jc w:val="both"/>
            </w:pPr>
            <w:r>
              <w:t>Note: Use of Council’s parks and reserves will require a Park booking approval.</w:t>
            </w:r>
          </w:p>
        </w:tc>
        <w:tc>
          <w:tcPr>
            <w:tcW w:w="3259" w:type="dxa"/>
            <w:gridSpan w:val="2"/>
            <w:shd w:val="clear" w:color="auto" w:fill="auto"/>
          </w:tcPr>
          <w:p w14:paraId="16BB7C84" w14:textId="77777777" w:rsidR="009E2A66" w:rsidRDefault="009E2A66" w:rsidP="00203FD5">
            <w:pPr>
              <w:jc w:val="both"/>
            </w:pPr>
            <w:r>
              <w:t>If the event contains fireworks</w:t>
            </w:r>
            <w:r w:rsidR="00E6620C">
              <w:t>,</w:t>
            </w:r>
            <w:r>
              <w:t xml:space="preserve"> appropriate permission must be gained from </w:t>
            </w:r>
            <w:proofErr w:type="spellStart"/>
            <w:r w:rsidR="00E6620C">
              <w:t>Safework</w:t>
            </w:r>
            <w:proofErr w:type="spellEnd"/>
            <w:r>
              <w:t xml:space="preserve"> NSW and </w:t>
            </w:r>
            <w:r w:rsidR="00E6620C">
              <w:t xml:space="preserve">the </w:t>
            </w:r>
            <w:r>
              <w:t xml:space="preserve">local fire authority </w:t>
            </w:r>
            <w:r w:rsidR="00E6620C">
              <w:t xml:space="preserve">is </w:t>
            </w:r>
            <w:r>
              <w:t xml:space="preserve">to be notified of the event by the </w:t>
            </w:r>
            <w:proofErr w:type="spellStart"/>
            <w:r>
              <w:t>organiser</w:t>
            </w:r>
            <w:proofErr w:type="spellEnd"/>
            <w:r>
              <w:t>.</w:t>
            </w:r>
          </w:p>
          <w:p w14:paraId="31A482EF" w14:textId="77777777" w:rsidR="009E2A66" w:rsidRDefault="009E2A66" w:rsidP="00203FD5">
            <w:pPr>
              <w:jc w:val="both"/>
            </w:pPr>
          </w:p>
          <w:p w14:paraId="0F3FE065" w14:textId="77777777" w:rsidR="009E2A66" w:rsidRDefault="009E2A66" w:rsidP="00203FD5">
            <w:pPr>
              <w:jc w:val="both"/>
            </w:pPr>
            <w:r>
              <w:t>The party undertaking the activity must maintain a current public liability insurance policy, with a minimum insured value of $20,000,000 that covers the activities involved and the context in which they will be undertaken.</w:t>
            </w:r>
          </w:p>
          <w:p w14:paraId="209046CE" w14:textId="77777777" w:rsidR="009E2A66" w:rsidRDefault="009E2A66" w:rsidP="00203FD5">
            <w:pPr>
              <w:jc w:val="both"/>
            </w:pPr>
          </w:p>
          <w:p w14:paraId="59F90495" w14:textId="77777777" w:rsidR="009E2A66" w:rsidRDefault="009E2A66" w:rsidP="00203FD5">
            <w:pPr>
              <w:jc w:val="both"/>
            </w:pPr>
            <w:r>
              <w:t>Council accepts no liability for any injury or damage associated with any activity undertaken, or purportedly undertaken, under the provision of this exemption.</w:t>
            </w:r>
          </w:p>
        </w:tc>
      </w:tr>
      <w:tr w:rsidR="009E2A66" w14:paraId="3FA0045E" w14:textId="77777777" w:rsidTr="001E05CD">
        <w:tc>
          <w:tcPr>
            <w:tcW w:w="958" w:type="dxa"/>
            <w:shd w:val="clear" w:color="auto" w:fill="auto"/>
          </w:tcPr>
          <w:p w14:paraId="28EE6F75" w14:textId="77777777" w:rsidR="009E2A66" w:rsidRPr="00203FD5" w:rsidRDefault="009E2A66" w:rsidP="00203FD5">
            <w:pPr>
              <w:jc w:val="both"/>
              <w:rPr>
                <w:b/>
              </w:rPr>
            </w:pPr>
            <w:r w:rsidRPr="00203FD5">
              <w:rPr>
                <w:b/>
              </w:rPr>
              <w:t>D3</w:t>
            </w:r>
          </w:p>
        </w:tc>
        <w:tc>
          <w:tcPr>
            <w:tcW w:w="1702" w:type="dxa"/>
            <w:shd w:val="clear" w:color="auto" w:fill="auto"/>
          </w:tcPr>
          <w:p w14:paraId="5E3698B8" w14:textId="77777777" w:rsidR="009E2A66" w:rsidRDefault="009E2A66" w:rsidP="00203FD5">
            <w:pPr>
              <w:jc w:val="both"/>
            </w:pPr>
            <w:r w:rsidRPr="00391C5E">
              <w:t>Construct a temporary enclosure for the purpose of entertainment on community land</w:t>
            </w:r>
          </w:p>
        </w:tc>
        <w:tc>
          <w:tcPr>
            <w:tcW w:w="3970" w:type="dxa"/>
            <w:shd w:val="clear" w:color="auto" w:fill="auto"/>
          </w:tcPr>
          <w:p w14:paraId="6F8DB40A" w14:textId="77777777" w:rsidR="009E2A66" w:rsidRDefault="009E2A66" w:rsidP="008F0D9B">
            <w:pPr>
              <w:numPr>
                <w:ilvl w:val="0"/>
                <w:numId w:val="19"/>
              </w:numPr>
              <w:ind w:left="263" w:hanging="307"/>
              <w:jc w:val="both"/>
            </w:pPr>
            <w:r>
              <w:t>If the enclosure is associated with a current development consent or existing approved use of public lands; or</w:t>
            </w:r>
          </w:p>
          <w:p w14:paraId="2A40E4BC" w14:textId="77777777" w:rsidR="009E2A66" w:rsidRDefault="009E2A66" w:rsidP="008F0D9B">
            <w:pPr>
              <w:numPr>
                <w:ilvl w:val="0"/>
                <w:numId w:val="19"/>
              </w:numPr>
              <w:ind w:left="263" w:hanging="307"/>
              <w:jc w:val="both"/>
            </w:pPr>
            <w:r>
              <w:t>If the structures are “Exempt or Complying Development” under the SEPP (Exempt &amp; Co</w:t>
            </w:r>
            <w:r w:rsidR="00E6620C">
              <w:t>mplying Development Codes) 2008; and</w:t>
            </w:r>
          </w:p>
          <w:p w14:paraId="1693D8F1" w14:textId="77777777" w:rsidR="009E2A66" w:rsidRDefault="009E2A66" w:rsidP="008F0D9B">
            <w:pPr>
              <w:numPr>
                <w:ilvl w:val="0"/>
                <w:numId w:val="19"/>
              </w:numPr>
              <w:ind w:left="263" w:hanging="307"/>
              <w:jc w:val="both"/>
            </w:pPr>
            <w:r>
              <w:t>The activity does not clash with any other previously booked event on the same land.</w:t>
            </w:r>
          </w:p>
          <w:p w14:paraId="40F64475" w14:textId="77777777" w:rsidR="009E2A66" w:rsidRDefault="009E2A66" w:rsidP="00203FD5">
            <w:pPr>
              <w:jc w:val="both"/>
            </w:pPr>
          </w:p>
          <w:p w14:paraId="42AD0B1B" w14:textId="77777777" w:rsidR="009E2A66" w:rsidRDefault="009E2A66" w:rsidP="00203FD5">
            <w:pPr>
              <w:jc w:val="both"/>
            </w:pPr>
            <w:r>
              <w:lastRenderedPageBreak/>
              <w:t>Note: Use of Council’s parks and reserves will require a Park booking approval.</w:t>
            </w:r>
          </w:p>
        </w:tc>
        <w:tc>
          <w:tcPr>
            <w:tcW w:w="3259" w:type="dxa"/>
            <w:gridSpan w:val="2"/>
            <w:shd w:val="clear" w:color="auto" w:fill="auto"/>
          </w:tcPr>
          <w:p w14:paraId="038FD30B" w14:textId="77777777" w:rsidR="009E2A66" w:rsidRDefault="009E2A66" w:rsidP="00203FD5">
            <w:pPr>
              <w:jc w:val="both"/>
            </w:pPr>
            <w:r w:rsidRPr="00391C5E">
              <w:lastRenderedPageBreak/>
              <w:t>The party erecting the enclosure must maintain a current public liability insurance policy, with a minimum insured value of $20,000,000 that covers the context in which the enclosure will be used</w:t>
            </w:r>
            <w:r w:rsidR="00A56D46">
              <w:t>.</w:t>
            </w:r>
            <w:r w:rsidRPr="00391C5E">
              <w:t xml:space="preserve"> Council accepts no liability for any injury or damage associated with the enclosure under the provision of this exemption</w:t>
            </w:r>
            <w:r>
              <w:t>.</w:t>
            </w:r>
          </w:p>
        </w:tc>
      </w:tr>
      <w:tr w:rsidR="009E2A66" w14:paraId="731F420C" w14:textId="77777777" w:rsidTr="001E05CD">
        <w:tc>
          <w:tcPr>
            <w:tcW w:w="958" w:type="dxa"/>
            <w:shd w:val="clear" w:color="auto" w:fill="auto"/>
          </w:tcPr>
          <w:p w14:paraId="78D46CE7" w14:textId="77777777" w:rsidR="009E2A66" w:rsidRPr="00203FD5" w:rsidRDefault="009E2A66" w:rsidP="00203FD5">
            <w:pPr>
              <w:jc w:val="both"/>
              <w:rPr>
                <w:b/>
              </w:rPr>
            </w:pPr>
            <w:r w:rsidRPr="00203FD5">
              <w:rPr>
                <w:b/>
              </w:rPr>
              <w:t>D4</w:t>
            </w:r>
          </w:p>
        </w:tc>
        <w:tc>
          <w:tcPr>
            <w:tcW w:w="1702" w:type="dxa"/>
            <w:shd w:val="clear" w:color="auto" w:fill="auto"/>
          </w:tcPr>
          <w:p w14:paraId="0862C332" w14:textId="77777777" w:rsidR="009E2A66" w:rsidRDefault="009E2A66" w:rsidP="00203FD5">
            <w:pPr>
              <w:jc w:val="both"/>
            </w:pPr>
            <w:r w:rsidRPr="00391C5E">
              <w:t>For fee or reward, play a musical instrument or sing on community land</w:t>
            </w:r>
          </w:p>
        </w:tc>
        <w:tc>
          <w:tcPr>
            <w:tcW w:w="3970" w:type="dxa"/>
            <w:shd w:val="clear" w:color="auto" w:fill="auto"/>
          </w:tcPr>
          <w:p w14:paraId="4FE71095" w14:textId="77777777" w:rsidR="009E2A66" w:rsidRDefault="009E2A66" w:rsidP="00203FD5">
            <w:pPr>
              <w:jc w:val="both"/>
            </w:pPr>
            <w:r w:rsidRPr="00391C5E">
              <w:t>Busking or street theatre is exempt if a Busking Permit has been issued from Council</w:t>
            </w:r>
            <w:r>
              <w:t>.</w:t>
            </w:r>
          </w:p>
        </w:tc>
        <w:tc>
          <w:tcPr>
            <w:tcW w:w="3259" w:type="dxa"/>
            <w:gridSpan w:val="2"/>
            <w:shd w:val="clear" w:color="auto" w:fill="auto"/>
          </w:tcPr>
          <w:p w14:paraId="6E73FF8A" w14:textId="77777777" w:rsidR="009E2A66" w:rsidRDefault="009E2A66" w:rsidP="00203FD5">
            <w:pPr>
              <w:jc w:val="both"/>
            </w:pPr>
            <w:r w:rsidRPr="00391C5E">
              <w:t>Refer to Council’s “Busking Policy” for additional information</w:t>
            </w:r>
            <w:r>
              <w:t>.</w:t>
            </w:r>
          </w:p>
        </w:tc>
      </w:tr>
      <w:tr w:rsidR="009E2A66" w14:paraId="2A046653" w14:textId="77777777" w:rsidTr="001E05CD">
        <w:tc>
          <w:tcPr>
            <w:tcW w:w="958" w:type="dxa"/>
            <w:shd w:val="clear" w:color="auto" w:fill="auto"/>
          </w:tcPr>
          <w:p w14:paraId="1135BC60" w14:textId="77777777" w:rsidR="009E2A66" w:rsidRPr="00203FD5" w:rsidRDefault="009E2A66" w:rsidP="00203FD5">
            <w:pPr>
              <w:jc w:val="both"/>
              <w:rPr>
                <w:b/>
              </w:rPr>
            </w:pPr>
            <w:r w:rsidRPr="00203FD5">
              <w:rPr>
                <w:b/>
              </w:rPr>
              <w:t>D5</w:t>
            </w:r>
          </w:p>
        </w:tc>
        <w:tc>
          <w:tcPr>
            <w:tcW w:w="1702" w:type="dxa"/>
            <w:shd w:val="clear" w:color="auto" w:fill="auto"/>
          </w:tcPr>
          <w:p w14:paraId="558865A6" w14:textId="77777777" w:rsidR="009E2A66" w:rsidRDefault="009E2A66" w:rsidP="00203FD5">
            <w:pPr>
              <w:jc w:val="both"/>
            </w:pPr>
            <w:r w:rsidRPr="00391C5E">
              <w:t>Set up, operate or use a loudspeaker or sound amplifying device on community land</w:t>
            </w:r>
          </w:p>
        </w:tc>
        <w:tc>
          <w:tcPr>
            <w:tcW w:w="3970" w:type="dxa"/>
            <w:shd w:val="clear" w:color="auto" w:fill="auto"/>
          </w:tcPr>
          <w:p w14:paraId="6CB062AD" w14:textId="77777777" w:rsidR="009E2A66" w:rsidRDefault="009E2A66" w:rsidP="008F0D9B">
            <w:pPr>
              <w:numPr>
                <w:ilvl w:val="0"/>
                <w:numId w:val="19"/>
              </w:numPr>
              <w:ind w:left="263" w:hanging="307"/>
              <w:jc w:val="both"/>
            </w:pPr>
            <w:r>
              <w:t>Use must be associated with a current development consent, licen</w:t>
            </w:r>
            <w:r w:rsidR="00E6620C">
              <w:t>c</w:t>
            </w:r>
            <w:r>
              <w:t xml:space="preserve">e or existing use rights for either </w:t>
            </w:r>
            <w:r w:rsidR="00E6620C">
              <w:t xml:space="preserve">the </w:t>
            </w:r>
            <w:r>
              <w:t>land use or activity; or</w:t>
            </w:r>
          </w:p>
          <w:p w14:paraId="45C66ABA" w14:textId="77777777" w:rsidR="009E2A66" w:rsidRDefault="009E2A66" w:rsidP="008F0D9B">
            <w:pPr>
              <w:numPr>
                <w:ilvl w:val="0"/>
                <w:numId w:val="19"/>
              </w:numPr>
              <w:ind w:left="263" w:hanging="307"/>
              <w:jc w:val="both"/>
            </w:pPr>
            <w:r>
              <w:t>The activity occurs in conjunction with a community event; or</w:t>
            </w:r>
          </w:p>
          <w:p w14:paraId="67F9405A" w14:textId="77777777" w:rsidR="009E2A66" w:rsidRDefault="009E2A66" w:rsidP="008F0D9B">
            <w:pPr>
              <w:numPr>
                <w:ilvl w:val="0"/>
                <w:numId w:val="19"/>
              </w:numPr>
              <w:ind w:left="263" w:hanging="307"/>
              <w:jc w:val="both"/>
            </w:pPr>
            <w:r>
              <w:t>A loudspeaker or sound amplifying device may be set up, operated or used on community land without the prior approval of the council if it is done in accordance with a notice erected on the land by the council or if it is done in the circumstances specified, in relation to the setting up, operation or use as the case may be; and</w:t>
            </w:r>
          </w:p>
          <w:p w14:paraId="6026B447" w14:textId="77777777" w:rsidR="009E2A66" w:rsidRDefault="009E2A66" w:rsidP="008F0D9B">
            <w:pPr>
              <w:numPr>
                <w:ilvl w:val="0"/>
                <w:numId w:val="19"/>
              </w:numPr>
              <w:ind w:left="263" w:hanging="307"/>
              <w:jc w:val="both"/>
            </w:pPr>
            <w:r>
              <w:t>The activity does not clash with any other previously booked event on the same land.</w:t>
            </w:r>
          </w:p>
          <w:p w14:paraId="47DF0419" w14:textId="77777777" w:rsidR="009E2A66" w:rsidRDefault="009E2A66" w:rsidP="0073769D">
            <w:pPr>
              <w:ind w:left="-44"/>
              <w:jc w:val="both"/>
            </w:pPr>
          </w:p>
          <w:p w14:paraId="51AD1A08" w14:textId="77777777" w:rsidR="009E2A66" w:rsidRDefault="009E2A66" w:rsidP="00203FD5">
            <w:pPr>
              <w:jc w:val="both"/>
            </w:pPr>
            <w:r>
              <w:t>Note: Use of Council’s parks and reserves will require a Park booking approval.</w:t>
            </w:r>
          </w:p>
          <w:p w14:paraId="1855AFB2" w14:textId="77777777" w:rsidR="009E2A66" w:rsidRDefault="009E2A66" w:rsidP="002B449F">
            <w:pPr>
              <w:jc w:val="both"/>
            </w:pPr>
          </w:p>
        </w:tc>
        <w:tc>
          <w:tcPr>
            <w:tcW w:w="3259" w:type="dxa"/>
            <w:gridSpan w:val="2"/>
            <w:shd w:val="clear" w:color="auto" w:fill="auto"/>
          </w:tcPr>
          <w:p w14:paraId="2A4208F2" w14:textId="77777777" w:rsidR="009E2A66" w:rsidRDefault="009E2A66" w:rsidP="00203FD5">
            <w:pPr>
              <w:jc w:val="both"/>
            </w:pPr>
            <w:r>
              <w:t>Protection of Environment Operations Act regulatory and compliance provisions must be observed.</w:t>
            </w:r>
          </w:p>
          <w:p w14:paraId="425DF81E" w14:textId="77777777" w:rsidR="009E2A66" w:rsidRDefault="009E2A66" w:rsidP="00203FD5">
            <w:pPr>
              <w:jc w:val="both"/>
            </w:pPr>
            <w:r>
              <w:t>Clause 49 Local Government (General) Regulation 2005 provides this exemption for circumstances prescribed</w:t>
            </w:r>
          </w:p>
        </w:tc>
      </w:tr>
      <w:tr w:rsidR="009E2A66" w14:paraId="5432CBFB" w14:textId="77777777" w:rsidTr="001E05CD">
        <w:tc>
          <w:tcPr>
            <w:tcW w:w="958" w:type="dxa"/>
            <w:shd w:val="clear" w:color="auto" w:fill="auto"/>
          </w:tcPr>
          <w:p w14:paraId="05D64650" w14:textId="77777777" w:rsidR="009E2A66" w:rsidRPr="00203FD5" w:rsidRDefault="009E2A66" w:rsidP="00203FD5">
            <w:pPr>
              <w:jc w:val="both"/>
              <w:rPr>
                <w:b/>
              </w:rPr>
            </w:pPr>
            <w:r w:rsidRPr="00203FD5">
              <w:rPr>
                <w:b/>
              </w:rPr>
              <w:t>D6</w:t>
            </w:r>
          </w:p>
        </w:tc>
        <w:tc>
          <w:tcPr>
            <w:tcW w:w="1702" w:type="dxa"/>
            <w:shd w:val="clear" w:color="auto" w:fill="auto"/>
          </w:tcPr>
          <w:p w14:paraId="08541B78" w14:textId="77777777" w:rsidR="009E2A66" w:rsidRDefault="009E2A66" w:rsidP="00203FD5">
            <w:pPr>
              <w:jc w:val="both"/>
            </w:pPr>
            <w:r w:rsidRPr="00391C5E">
              <w:t>Deliver a public address or hold a religious service or public meeting on community land</w:t>
            </w:r>
          </w:p>
        </w:tc>
        <w:tc>
          <w:tcPr>
            <w:tcW w:w="3970" w:type="dxa"/>
            <w:shd w:val="clear" w:color="auto" w:fill="auto"/>
          </w:tcPr>
          <w:p w14:paraId="1DAE8B1C" w14:textId="77777777" w:rsidR="009E2A66" w:rsidRDefault="009E2A66" w:rsidP="00203FD5">
            <w:pPr>
              <w:jc w:val="both"/>
            </w:pPr>
            <w:r w:rsidRPr="00391C5E">
              <w:t xml:space="preserve">Use must be associated with a current development consent, or existing use rights for either </w:t>
            </w:r>
            <w:r w:rsidR="00E6620C">
              <w:t xml:space="preserve">the </w:t>
            </w:r>
            <w:r w:rsidRPr="00391C5E">
              <w:t xml:space="preserve">land use or </w:t>
            </w:r>
            <w:r w:rsidR="00E6620C">
              <w:t xml:space="preserve">the </w:t>
            </w:r>
            <w:r w:rsidRPr="00391C5E">
              <w:t>activity</w:t>
            </w:r>
            <w:r>
              <w:t>.</w:t>
            </w:r>
          </w:p>
        </w:tc>
        <w:tc>
          <w:tcPr>
            <w:tcW w:w="3259" w:type="dxa"/>
            <w:gridSpan w:val="2"/>
            <w:shd w:val="clear" w:color="auto" w:fill="auto"/>
          </w:tcPr>
          <w:p w14:paraId="4C1B73B5" w14:textId="77777777" w:rsidR="009E2A66" w:rsidRDefault="009E2A66" w:rsidP="00203FD5">
            <w:pPr>
              <w:jc w:val="both"/>
            </w:pPr>
            <w:r w:rsidRPr="00391C5E">
              <w:t>Protection of Environment Operations Act regulatory and compliance provisions must be observed</w:t>
            </w:r>
            <w:r>
              <w:t>.</w:t>
            </w:r>
          </w:p>
        </w:tc>
      </w:tr>
      <w:tr w:rsidR="009E2A66" w:rsidRPr="00203FD5" w14:paraId="0D14DB9A" w14:textId="77777777" w:rsidTr="001E05CD">
        <w:tc>
          <w:tcPr>
            <w:tcW w:w="9889" w:type="dxa"/>
            <w:gridSpan w:val="5"/>
            <w:shd w:val="clear" w:color="auto" w:fill="D9D9D9"/>
          </w:tcPr>
          <w:p w14:paraId="3BC8453C" w14:textId="77777777" w:rsidR="009E2A66" w:rsidRPr="00203FD5" w:rsidRDefault="009E2A66" w:rsidP="00203FD5">
            <w:pPr>
              <w:tabs>
                <w:tab w:val="left" w:pos="4042"/>
              </w:tabs>
              <w:jc w:val="both"/>
              <w:rPr>
                <w:b/>
              </w:rPr>
            </w:pPr>
            <w:r w:rsidRPr="00203FD5">
              <w:rPr>
                <w:b/>
              </w:rPr>
              <w:t>S68 Part E Public Roads</w:t>
            </w:r>
          </w:p>
        </w:tc>
      </w:tr>
      <w:tr w:rsidR="009E2A66" w:rsidRPr="00203FD5" w14:paraId="0F1DF815" w14:textId="77777777" w:rsidTr="001E05CD">
        <w:tc>
          <w:tcPr>
            <w:tcW w:w="2660" w:type="dxa"/>
            <w:gridSpan w:val="2"/>
            <w:shd w:val="clear" w:color="auto" w:fill="D9D9D9"/>
          </w:tcPr>
          <w:p w14:paraId="74395D63" w14:textId="77777777" w:rsidR="009E2A66" w:rsidRPr="00203FD5" w:rsidRDefault="009E2A66" w:rsidP="00203FD5">
            <w:pPr>
              <w:jc w:val="both"/>
              <w:rPr>
                <w:b/>
                <w:i/>
              </w:rPr>
            </w:pPr>
            <w:r w:rsidRPr="00203FD5">
              <w:rPr>
                <w:b/>
                <w:i/>
              </w:rPr>
              <w:t>Type of activity</w:t>
            </w:r>
          </w:p>
        </w:tc>
        <w:tc>
          <w:tcPr>
            <w:tcW w:w="3970" w:type="dxa"/>
            <w:shd w:val="clear" w:color="auto" w:fill="D9D9D9"/>
          </w:tcPr>
          <w:p w14:paraId="57C092E1" w14:textId="77777777" w:rsidR="009E2A66" w:rsidRPr="00203FD5" w:rsidRDefault="009E2A66" w:rsidP="00203FD5">
            <w:pPr>
              <w:jc w:val="both"/>
              <w:rPr>
                <w:b/>
                <w:i/>
              </w:rPr>
            </w:pPr>
            <w:r w:rsidRPr="00203FD5">
              <w:rPr>
                <w:b/>
                <w:i/>
              </w:rPr>
              <w:t>Exemption circumstances/</w:t>
            </w:r>
          </w:p>
          <w:p w14:paraId="11CF9B95" w14:textId="77777777" w:rsidR="009E2A66" w:rsidRDefault="009E2A66" w:rsidP="00203FD5">
            <w:pPr>
              <w:jc w:val="both"/>
            </w:pPr>
            <w:r w:rsidRPr="00203FD5">
              <w:rPr>
                <w:b/>
                <w:i/>
              </w:rPr>
              <w:t>requirements</w:t>
            </w:r>
          </w:p>
        </w:tc>
        <w:tc>
          <w:tcPr>
            <w:tcW w:w="3259" w:type="dxa"/>
            <w:gridSpan w:val="2"/>
            <w:shd w:val="clear" w:color="auto" w:fill="D9D9D9"/>
          </w:tcPr>
          <w:p w14:paraId="64904E70" w14:textId="77777777" w:rsidR="009E2A66" w:rsidRPr="00203FD5" w:rsidRDefault="009E2A66" w:rsidP="00203FD5">
            <w:pPr>
              <w:jc w:val="both"/>
              <w:rPr>
                <w:b/>
                <w:i/>
              </w:rPr>
            </w:pPr>
            <w:r w:rsidRPr="00203FD5">
              <w:rPr>
                <w:b/>
                <w:i/>
              </w:rPr>
              <w:t>Advisory Note</w:t>
            </w:r>
          </w:p>
        </w:tc>
      </w:tr>
      <w:tr w:rsidR="00C10D61" w14:paraId="5EFA9C8B" w14:textId="77777777" w:rsidTr="001E05CD">
        <w:tc>
          <w:tcPr>
            <w:tcW w:w="958" w:type="dxa"/>
            <w:shd w:val="clear" w:color="auto" w:fill="auto"/>
          </w:tcPr>
          <w:p w14:paraId="0BC2E57F" w14:textId="77777777" w:rsidR="00C10D61" w:rsidRPr="00203FD5" w:rsidRDefault="00C10D61" w:rsidP="00203FD5">
            <w:pPr>
              <w:jc w:val="both"/>
              <w:rPr>
                <w:b/>
              </w:rPr>
            </w:pPr>
            <w:r>
              <w:rPr>
                <w:b/>
              </w:rPr>
              <w:t>E1</w:t>
            </w:r>
          </w:p>
        </w:tc>
        <w:tc>
          <w:tcPr>
            <w:tcW w:w="1702" w:type="dxa"/>
            <w:shd w:val="clear" w:color="auto" w:fill="auto"/>
          </w:tcPr>
          <w:p w14:paraId="4EEADE86" w14:textId="77777777" w:rsidR="00C10D61" w:rsidRPr="00391C5E" w:rsidRDefault="00C10D61" w:rsidP="00203FD5">
            <w:pPr>
              <w:jc w:val="both"/>
            </w:pPr>
            <w:r>
              <w:t xml:space="preserve">Swing or hoist goods across or over any part of the public road by means of a lift, hoist or tackle projecting over the footway. </w:t>
            </w:r>
          </w:p>
        </w:tc>
        <w:tc>
          <w:tcPr>
            <w:tcW w:w="3970" w:type="dxa"/>
            <w:tcBorders>
              <w:bottom w:val="single" w:sz="4" w:space="0" w:color="auto"/>
            </w:tcBorders>
            <w:shd w:val="clear" w:color="auto" w:fill="auto"/>
          </w:tcPr>
          <w:p w14:paraId="2367AD06" w14:textId="77777777" w:rsidR="00C10D61" w:rsidRPr="00391C5E" w:rsidRDefault="00C10D61" w:rsidP="009B3796">
            <w:pPr>
              <w:jc w:val="both"/>
            </w:pPr>
            <w:r w:rsidRPr="00391C5E">
              <w:t>No exemption, unless approval has already been obtained from Council under</w:t>
            </w:r>
            <w:r w:rsidR="00E6620C">
              <w:t xml:space="preserve"> the</w:t>
            </w:r>
            <w:r w:rsidRPr="00391C5E">
              <w:t xml:space="preserve"> </w:t>
            </w:r>
            <w:hyperlink r:id="rId20" w:anchor="/view/act/1993/33" w:history="1">
              <w:r w:rsidRPr="00391C5E">
                <w:rPr>
                  <w:rStyle w:val="Hyperlink"/>
                </w:rPr>
                <w:t>Roads Act 1993</w:t>
              </w:r>
            </w:hyperlink>
            <w:r>
              <w:t xml:space="preserve"> and any relevant standards and policies of public authorities applying to the use of the road</w:t>
            </w:r>
            <w:r w:rsidR="00475DE0">
              <w:t xml:space="preserve"> are complied with</w:t>
            </w:r>
            <w:r>
              <w:t>.</w:t>
            </w:r>
          </w:p>
        </w:tc>
        <w:tc>
          <w:tcPr>
            <w:tcW w:w="3259" w:type="dxa"/>
            <w:gridSpan w:val="2"/>
            <w:tcBorders>
              <w:bottom w:val="single" w:sz="4" w:space="0" w:color="auto"/>
            </w:tcBorders>
            <w:shd w:val="clear" w:color="auto" w:fill="auto"/>
          </w:tcPr>
          <w:p w14:paraId="5B6579B3" w14:textId="77777777" w:rsidR="00C10D61" w:rsidRPr="00391C5E" w:rsidRDefault="00C10D61" w:rsidP="00203FD5">
            <w:pPr>
              <w:jc w:val="both"/>
            </w:pPr>
          </w:p>
        </w:tc>
      </w:tr>
      <w:tr w:rsidR="00C10D61" w14:paraId="7E15BB39" w14:textId="77777777" w:rsidTr="001E05CD">
        <w:tc>
          <w:tcPr>
            <w:tcW w:w="958" w:type="dxa"/>
            <w:shd w:val="clear" w:color="auto" w:fill="auto"/>
          </w:tcPr>
          <w:p w14:paraId="4F547C80" w14:textId="77777777" w:rsidR="00C10D61" w:rsidRPr="00203FD5" w:rsidRDefault="00C10D61" w:rsidP="00203FD5">
            <w:pPr>
              <w:jc w:val="both"/>
              <w:rPr>
                <w:b/>
              </w:rPr>
            </w:pPr>
            <w:r w:rsidRPr="00203FD5">
              <w:rPr>
                <w:b/>
              </w:rPr>
              <w:t>E2</w:t>
            </w:r>
          </w:p>
        </w:tc>
        <w:tc>
          <w:tcPr>
            <w:tcW w:w="1702" w:type="dxa"/>
            <w:shd w:val="clear" w:color="auto" w:fill="auto"/>
          </w:tcPr>
          <w:p w14:paraId="77392BF0" w14:textId="77777777" w:rsidR="00C10D61" w:rsidRDefault="00C10D61" w:rsidP="00406919">
            <w:pPr>
              <w:jc w:val="both"/>
            </w:pPr>
            <w:r w:rsidRPr="00391C5E">
              <w:t xml:space="preserve">Expose or allow to be exposed (whether for </w:t>
            </w:r>
            <w:r w:rsidRPr="00391C5E">
              <w:lastRenderedPageBreak/>
              <w:t xml:space="preserve">sale or otherwise) any article in or on or so as to overhang any part of the road or outside a shop window or doorway abutting the </w:t>
            </w:r>
            <w:proofErr w:type="gramStart"/>
            <w:r w:rsidRPr="00391C5E">
              <w:t>road, or</w:t>
            </w:r>
            <w:proofErr w:type="gramEnd"/>
            <w:r w:rsidRPr="00391C5E">
              <w:t xml:space="preserve"> hang an article beneath an awning over the road</w:t>
            </w:r>
            <w:r>
              <w:t>.</w:t>
            </w:r>
          </w:p>
          <w:p w14:paraId="6757968A" w14:textId="77777777" w:rsidR="00C10D61" w:rsidRDefault="00C10D61">
            <w:pPr>
              <w:jc w:val="both"/>
            </w:pPr>
          </w:p>
        </w:tc>
        <w:tc>
          <w:tcPr>
            <w:tcW w:w="3970" w:type="dxa"/>
            <w:tcBorders>
              <w:bottom w:val="nil"/>
            </w:tcBorders>
            <w:shd w:val="clear" w:color="auto" w:fill="auto"/>
          </w:tcPr>
          <w:p w14:paraId="26370BD1" w14:textId="77777777" w:rsidR="00C10D61" w:rsidRDefault="00C10D61" w:rsidP="009B3796">
            <w:pPr>
              <w:jc w:val="both"/>
            </w:pPr>
            <w:r w:rsidRPr="00C10D61">
              <w:lastRenderedPageBreak/>
              <w:t>Busking or street theatre is exempt if a Busking Permi</w:t>
            </w:r>
            <w:r>
              <w:t>t has been issued from Council.</w:t>
            </w:r>
          </w:p>
          <w:p w14:paraId="28CD290B" w14:textId="77777777" w:rsidR="00C10D61" w:rsidRDefault="00C10D61" w:rsidP="009B3796">
            <w:pPr>
              <w:jc w:val="both"/>
            </w:pPr>
          </w:p>
          <w:p w14:paraId="61AC55D9" w14:textId="77777777" w:rsidR="00C10D61" w:rsidRDefault="00C10D61" w:rsidP="009B3796">
            <w:pPr>
              <w:jc w:val="both"/>
            </w:pPr>
            <w:r>
              <w:lastRenderedPageBreak/>
              <w:t xml:space="preserve">For all other activities: </w:t>
            </w:r>
            <w:r w:rsidRPr="00391C5E">
              <w:t>No exemption, unless approval has already been obtained from Council under</w:t>
            </w:r>
            <w:r w:rsidR="00E6620C">
              <w:t xml:space="preserve"> the</w:t>
            </w:r>
            <w:r w:rsidRPr="00391C5E">
              <w:t xml:space="preserve"> </w:t>
            </w:r>
            <w:hyperlink r:id="rId21" w:anchor="/view/act/1993/33" w:history="1">
              <w:r w:rsidRPr="00391C5E">
                <w:rPr>
                  <w:rStyle w:val="Hyperlink"/>
                </w:rPr>
                <w:t>Roads Act 1993</w:t>
              </w:r>
            </w:hyperlink>
            <w:r>
              <w:t xml:space="preserve"> and any relevant standards and policies of public authorities applying to the use of the road</w:t>
            </w:r>
            <w:r w:rsidR="00475DE0">
              <w:t xml:space="preserve"> are complied with</w:t>
            </w:r>
            <w:r>
              <w:t>.</w:t>
            </w:r>
          </w:p>
        </w:tc>
        <w:tc>
          <w:tcPr>
            <w:tcW w:w="3259" w:type="dxa"/>
            <w:gridSpan w:val="2"/>
            <w:tcBorders>
              <w:bottom w:val="nil"/>
            </w:tcBorders>
            <w:shd w:val="clear" w:color="auto" w:fill="auto"/>
          </w:tcPr>
          <w:p w14:paraId="2B665148" w14:textId="77777777" w:rsidR="00C10D61" w:rsidRDefault="00C10D61" w:rsidP="00C10D61">
            <w:pPr>
              <w:jc w:val="both"/>
            </w:pPr>
            <w:r w:rsidRPr="00C10D61">
              <w:lastRenderedPageBreak/>
              <w:t>Refer to Council’s “Busking Policy” for additional information.</w:t>
            </w:r>
          </w:p>
          <w:p w14:paraId="0F48FCC5" w14:textId="77777777" w:rsidR="00C10D61" w:rsidRDefault="00C10D61" w:rsidP="00203FD5">
            <w:pPr>
              <w:jc w:val="both"/>
            </w:pPr>
          </w:p>
        </w:tc>
      </w:tr>
      <w:tr w:rsidR="00C10D61" w:rsidRPr="00203FD5" w14:paraId="339231E9" w14:textId="77777777" w:rsidTr="001E05CD">
        <w:tc>
          <w:tcPr>
            <w:tcW w:w="9889" w:type="dxa"/>
            <w:gridSpan w:val="5"/>
            <w:shd w:val="clear" w:color="auto" w:fill="D9D9D9"/>
          </w:tcPr>
          <w:p w14:paraId="22BC799D" w14:textId="77777777" w:rsidR="00C10D61" w:rsidRPr="00203FD5" w:rsidRDefault="00C10D61" w:rsidP="00203FD5">
            <w:pPr>
              <w:tabs>
                <w:tab w:val="left" w:pos="4042"/>
              </w:tabs>
              <w:jc w:val="both"/>
              <w:rPr>
                <w:b/>
              </w:rPr>
            </w:pPr>
            <w:r w:rsidRPr="00203FD5">
              <w:rPr>
                <w:b/>
              </w:rPr>
              <w:t xml:space="preserve">S68 Part </w:t>
            </w:r>
            <w:proofErr w:type="spellStart"/>
            <w:r w:rsidRPr="00203FD5">
              <w:rPr>
                <w:b/>
              </w:rPr>
              <w:t>F</w:t>
            </w:r>
            <w:proofErr w:type="spellEnd"/>
            <w:r w:rsidRPr="00203FD5">
              <w:rPr>
                <w:b/>
              </w:rPr>
              <w:t xml:space="preserve"> Other activities</w:t>
            </w:r>
          </w:p>
        </w:tc>
      </w:tr>
      <w:tr w:rsidR="00C10D61" w:rsidRPr="00203FD5" w14:paraId="1168824B" w14:textId="77777777" w:rsidTr="001E05CD">
        <w:tc>
          <w:tcPr>
            <w:tcW w:w="2660" w:type="dxa"/>
            <w:gridSpan w:val="2"/>
            <w:shd w:val="clear" w:color="auto" w:fill="D9D9D9"/>
          </w:tcPr>
          <w:p w14:paraId="0A918220" w14:textId="77777777" w:rsidR="00C10D61" w:rsidRPr="00203FD5" w:rsidRDefault="00C10D61" w:rsidP="00203FD5">
            <w:pPr>
              <w:jc w:val="both"/>
              <w:rPr>
                <w:b/>
                <w:i/>
              </w:rPr>
            </w:pPr>
            <w:r w:rsidRPr="00203FD5">
              <w:rPr>
                <w:b/>
                <w:i/>
              </w:rPr>
              <w:t>Type of activity</w:t>
            </w:r>
          </w:p>
        </w:tc>
        <w:tc>
          <w:tcPr>
            <w:tcW w:w="3970" w:type="dxa"/>
            <w:shd w:val="clear" w:color="auto" w:fill="D9D9D9"/>
          </w:tcPr>
          <w:p w14:paraId="0B39CE3C" w14:textId="77777777" w:rsidR="00C10D61" w:rsidRPr="00203FD5" w:rsidRDefault="00C10D61" w:rsidP="00203FD5">
            <w:pPr>
              <w:jc w:val="both"/>
              <w:rPr>
                <w:b/>
                <w:i/>
              </w:rPr>
            </w:pPr>
            <w:r w:rsidRPr="00203FD5">
              <w:rPr>
                <w:b/>
                <w:i/>
              </w:rPr>
              <w:t>Exemption circumstances/</w:t>
            </w:r>
          </w:p>
          <w:p w14:paraId="43A987A6" w14:textId="77777777" w:rsidR="00C10D61" w:rsidRDefault="00C10D61" w:rsidP="00203FD5">
            <w:pPr>
              <w:jc w:val="both"/>
            </w:pPr>
            <w:r w:rsidRPr="00203FD5">
              <w:rPr>
                <w:b/>
                <w:i/>
              </w:rPr>
              <w:t>requirements</w:t>
            </w:r>
          </w:p>
        </w:tc>
        <w:tc>
          <w:tcPr>
            <w:tcW w:w="3259" w:type="dxa"/>
            <w:gridSpan w:val="2"/>
            <w:shd w:val="clear" w:color="auto" w:fill="D9D9D9"/>
          </w:tcPr>
          <w:p w14:paraId="59C5B974" w14:textId="77777777" w:rsidR="00C10D61" w:rsidRPr="00203FD5" w:rsidRDefault="00C10D61" w:rsidP="00203FD5">
            <w:pPr>
              <w:jc w:val="both"/>
              <w:rPr>
                <w:b/>
                <w:i/>
              </w:rPr>
            </w:pPr>
            <w:r w:rsidRPr="00203FD5">
              <w:rPr>
                <w:b/>
                <w:i/>
              </w:rPr>
              <w:t>Advisory Note</w:t>
            </w:r>
          </w:p>
        </w:tc>
      </w:tr>
      <w:tr w:rsidR="00C10D61" w14:paraId="6E06D01A" w14:textId="77777777" w:rsidTr="001E05CD">
        <w:trPr>
          <w:gridAfter w:val="1"/>
          <w:wAfter w:w="46" w:type="dxa"/>
        </w:trPr>
        <w:tc>
          <w:tcPr>
            <w:tcW w:w="958" w:type="dxa"/>
            <w:shd w:val="clear" w:color="auto" w:fill="auto"/>
          </w:tcPr>
          <w:p w14:paraId="715B20FA" w14:textId="77777777" w:rsidR="00C10D61" w:rsidRPr="00203FD5" w:rsidRDefault="00C10D61" w:rsidP="00203FD5">
            <w:pPr>
              <w:jc w:val="both"/>
              <w:rPr>
                <w:b/>
              </w:rPr>
            </w:pPr>
            <w:r w:rsidRPr="00203FD5">
              <w:rPr>
                <w:b/>
              </w:rPr>
              <w:t>F1</w:t>
            </w:r>
          </w:p>
        </w:tc>
        <w:tc>
          <w:tcPr>
            <w:tcW w:w="1702" w:type="dxa"/>
            <w:shd w:val="clear" w:color="auto" w:fill="auto"/>
          </w:tcPr>
          <w:p w14:paraId="500D1DB1" w14:textId="77777777" w:rsidR="00C10D61" w:rsidRDefault="00C10D61" w:rsidP="00203FD5">
            <w:pPr>
              <w:jc w:val="both"/>
            </w:pPr>
            <w:r w:rsidRPr="00B46E70">
              <w:t>Operate a public car park</w:t>
            </w:r>
          </w:p>
        </w:tc>
        <w:tc>
          <w:tcPr>
            <w:tcW w:w="3970" w:type="dxa"/>
            <w:shd w:val="clear" w:color="auto" w:fill="auto"/>
          </w:tcPr>
          <w:p w14:paraId="2238E758" w14:textId="77777777" w:rsidR="00C10D61" w:rsidRDefault="00C10D61" w:rsidP="00203FD5">
            <w:pPr>
              <w:jc w:val="both"/>
            </w:pPr>
            <w:r>
              <w:t>A public car park may be operated without the prior approval of the council if approval for its erection or operation has already been given by the council in connection with another approval or development consent and the car park complies with any applicable conditions of that approval or development consent.</w:t>
            </w:r>
          </w:p>
          <w:p w14:paraId="7C0FDEDA" w14:textId="77777777" w:rsidR="00C10D61" w:rsidRDefault="00C10D61" w:rsidP="00203FD5">
            <w:pPr>
              <w:jc w:val="both"/>
            </w:pPr>
          </w:p>
          <w:p w14:paraId="07E540C4" w14:textId="77777777" w:rsidR="00C10D61" w:rsidRDefault="00C10D61" w:rsidP="00203FD5">
            <w:pPr>
              <w:jc w:val="both"/>
            </w:pPr>
            <w:r>
              <w:t xml:space="preserve">In this clause, development consent has the same meaning as it has in the </w:t>
            </w:r>
            <w:hyperlink r:id="rId22" w:anchor="/view/act/1979/203" w:history="1">
              <w:r w:rsidRPr="003664BA">
                <w:rPr>
                  <w:rStyle w:val="Hyperlink"/>
                </w:rPr>
                <w:t>Environmental Planning and Assessment Act 1979</w:t>
              </w:r>
            </w:hyperlink>
          </w:p>
        </w:tc>
        <w:tc>
          <w:tcPr>
            <w:tcW w:w="3213" w:type="dxa"/>
            <w:shd w:val="clear" w:color="auto" w:fill="auto"/>
          </w:tcPr>
          <w:p w14:paraId="00F26484" w14:textId="77777777" w:rsidR="00C10D61" w:rsidRDefault="00C10D61" w:rsidP="00203FD5">
            <w:pPr>
              <w:jc w:val="both"/>
            </w:pPr>
            <w:r w:rsidRPr="007F2FD5">
              <w:t xml:space="preserve">Clause 66 Local Government (General) Regulation 2005 provides this exemption for </w:t>
            </w:r>
            <w:r w:rsidR="00475DE0">
              <w:t xml:space="preserve">the </w:t>
            </w:r>
            <w:r w:rsidRPr="007F2FD5">
              <w:t>circumstances prescribed</w:t>
            </w:r>
            <w:r>
              <w:t>.</w:t>
            </w:r>
          </w:p>
        </w:tc>
      </w:tr>
      <w:tr w:rsidR="00C10D61" w14:paraId="30B9F707" w14:textId="77777777" w:rsidTr="001E05CD">
        <w:trPr>
          <w:gridAfter w:val="1"/>
          <w:wAfter w:w="46" w:type="dxa"/>
        </w:trPr>
        <w:tc>
          <w:tcPr>
            <w:tcW w:w="958" w:type="dxa"/>
            <w:shd w:val="clear" w:color="auto" w:fill="auto"/>
          </w:tcPr>
          <w:p w14:paraId="166A5F79" w14:textId="77777777" w:rsidR="00C10D61" w:rsidRPr="00203FD5" w:rsidRDefault="00C10D61" w:rsidP="00203FD5">
            <w:pPr>
              <w:jc w:val="both"/>
              <w:rPr>
                <w:b/>
              </w:rPr>
            </w:pPr>
            <w:r w:rsidRPr="00203FD5">
              <w:rPr>
                <w:b/>
              </w:rPr>
              <w:t>F5</w:t>
            </w:r>
          </w:p>
        </w:tc>
        <w:tc>
          <w:tcPr>
            <w:tcW w:w="1702" w:type="dxa"/>
            <w:shd w:val="clear" w:color="auto" w:fill="auto"/>
          </w:tcPr>
          <w:p w14:paraId="09DD64E0" w14:textId="77777777" w:rsidR="00C10D61" w:rsidRDefault="00C10D61" w:rsidP="00203FD5">
            <w:pPr>
              <w:jc w:val="both"/>
            </w:pPr>
            <w:r w:rsidRPr="007F2FD5">
              <w:t>Install or operate a small amusement device</w:t>
            </w:r>
          </w:p>
        </w:tc>
        <w:tc>
          <w:tcPr>
            <w:tcW w:w="3970" w:type="dxa"/>
            <w:shd w:val="clear" w:color="auto" w:fill="auto"/>
          </w:tcPr>
          <w:p w14:paraId="0D739688" w14:textId="77777777" w:rsidR="00C10D61" w:rsidRDefault="00C10D61" w:rsidP="00203FD5">
            <w:pPr>
              <w:jc w:val="both"/>
            </w:pPr>
            <w:r>
              <w:t>A small amusement device may be installed or operated in Council’s Parks and Reserves without the prior approval of the council if:</w:t>
            </w:r>
          </w:p>
          <w:p w14:paraId="266298E1" w14:textId="77777777" w:rsidR="00C10D61" w:rsidRDefault="00C10D61" w:rsidP="008F0D9B">
            <w:pPr>
              <w:numPr>
                <w:ilvl w:val="0"/>
                <w:numId w:val="19"/>
              </w:numPr>
              <w:ind w:left="263" w:hanging="307"/>
              <w:jc w:val="both"/>
            </w:pPr>
            <w:r>
              <w:t xml:space="preserve">the ground or other surface on which the device is to be or has been erected is sufficiently firm to sustain the device while it is in operation and is not dangerous because of its slope or irregularity or for any other reason, and the device is not required to be registered under the </w:t>
            </w:r>
            <w:hyperlink r:id="rId23" w:history="1">
              <w:r w:rsidRPr="0073769D">
                <w:t>Work Health and Safety Regulation 2011</w:t>
              </w:r>
            </w:hyperlink>
            <w:r>
              <w:t xml:space="preserve">, and in the case of a device that is to be or is installed in a building, fire egress is not obstructed. </w:t>
            </w:r>
          </w:p>
          <w:p w14:paraId="2F8FAF6E" w14:textId="77777777" w:rsidR="00C10D61" w:rsidRDefault="00C10D61" w:rsidP="00203FD5">
            <w:pPr>
              <w:jc w:val="both"/>
            </w:pPr>
          </w:p>
          <w:p w14:paraId="3649D193" w14:textId="77777777" w:rsidR="00C10D61" w:rsidRDefault="00C10D61" w:rsidP="00203FD5">
            <w:pPr>
              <w:jc w:val="both"/>
            </w:pPr>
            <w:r>
              <w:t>Note: Use of Council’s parks and reserves will require a Park booking approval</w:t>
            </w:r>
          </w:p>
        </w:tc>
        <w:tc>
          <w:tcPr>
            <w:tcW w:w="3213" w:type="dxa"/>
            <w:shd w:val="clear" w:color="auto" w:fill="auto"/>
          </w:tcPr>
          <w:p w14:paraId="220CD0C0" w14:textId="77777777" w:rsidR="00C10D61" w:rsidRDefault="00C10D61" w:rsidP="00203FD5">
            <w:pPr>
              <w:jc w:val="both"/>
            </w:pPr>
            <w:r>
              <w:t xml:space="preserve">Clause 75 Local Government (General) Regulation 2005 provides this exemption for </w:t>
            </w:r>
            <w:r w:rsidR="00475DE0">
              <w:t xml:space="preserve">the </w:t>
            </w:r>
            <w:r>
              <w:t>circumstances prescribed.</w:t>
            </w:r>
          </w:p>
          <w:p w14:paraId="60B10CAC" w14:textId="77777777" w:rsidR="00C10D61" w:rsidRDefault="00C10D61" w:rsidP="00203FD5">
            <w:pPr>
              <w:jc w:val="both"/>
            </w:pPr>
          </w:p>
          <w:p w14:paraId="034001CC" w14:textId="77777777" w:rsidR="00C10D61" w:rsidRDefault="00C10D61" w:rsidP="00203FD5">
            <w:pPr>
              <w:jc w:val="both"/>
            </w:pPr>
            <w:r>
              <w:t>The party undertaking the activity must maintain a current public liability insurance policy, with a minimum insured value of $20,000,000 that covers the activities involved and the context in which they will be undertaken.</w:t>
            </w:r>
          </w:p>
          <w:p w14:paraId="4991A462" w14:textId="77777777" w:rsidR="00A56D46" w:rsidRDefault="00A56D46" w:rsidP="00203FD5">
            <w:pPr>
              <w:jc w:val="both"/>
            </w:pPr>
          </w:p>
          <w:p w14:paraId="735C230F" w14:textId="77777777" w:rsidR="00A56D46" w:rsidRDefault="00A56D46" w:rsidP="00203FD5">
            <w:pPr>
              <w:jc w:val="both"/>
            </w:pPr>
            <w:r w:rsidRPr="00A56D46">
              <w:t>Council accepts no liability for any injury or damage associated with any activity undertaken, or purportedly undertaken, under the provision of this exemption.</w:t>
            </w:r>
          </w:p>
        </w:tc>
      </w:tr>
      <w:tr w:rsidR="00C10D61" w14:paraId="384D5CB4" w14:textId="77777777" w:rsidTr="001E05CD">
        <w:trPr>
          <w:gridAfter w:val="1"/>
          <w:wAfter w:w="46" w:type="dxa"/>
        </w:trPr>
        <w:tc>
          <w:tcPr>
            <w:tcW w:w="958" w:type="dxa"/>
            <w:shd w:val="clear" w:color="auto" w:fill="auto"/>
          </w:tcPr>
          <w:p w14:paraId="694695B1" w14:textId="35D60DC4" w:rsidR="00C10D61" w:rsidRPr="00203FD5" w:rsidRDefault="00C10D61" w:rsidP="00203FD5">
            <w:pPr>
              <w:jc w:val="both"/>
              <w:rPr>
                <w:b/>
              </w:rPr>
            </w:pPr>
            <w:r w:rsidRPr="00203FD5">
              <w:rPr>
                <w:b/>
              </w:rPr>
              <w:t>F7</w:t>
            </w:r>
          </w:p>
        </w:tc>
        <w:tc>
          <w:tcPr>
            <w:tcW w:w="1702" w:type="dxa"/>
            <w:shd w:val="clear" w:color="auto" w:fill="auto"/>
          </w:tcPr>
          <w:p w14:paraId="53E99273" w14:textId="77777777" w:rsidR="00C10D61" w:rsidRDefault="00C10D61" w:rsidP="00203FD5">
            <w:pPr>
              <w:jc w:val="both"/>
            </w:pPr>
            <w:r w:rsidRPr="007F2FD5">
              <w:t xml:space="preserve">Use a standing vehicle or any article for the </w:t>
            </w:r>
            <w:r w:rsidRPr="007F2FD5">
              <w:lastRenderedPageBreak/>
              <w:t>purpose of selling any article in a public place</w:t>
            </w:r>
          </w:p>
        </w:tc>
        <w:tc>
          <w:tcPr>
            <w:tcW w:w="3970" w:type="dxa"/>
            <w:shd w:val="clear" w:color="auto" w:fill="auto"/>
          </w:tcPr>
          <w:p w14:paraId="42A415E0" w14:textId="77777777" w:rsidR="00C10D61" w:rsidRDefault="00C10D61" w:rsidP="008F0D9B">
            <w:pPr>
              <w:numPr>
                <w:ilvl w:val="0"/>
                <w:numId w:val="19"/>
              </w:numPr>
              <w:ind w:left="263" w:hanging="307"/>
              <w:jc w:val="both"/>
            </w:pPr>
            <w:r>
              <w:lastRenderedPageBreak/>
              <w:t xml:space="preserve">The activity is undertaken by non-profit community-based </w:t>
            </w:r>
            <w:proofErr w:type="spellStart"/>
            <w:r>
              <w:t>organisations</w:t>
            </w:r>
            <w:proofErr w:type="spellEnd"/>
            <w:r>
              <w:t>; and</w:t>
            </w:r>
          </w:p>
          <w:p w14:paraId="2BE812E2" w14:textId="77777777" w:rsidR="00C10D61" w:rsidRDefault="00C10D61" w:rsidP="008F0D9B">
            <w:pPr>
              <w:numPr>
                <w:ilvl w:val="0"/>
                <w:numId w:val="19"/>
              </w:numPr>
              <w:ind w:left="263" w:hanging="307"/>
              <w:jc w:val="both"/>
            </w:pPr>
            <w:r>
              <w:lastRenderedPageBreak/>
              <w:t>The activity occurs in designated areas as determined by Council from time to time or in conjunction with a community event. If food is being sold, then the “food business” must be registered with Council; and</w:t>
            </w:r>
          </w:p>
          <w:p w14:paraId="01294025" w14:textId="77777777" w:rsidR="00C10D61" w:rsidRDefault="00C10D61" w:rsidP="008F0D9B">
            <w:pPr>
              <w:numPr>
                <w:ilvl w:val="0"/>
                <w:numId w:val="19"/>
              </w:numPr>
              <w:ind w:left="263" w:hanging="307"/>
              <w:jc w:val="both"/>
            </w:pPr>
            <w:r>
              <w:t>The activity does not clash with any other park booking (if in a park) and must comply with parking restrictions (if on a road).</w:t>
            </w:r>
          </w:p>
          <w:p w14:paraId="268E8F54" w14:textId="77777777" w:rsidR="00C10D61" w:rsidRDefault="00C10D61" w:rsidP="00203FD5">
            <w:pPr>
              <w:jc w:val="both"/>
            </w:pPr>
          </w:p>
          <w:p w14:paraId="461D52B9" w14:textId="77777777" w:rsidR="005A3EC9" w:rsidRDefault="00C10D61" w:rsidP="00203FD5">
            <w:pPr>
              <w:jc w:val="both"/>
            </w:pPr>
            <w:r>
              <w:t>Note: Use of Council’s parks and reserves will require a Park booking approval</w:t>
            </w:r>
            <w:r w:rsidR="005A3EC9">
              <w:t xml:space="preserve"> </w:t>
            </w:r>
          </w:p>
          <w:p w14:paraId="6DFB53F1" w14:textId="77777777" w:rsidR="005A3EC9" w:rsidRDefault="005A3EC9" w:rsidP="00203FD5">
            <w:pPr>
              <w:jc w:val="both"/>
            </w:pPr>
          </w:p>
          <w:p w14:paraId="5DD026B5" w14:textId="77777777" w:rsidR="00C10D61" w:rsidRDefault="005A3EC9" w:rsidP="00203FD5">
            <w:pPr>
              <w:jc w:val="both"/>
            </w:pPr>
            <w:r>
              <w:t>Street stall booking application is required to be submitted and approved by Council.</w:t>
            </w:r>
          </w:p>
        </w:tc>
        <w:tc>
          <w:tcPr>
            <w:tcW w:w="3213" w:type="dxa"/>
            <w:shd w:val="clear" w:color="auto" w:fill="auto"/>
          </w:tcPr>
          <w:p w14:paraId="1569C5CC" w14:textId="77777777" w:rsidR="00C10D61" w:rsidRDefault="00C10D61" w:rsidP="00203FD5">
            <w:pPr>
              <w:jc w:val="both"/>
            </w:pPr>
            <w:r>
              <w:lastRenderedPageBreak/>
              <w:t xml:space="preserve">The party undertaking the activity must maintain a current public liability insurance policy, </w:t>
            </w:r>
            <w:r>
              <w:lastRenderedPageBreak/>
              <w:t>with a minimum insured value of $20,000,000 that covers the activities involved and the context in which they will be undertaken. Council accepts no liability for any injury or damage associated with any activity undertaken, or purportedly undertaken, under the provision of this exemption. If food is being sold, the “food business” should notify the Council of their details.</w:t>
            </w:r>
          </w:p>
          <w:p w14:paraId="15D5E6FF" w14:textId="77777777" w:rsidR="00C10D61" w:rsidRDefault="00C10D61" w:rsidP="00203FD5">
            <w:pPr>
              <w:jc w:val="both"/>
            </w:pPr>
          </w:p>
          <w:p w14:paraId="4A0B8DD7" w14:textId="77777777" w:rsidR="00C10D61" w:rsidRDefault="00C10D61" w:rsidP="00203FD5">
            <w:pPr>
              <w:jc w:val="both"/>
            </w:pPr>
          </w:p>
        </w:tc>
      </w:tr>
    </w:tbl>
    <w:p w14:paraId="0AEA38F0" w14:textId="77777777" w:rsidR="004F456B" w:rsidRPr="004F456B" w:rsidRDefault="0073769D" w:rsidP="00A30302">
      <w:pPr>
        <w:pStyle w:val="Heading1"/>
      </w:pPr>
      <w:r>
        <w:lastRenderedPageBreak/>
        <w:br w:type="page"/>
      </w:r>
      <w:bookmarkStart w:id="3" w:name="_Toc39814046"/>
      <w:r w:rsidRPr="004F456B">
        <w:lastRenderedPageBreak/>
        <w:t>PART 2 – CRITERIA THAT COUNCIL MUST CONSIDER WHEN DETERMINING APPLICATIONS</w:t>
      </w:r>
      <w:bookmarkEnd w:id="3"/>
    </w:p>
    <w:p w14:paraId="569716F8" w14:textId="77777777" w:rsidR="0073769D" w:rsidRDefault="0073769D" w:rsidP="004F456B">
      <w:pPr>
        <w:rPr>
          <w:b/>
        </w:rPr>
      </w:pPr>
    </w:p>
    <w:p w14:paraId="7D590261" w14:textId="77777777" w:rsidR="004F456B" w:rsidRPr="004F456B" w:rsidRDefault="004F456B" w:rsidP="004F456B">
      <w:pPr>
        <w:rPr>
          <w:b/>
        </w:rPr>
      </w:pPr>
      <w:r w:rsidRPr="004F456B">
        <w:rPr>
          <w:b/>
        </w:rPr>
        <w:t>(a)</w:t>
      </w:r>
      <w:r w:rsidRPr="004F456B">
        <w:rPr>
          <w:b/>
        </w:rPr>
        <w:tab/>
        <w:t>General criteria for consideration under the regulations</w:t>
      </w:r>
    </w:p>
    <w:p w14:paraId="5ABD3EB8" w14:textId="77777777" w:rsidR="004F456B" w:rsidRDefault="004F456B" w:rsidP="004F456B"/>
    <w:p w14:paraId="291BFFDF" w14:textId="77777777" w:rsidR="004F456B" w:rsidRDefault="004F456B" w:rsidP="004F456B">
      <w:r>
        <w:t xml:space="preserve">The regulations to the </w:t>
      </w:r>
      <w:hyperlink r:id="rId24" w:anchor="/view/act/1993/30" w:history="1">
        <w:r w:rsidRPr="004F456B">
          <w:rPr>
            <w:rStyle w:val="Hyperlink"/>
          </w:rPr>
          <w:t>Local Government Act 1993</w:t>
        </w:r>
      </w:hyperlink>
      <w:r>
        <w:t xml:space="preserve"> prescribe a number of matters that must be considered by Council when dealing with an activity application, as detailed under the respective headings below.</w:t>
      </w:r>
    </w:p>
    <w:p w14:paraId="3233DE7C" w14:textId="77777777" w:rsidR="004F456B" w:rsidRDefault="004F456B" w:rsidP="004F456B"/>
    <w:p w14:paraId="0AEB1809" w14:textId="77777777" w:rsidR="004F456B" w:rsidRDefault="004F456B" w:rsidP="004F456B">
      <w:pPr>
        <w:rPr>
          <w:b/>
        </w:rPr>
      </w:pPr>
      <w:r w:rsidRPr="004F456B">
        <w:rPr>
          <w:b/>
        </w:rPr>
        <w:t>Sewage and stormwater drainage activities</w:t>
      </w:r>
    </w:p>
    <w:p w14:paraId="7805D4B4" w14:textId="77777777" w:rsidR="0048463D" w:rsidRDefault="0048463D" w:rsidP="004F456B">
      <w:pPr>
        <w:rPr>
          <w:b/>
        </w:rPr>
      </w:pPr>
    </w:p>
    <w:p w14:paraId="12BDE984" w14:textId="77777777" w:rsidR="004F456B" w:rsidRDefault="004F456B" w:rsidP="004F456B">
      <w:r>
        <w:t>Clause 13 of the Local Government (General) Regulation 2005 specifies that Council must not approve an application for an approval allowing sewage or stormwater drainage work to be carried out unless it is satisfied that the activity as proposed will comply with applicable standards as set out in the regulation.</w:t>
      </w:r>
    </w:p>
    <w:p w14:paraId="1AB424A1" w14:textId="77777777" w:rsidR="009A3138" w:rsidRDefault="009A3138" w:rsidP="004F456B"/>
    <w:p w14:paraId="0BEDE665" w14:textId="77777777" w:rsidR="004F456B" w:rsidRDefault="004F456B" w:rsidP="004F456B">
      <w:r>
        <w:t>Clause 15 of the Local Government (General) Regulation 2005 specifies that Council must consider the following matters when determining applications for sewage and stormwater drainage approvals:</w:t>
      </w:r>
    </w:p>
    <w:p w14:paraId="40AC631E" w14:textId="77777777" w:rsidR="004F456B" w:rsidRDefault="004F456B" w:rsidP="008F0D9B">
      <w:pPr>
        <w:numPr>
          <w:ilvl w:val="0"/>
          <w:numId w:val="6"/>
        </w:numPr>
      </w:pPr>
      <w:r>
        <w:t>the protection and promotion of public health</w:t>
      </w:r>
    </w:p>
    <w:p w14:paraId="3063591B" w14:textId="77777777" w:rsidR="004F456B" w:rsidRDefault="004F456B" w:rsidP="008F0D9B">
      <w:pPr>
        <w:numPr>
          <w:ilvl w:val="0"/>
          <w:numId w:val="6"/>
        </w:numPr>
      </w:pPr>
      <w:r>
        <w:t>the protection of the environment</w:t>
      </w:r>
    </w:p>
    <w:p w14:paraId="6E5E272A" w14:textId="77777777" w:rsidR="004F456B" w:rsidRDefault="004F456B" w:rsidP="008F0D9B">
      <w:pPr>
        <w:numPr>
          <w:ilvl w:val="0"/>
          <w:numId w:val="6"/>
        </w:numPr>
      </w:pPr>
      <w:r>
        <w:t>the safety of its employees</w:t>
      </w:r>
    </w:p>
    <w:p w14:paraId="2D11659A" w14:textId="77777777" w:rsidR="004F456B" w:rsidRDefault="004F456B" w:rsidP="008F0D9B">
      <w:pPr>
        <w:numPr>
          <w:ilvl w:val="0"/>
          <w:numId w:val="6"/>
        </w:numPr>
      </w:pPr>
      <w:r>
        <w:t>the safeguarding of its assets</w:t>
      </w:r>
    </w:p>
    <w:p w14:paraId="0F739BCA" w14:textId="77777777" w:rsidR="004F456B" w:rsidRDefault="004F456B" w:rsidP="008F0D9B">
      <w:pPr>
        <w:numPr>
          <w:ilvl w:val="0"/>
          <w:numId w:val="6"/>
        </w:numPr>
      </w:pPr>
      <w:r>
        <w:t>any other matter that it considers to be relevant in the circumstances</w:t>
      </w:r>
    </w:p>
    <w:p w14:paraId="612C5BDD" w14:textId="77777777" w:rsidR="009A3138" w:rsidRDefault="009A3138" w:rsidP="005E2B3F"/>
    <w:p w14:paraId="7DCD120F" w14:textId="77777777" w:rsidR="004F456B" w:rsidRDefault="004F456B" w:rsidP="004F456B">
      <w:r>
        <w:t>Part 2, Subdivision 1 of the Local Government (General) Regulation 2005 specifies mandatory standards, including that such works must comply with any other applicable standards set out or referred to in Part 2 of Schedule 1 and with any other applicable standards or requirements set out or referred to in the Regulation.</w:t>
      </w:r>
    </w:p>
    <w:p w14:paraId="3F3AD56A" w14:textId="77777777" w:rsidR="004F456B" w:rsidRDefault="004F456B" w:rsidP="004F456B"/>
    <w:p w14:paraId="4F1A2909" w14:textId="77777777" w:rsidR="004F456B" w:rsidRDefault="004F456B" w:rsidP="004F456B">
      <w:pPr>
        <w:rPr>
          <w:b/>
        </w:rPr>
      </w:pPr>
      <w:r w:rsidRPr="004F456B">
        <w:rPr>
          <w:b/>
        </w:rPr>
        <w:t>To discharge waste into sewers; concurrence required</w:t>
      </w:r>
    </w:p>
    <w:p w14:paraId="39A51CD4" w14:textId="77777777" w:rsidR="0048463D" w:rsidRDefault="0048463D" w:rsidP="004F456B">
      <w:pPr>
        <w:rPr>
          <w:b/>
        </w:rPr>
      </w:pPr>
    </w:p>
    <w:p w14:paraId="0E4FD3B3" w14:textId="77777777" w:rsidR="004F456B" w:rsidRDefault="004F456B" w:rsidP="004F456B">
      <w:r>
        <w:t xml:space="preserve">Clause 28 of the Local Government (General) Regulation 2005 specifies that </w:t>
      </w:r>
      <w:r w:rsidR="00306F22" w:rsidRPr="00306F22">
        <w:t>a council must not grant an approval under section 68 of the Act to discharge trade waste (whether treated or not) into a sewer of the council unless the Director-General of the Department of Trade and Investment, Regional Infrastructure and Services (or that Director-General’s nominee) has concurred with the approval.</w:t>
      </w:r>
    </w:p>
    <w:p w14:paraId="277935F9" w14:textId="77777777" w:rsidR="004F456B" w:rsidRDefault="004F456B" w:rsidP="004F456B"/>
    <w:p w14:paraId="701850EB" w14:textId="77777777" w:rsidR="004F456B" w:rsidRDefault="004F456B" w:rsidP="004F456B">
      <w:pPr>
        <w:rPr>
          <w:b/>
        </w:rPr>
      </w:pPr>
      <w:r w:rsidRPr="004F456B">
        <w:rPr>
          <w:b/>
        </w:rPr>
        <w:t>Place a building waste container on a road</w:t>
      </w:r>
    </w:p>
    <w:p w14:paraId="6FE541CD" w14:textId="77777777" w:rsidR="0048463D" w:rsidRDefault="0048463D" w:rsidP="004F456B">
      <w:pPr>
        <w:rPr>
          <w:b/>
        </w:rPr>
      </w:pPr>
    </w:p>
    <w:p w14:paraId="491A4E2F" w14:textId="77777777" w:rsidR="004F456B" w:rsidRDefault="004F456B" w:rsidP="004F456B">
      <w:r>
        <w:t>Clause 27</w:t>
      </w:r>
      <w:r w:rsidR="007B0C87">
        <w:t xml:space="preserve"> </w:t>
      </w:r>
      <w:r>
        <w:t>of the Local Government (General) Regulation 2005 specifies that Council, in determining an application for approval to place on a road a building waste storage container, must take into consideration any requirements or guidelines relating to the location, size and visibility of building waste storage containers that are notified to Council from time to time by the NSW Roads and Maritime Services Department.</w:t>
      </w:r>
    </w:p>
    <w:p w14:paraId="11362C88" w14:textId="77777777" w:rsidR="004F456B" w:rsidRDefault="004F456B" w:rsidP="004F456B"/>
    <w:p w14:paraId="66570D82" w14:textId="77777777" w:rsidR="004F456B" w:rsidRDefault="004F456B" w:rsidP="004F456B">
      <w:pPr>
        <w:rPr>
          <w:b/>
        </w:rPr>
      </w:pPr>
      <w:r w:rsidRPr="004F456B">
        <w:rPr>
          <w:b/>
        </w:rPr>
        <w:t>Applications relating to public roads</w:t>
      </w:r>
    </w:p>
    <w:p w14:paraId="34AE2598" w14:textId="77777777" w:rsidR="0048463D" w:rsidRDefault="0048463D" w:rsidP="004F456B">
      <w:pPr>
        <w:rPr>
          <w:b/>
        </w:rPr>
      </w:pPr>
    </w:p>
    <w:p w14:paraId="17E50B3E" w14:textId="77777777" w:rsidR="004F456B" w:rsidRDefault="004F456B" w:rsidP="004F456B">
      <w:r>
        <w:t xml:space="preserve">Clause 50 of the Local Government (General) Regulation 2005 specifies that Council, in determining an application under Part E of the table to section 68 of the Act, must </w:t>
      </w:r>
      <w:proofErr w:type="gramStart"/>
      <w:r>
        <w:t>take into account</w:t>
      </w:r>
      <w:proofErr w:type="gramEnd"/>
      <w:r>
        <w:t>:</w:t>
      </w:r>
    </w:p>
    <w:p w14:paraId="48ED06E4" w14:textId="77777777" w:rsidR="004F456B" w:rsidRDefault="004F456B" w:rsidP="008F0D9B">
      <w:pPr>
        <w:numPr>
          <w:ilvl w:val="0"/>
          <w:numId w:val="11"/>
        </w:numPr>
      </w:pPr>
      <w:r>
        <w:t xml:space="preserve">the provisions of the </w:t>
      </w:r>
      <w:hyperlink r:id="rId25" w:anchor="/view/act/1993/33" w:history="1">
        <w:r w:rsidRPr="004F456B">
          <w:rPr>
            <w:rStyle w:val="Hyperlink"/>
          </w:rPr>
          <w:t>Roads Act 1993</w:t>
        </w:r>
      </w:hyperlink>
      <w:r>
        <w:t>, and</w:t>
      </w:r>
    </w:p>
    <w:p w14:paraId="482E299A" w14:textId="77777777" w:rsidR="004F456B" w:rsidRDefault="004F456B" w:rsidP="008F0D9B">
      <w:pPr>
        <w:numPr>
          <w:ilvl w:val="0"/>
          <w:numId w:val="11"/>
        </w:numPr>
      </w:pPr>
      <w:r>
        <w:t>any relevant standards and policies of public authorities applying to the use of the road.</w:t>
      </w:r>
    </w:p>
    <w:p w14:paraId="2DFECB71" w14:textId="77777777" w:rsidR="004F456B" w:rsidRDefault="004F456B" w:rsidP="004F456B"/>
    <w:p w14:paraId="22CF875E" w14:textId="77777777" w:rsidR="004F456B" w:rsidRDefault="004F456B" w:rsidP="004F456B">
      <w:pPr>
        <w:rPr>
          <w:b/>
        </w:rPr>
      </w:pPr>
      <w:r w:rsidRPr="004F456B">
        <w:rPr>
          <w:b/>
        </w:rPr>
        <w:t>Applications relating to operation of public car parks</w:t>
      </w:r>
    </w:p>
    <w:p w14:paraId="0E88E869" w14:textId="77777777" w:rsidR="0048463D" w:rsidRDefault="0048463D" w:rsidP="004F456B">
      <w:pPr>
        <w:rPr>
          <w:b/>
        </w:rPr>
      </w:pPr>
    </w:p>
    <w:p w14:paraId="3548ADA8" w14:textId="77777777" w:rsidR="004F456B" w:rsidRDefault="004F456B" w:rsidP="004F456B">
      <w:r>
        <w:t>Clause 53 of the Local Government (General) Regulation 2005 specifies that Council, in determining an application for approval to operate a public car park, must take into consideration:</w:t>
      </w:r>
    </w:p>
    <w:p w14:paraId="403AD1A2" w14:textId="77777777" w:rsidR="004F456B" w:rsidRDefault="004F456B" w:rsidP="008F0D9B">
      <w:pPr>
        <w:numPr>
          <w:ilvl w:val="0"/>
          <w:numId w:val="7"/>
        </w:numPr>
      </w:pPr>
      <w:r>
        <w:lastRenderedPageBreak/>
        <w:t xml:space="preserve">the NSW Roads </w:t>
      </w:r>
      <w:proofErr w:type="gramStart"/>
      <w:r>
        <w:t>and  Maritime</w:t>
      </w:r>
      <w:proofErr w:type="gramEnd"/>
      <w:r>
        <w:t xml:space="preserve"> Services Department views about the application</w:t>
      </w:r>
    </w:p>
    <w:p w14:paraId="2B891842" w14:textId="77777777" w:rsidR="004F456B" w:rsidRDefault="004F456B" w:rsidP="008F0D9B">
      <w:pPr>
        <w:numPr>
          <w:ilvl w:val="0"/>
          <w:numId w:val="7"/>
        </w:numPr>
      </w:pPr>
      <w:r>
        <w:t>the effect of the car park on the movement of vehicular traffic and pedestrian traffic</w:t>
      </w:r>
    </w:p>
    <w:p w14:paraId="45745EBD" w14:textId="77777777" w:rsidR="004F456B" w:rsidRDefault="004F456B" w:rsidP="008F0D9B">
      <w:pPr>
        <w:numPr>
          <w:ilvl w:val="0"/>
          <w:numId w:val="7"/>
        </w:numPr>
      </w:pPr>
      <w:r>
        <w:t>whether the number of vehicles proposed to be accommodated is appropriate having regard to the size of the car park and the need to provide off-street parking facilities within the car park for the temporary accommodation of vehicles</w:t>
      </w:r>
    </w:p>
    <w:p w14:paraId="1C634C6F" w14:textId="77777777" w:rsidR="004F456B" w:rsidRDefault="004F456B" w:rsidP="008F0D9B">
      <w:pPr>
        <w:numPr>
          <w:ilvl w:val="0"/>
          <w:numId w:val="7"/>
        </w:numPr>
      </w:pPr>
      <w:r>
        <w:t>whether the means of ingress and egress and means of movement provided or to be provided within the car park are satisfactory</w:t>
      </w:r>
    </w:p>
    <w:p w14:paraId="2877F4A6" w14:textId="77777777" w:rsidR="004F456B" w:rsidRDefault="004F456B" w:rsidP="008F0D9B">
      <w:pPr>
        <w:numPr>
          <w:ilvl w:val="0"/>
          <w:numId w:val="7"/>
        </w:numPr>
      </w:pPr>
      <w:r>
        <w:t>whether there will be adequate provision for pedestrian safety and access for people with disabilities</w:t>
      </w:r>
    </w:p>
    <w:p w14:paraId="1CF1523C" w14:textId="77777777" w:rsidR="004F456B" w:rsidRDefault="004F456B" w:rsidP="008F0D9B">
      <w:pPr>
        <w:numPr>
          <w:ilvl w:val="0"/>
          <w:numId w:val="7"/>
        </w:numPr>
      </w:pPr>
      <w:r>
        <w:t>whether the internal design of parking facilities and system of traffic management are satisfactory</w:t>
      </w:r>
    </w:p>
    <w:p w14:paraId="70EC77AC" w14:textId="77777777" w:rsidR="004F456B" w:rsidRDefault="004F456B" w:rsidP="008F0D9B">
      <w:pPr>
        <w:numPr>
          <w:ilvl w:val="0"/>
          <w:numId w:val="7"/>
        </w:numPr>
      </w:pPr>
      <w:r>
        <w:t>whether, in the case of a car park that is a building, adequate ventilation is provided or to be provided</w:t>
      </w:r>
    </w:p>
    <w:p w14:paraId="3AB8044F" w14:textId="77777777" w:rsidR="004F456B" w:rsidRDefault="004F456B" w:rsidP="008F0D9B">
      <w:pPr>
        <w:numPr>
          <w:ilvl w:val="0"/>
          <w:numId w:val="7"/>
        </w:numPr>
      </w:pPr>
      <w:r>
        <w:t xml:space="preserve">the </w:t>
      </w:r>
      <w:hyperlink r:id="rId26" w:history="1">
        <w:r w:rsidRPr="00D15AC8">
          <w:rPr>
            <w:rStyle w:val="Hyperlink"/>
          </w:rPr>
          <w:t>Work Health and Safety Act 2011</w:t>
        </w:r>
      </w:hyperlink>
      <w:r>
        <w:t>, and the regulations made under that Act, as regards the safety of persons who will be employed at the proposed car park or of persons who will go there</w:t>
      </w:r>
    </w:p>
    <w:p w14:paraId="408A2A3C" w14:textId="77777777" w:rsidR="004F456B" w:rsidRDefault="004F456B" w:rsidP="008F0D9B">
      <w:pPr>
        <w:numPr>
          <w:ilvl w:val="0"/>
          <w:numId w:val="7"/>
        </w:numPr>
      </w:pPr>
      <w:r>
        <w:t xml:space="preserve">whether there will be adequate provision for the management of stormwater and the </w:t>
      </w:r>
      <w:proofErr w:type="spellStart"/>
      <w:r>
        <w:t>minimisation</w:t>
      </w:r>
      <w:proofErr w:type="spellEnd"/>
      <w:r>
        <w:t xml:space="preserve"> of stormwater pollution</w:t>
      </w:r>
    </w:p>
    <w:p w14:paraId="0F8309FB" w14:textId="77777777" w:rsidR="004F456B" w:rsidRDefault="004F456B" w:rsidP="004F456B"/>
    <w:p w14:paraId="31228EEB" w14:textId="77777777" w:rsidR="004F456B" w:rsidRDefault="004F456B" w:rsidP="004F456B">
      <w:pPr>
        <w:rPr>
          <w:b/>
        </w:rPr>
      </w:pPr>
      <w:r w:rsidRPr="004F456B">
        <w:rPr>
          <w:b/>
        </w:rPr>
        <w:t>Applications relating to approval to install or operate an amusement device</w:t>
      </w:r>
    </w:p>
    <w:p w14:paraId="15D191B5" w14:textId="77777777" w:rsidR="0048463D" w:rsidRDefault="0048463D" w:rsidP="004F456B">
      <w:pPr>
        <w:rPr>
          <w:b/>
        </w:rPr>
      </w:pPr>
    </w:p>
    <w:p w14:paraId="23CF9968" w14:textId="77777777" w:rsidR="004F456B" w:rsidRDefault="004F456B" w:rsidP="004F456B">
      <w:r>
        <w:t>Clause 72 of the Local Government (General) Regulation 2005 specifies that Council must not grant an application for an approval to install or operate an amusement device unless it is satisfied:</w:t>
      </w:r>
    </w:p>
    <w:p w14:paraId="6E3CFDA6" w14:textId="77777777" w:rsidR="004F456B" w:rsidRDefault="004F456B" w:rsidP="008F0D9B">
      <w:pPr>
        <w:numPr>
          <w:ilvl w:val="0"/>
          <w:numId w:val="8"/>
        </w:numPr>
      </w:pPr>
      <w:r>
        <w:t>that the ground or other surface on which the device is to be or has been erected is sufficiently firm to sustain the device while it is in operation and is not dangerous because of its slope or irregularity or for any other reason, and</w:t>
      </w:r>
    </w:p>
    <w:p w14:paraId="34DBC576" w14:textId="77777777" w:rsidR="004F456B" w:rsidRDefault="004F456B" w:rsidP="008F0D9B">
      <w:pPr>
        <w:numPr>
          <w:ilvl w:val="0"/>
          <w:numId w:val="8"/>
        </w:numPr>
      </w:pPr>
      <w:r>
        <w:t xml:space="preserve">that the device is registered under the </w:t>
      </w:r>
      <w:hyperlink r:id="rId27" w:history="1">
        <w:r w:rsidRPr="00D15AC8">
          <w:rPr>
            <w:rStyle w:val="Hyperlink"/>
          </w:rPr>
          <w:t>Work Health and Safety Regulation 2011</w:t>
        </w:r>
      </w:hyperlink>
      <w:r>
        <w:t>,and</w:t>
      </w:r>
    </w:p>
    <w:p w14:paraId="6E3318F4" w14:textId="77777777" w:rsidR="004F456B" w:rsidRDefault="004F456B" w:rsidP="008F0D9B">
      <w:pPr>
        <w:numPr>
          <w:ilvl w:val="0"/>
          <w:numId w:val="8"/>
        </w:numPr>
      </w:pPr>
      <w:r>
        <w:t>that the device is to be or has been erected in accordance with all conditions (if any) relating to its erection set out in the current certificate of registration issued for the device under that Regulation, and</w:t>
      </w:r>
    </w:p>
    <w:p w14:paraId="395147B8" w14:textId="77777777" w:rsidR="004F456B" w:rsidRDefault="004F456B" w:rsidP="008F0D9B">
      <w:pPr>
        <w:numPr>
          <w:ilvl w:val="0"/>
          <w:numId w:val="8"/>
        </w:numPr>
      </w:pPr>
      <w:r>
        <w:t xml:space="preserve">that there exists for the device a current </w:t>
      </w:r>
      <w:proofErr w:type="gramStart"/>
      <w:r>
        <w:t>log book</w:t>
      </w:r>
      <w:proofErr w:type="gramEnd"/>
      <w:r>
        <w:t xml:space="preserve"> within the meaning of Chapter 5 of that Regulation, and</w:t>
      </w:r>
    </w:p>
    <w:p w14:paraId="7E393A14" w14:textId="77777777" w:rsidR="004F456B" w:rsidRDefault="004F456B" w:rsidP="008F0D9B">
      <w:pPr>
        <w:numPr>
          <w:ilvl w:val="0"/>
          <w:numId w:val="8"/>
        </w:numPr>
      </w:pPr>
      <w:r>
        <w:t>that there is in force a contract of insurance or indemnity for the device that complies wi</w:t>
      </w:r>
      <w:r w:rsidR="00306F22">
        <w:t>th clause 74 of the Regulation,</w:t>
      </w:r>
      <w:r>
        <w:t xml:space="preserve"> which in turn  requires  a contract of insurance or indemnity that indemnifies to an unlimited extent (or up to an amount of not less than $10,000,000 in respect of each accident) each person who would be liable for damages for death or personal injury arising out of the operation or use of the device and any total or partial failure or collapse of the device against that liability</w:t>
      </w:r>
      <w:r w:rsidR="00306F22">
        <w:t>.</w:t>
      </w:r>
    </w:p>
    <w:p w14:paraId="7476021B" w14:textId="77777777" w:rsidR="004F456B" w:rsidRDefault="0073769D" w:rsidP="004F456B">
      <w:pPr>
        <w:rPr>
          <w:b/>
        </w:rPr>
      </w:pPr>
      <w:r>
        <w:br w:type="page"/>
      </w:r>
      <w:r w:rsidR="004F456B" w:rsidRPr="00D15AC8">
        <w:rPr>
          <w:b/>
        </w:rPr>
        <w:lastRenderedPageBreak/>
        <w:t>(b)</w:t>
      </w:r>
      <w:r w:rsidR="004F456B" w:rsidRPr="00D15AC8">
        <w:rPr>
          <w:b/>
        </w:rPr>
        <w:tab/>
        <w:t>Other applications having criteria not set under the Local Government (General) Regulation</w:t>
      </w:r>
    </w:p>
    <w:p w14:paraId="6E3BB4ED" w14:textId="77777777" w:rsidR="005F6DC9" w:rsidRDefault="005F6DC9" w:rsidP="004F456B">
      <w:pPr>
        <w:rPr>
          <w:b/>
        </w:rPr>
      </w:pPr>
    </w:p>
    <w:p w14:paraId="0398D054" w14:textId="77777777" w:rsidR="008F0D9B" w:rsidRPr="008F0D9B" w:rsidRDefault="008F0D9B" w:rsidP="008F0D9B">
      <w:pPr>
        <w:rPr>
          <w:color w:val="auto"/>
        </w:rPr>
      </w:pPr>
      <w:r w:rsidRPr="008F0D9B">
        <w:rPr>
          <w:color w:val="auto"/>
        </w:rPr>
        <w:t>Criteria will be considered by Council when dealing with activity applications such as:</w:t>
      </w:r>
    </w:p>
    <w:p w14:paraId="187CCD1B" w14:textId="77777777" w:rsidR="008F0D9B" w:rsidRPr="008F0D9B" w:rsidRDefault="008F0D9B" w:rsidP="008F0D9B">
      <w:pPr>
        <w:pStyle w:val="ListParagraph"/>
        <w:numPr>
          <w:ilvl w:val="0"/>
          <w:numId w:val="30"/>
        </w:numPr>
        <w:rPr>
          <w:color w:val="auto"/>
        </w:rPr>
      </w:pPr>
      <w:r w:rsidRPr="008F0D9B">
        <w:rPr>
          <w:color w:val="auto"/>
        </w:rPr>
        <w:t xml:space="preserve">Outdoor dining; </w:t>
      </w:r>
    </w:p>
    <w:p w14:paraId="06D54D31" w14:textId="77777777" w:rsidR="008F0D9B" w:rsidRPr="008F0D9B" w:rsidRDefault="008F0D9B" w:rsidP="008F0D9B">
      <w:pPr>
        <w:pStyle w:val="ListParagraph"/>
        <w:numPr>
          <w:ilvl w:val="0"/>
          <w:numId w:val="30"/>
        </w:numPr>
        <w:rPr>
          <w:color w:val="auto"/>
        </w:rPr>
      </w:pPr>
      <w:r w:rsidRPr="008F0D9B">
        <w:rPr>
          <w:color w:val="auto"/>
        </w:rPr>
        <w:t xml:space="preserve">Footpath trading; </w:t>
      </w:r>
    </w:p>
    <w:p w14:paraId="3FFF161C" w14:textId="77777777" w:rsidR="008F0D9B" w:rsidRPr="008F0D9B" w:rsidRDefault="008F0D9B" w:rsidP="008F0D9B">
      <w:pPr>
        <w:pStyle w:val="ListParagraph"/>
        <w:numPr>
          <w:ilvl w:val="0"/>
          <w:numId w:val="30"/>
        </w:numPr>
        <w:rPr>
          <w:color w:val="auto"/>
        </w:rPr>
      </w:pPr>
      <w:r w:rsidRPr="008F0D9B">
        <w:rPr>
          <w:color w:val="auto"/>
        </w:rPr>
        <w:t xml:space="preserve">Community and promotional events; </w:t>
      </w:r>
    </w:p>
    <w:p w14:paraId="38000AB0" w14:textId="77777777" w:rsidR="007F31E7" w:rsidRDefault="007F31E7" w:rsidP="007F31E7">
      <w:pPr>
        <w:pStyle w:val="ListParagraph"/>
        <w:numPr>
          <w:ilvl w:val="0"/>
          <w:numId w:val="30"/>
        </w:numPr>
        <w:rPr>
          <w:color w:val="auto"/>
        </w:rPr>
      </w:pPr>
      <w:r w:rsidRPr="007F31E7">
        <w:rPr>
          <w:color w:val="auto"/>
        </w:rPr>
        <w:t>Market stalls in designated locations</w:t>
      </w:r>
    </w:p>
    <w:p w14:paraId="74A6C598" w14:textId="77777777" w:rsidR="008F0D9B" w:rsidRPr="008F0D9B" w:rsidRDefault="008F0D9B" w:rsidP="008F0D9B">
      <w:pPr>
        <w:pStyle w:val="ListParagraph"/>
        <w:numPr>
          <w:ilvl w:val="0"/>
          <w:numId w:val="30"/>
        </w:numPr>
        <w:rPr>
          <w:color w:val="auto"/>
        </w:rPr>
      </w:pPr>
      <w:r w:rsidRPr="008F0D9B">
        <w:rPr>
          <w:color w:val="auto"/>
        </w:rPr>
        <w:t xml:space="preserve">Mobile food vending vehicles; </w:t>
      </w:r>
    </w:p>
    <w:p w14:paraId="3CF7593F" w14:textId="77777777" w:rsidR="008F0D9B" w:rsidRPr="008F0D9B" w:rsidRDefault="008F0D9B" w:rsidP="008F0D9B">
      <w:pPr>
        <w:pStyle w:val="ListParagraph"/>
        <w:numPr>
          <w:ilvl w:val="0"/>
          <w:numId w:val="30"/>
        </w:numPr>
        <w:rPr>
          <w:color w:val="auto"/>
        </w:rPr>
      </w:pPr>
      <w:r w:rsidRPr="008F0D9B">
        <w:rPr>
          <w:color w:val="auto"/>
        </w:rPr>
        <w:t xml:space="preserve">Water, sewage and stormwater drainage works; </w:t>
      </w:r>
    </w:p>
    <w:p w14:paraId="782797A1" w14:textId="77777777" w:rsidR="008F0D9B" w:rsidRPr="008F0D9B" w:rsidRDefault="008F0D9B" w:rsidP="008F0D9B">
      <w:pPr>
        <w:pStyle w:val="ListParagraph"/>
        <w:numPr>
          <w:ilvl w:val="0"/>
          <w:numId w:val="30"/>
        </w:numPr>
        <w:rPr>
          <w:color w:val="auto"/>
        </w:rPr>
      </w:pPr>
      <w:r w:rsidRPr="008F0D9B">
        <w:rPr>
          <w:color w:val="auto"/>
        </w:rPr>
        <w:t>Skip bins;</w:t>
      </w:r>
    </w:p>
    <w:p w14:paraId="21F10236" w14:textId="77777777" w:rsidR="008F0D9B" w:rsidRPr="008F0D9B" w:rsidRDefault="008F0D9B" w:rsidP="008F0D9B">
      <w:pPr>
        <w:pStyle w:val="ListParagraph"/>
        <w:numPr>
          <w:ilvl w:val="0"/>
          <w:numId w:val="30"/>
        </w:numPr>
        <w:rPr>
          <w:color w:val="auto"/>
        </w:rPr>
      </w:pPr>
      <w:r w:rsidRPr="008F0D9B">
        <w:rPr>
          <w:color w:val="auto"/>
        </w:rPr>
        <w:t>Swinging or hoisting operations; or</w:t>
      </w:r>
    </w:p>
    <w:p w14:paraId="35EE9BDF" w14:textId="77777777" w:rsidR="008F0D9B" w:rsidRPr="008F0D9B" w:rsidRDefault="008F0D9B" w:rsidP="008F0D9B">
      <w:pPr>
        <w:pStyle w:val="ListParagraph"/>
        <w:numPr>
          <w:ilvl w:val="0"/>
          <w:numId w:val="30"/>
        </w:numPr>
        <w:rPr>
          <w:color w:val="auto"/>
        </w:rPr>
      </w:pPr>
      <w:r w:rsidRPr="008F0D9B">
        <w:rPr>
          <w:color w:val="auto"/>
        </w:rPr>
        <w:t>Temporary barricades, devices or structures associated with worksites</w:t>
      </w:r>
    </w:p>
    <w:p w14:paraId="1DDE9414" w14:textId="77777777" w:rsidR="008F0D9B" w:rsidRPr="008F0D9B" w:rsidRDefault="008F0D9B" w:rsidP="008F0D9B">
      <w:pPr>
        <w:rPr>
          <w:color w:val="auto"/>
        </w:rPr>
      </w:pPr>
    </w:p>
    <w:p w14:paraId="7EE3837A" w14:textId="77777777" w:rsidR="008F0D9B" w:rsidRPr="008F0D9B" w:rsidRDefault="008F0D9B" w:rsidP="007F31E7">
      <w:pPr>
        <w:rPr>
          <w:color w:val="auto"/>
        </w:rPr>
      </w:pPr>
      <w:r w:rsidRPr="008F0D9B">
        <w:rPr>
          <w:color w:val="auto"/>
        </w:rPr>
        <w:t>as detailed under the respective headings below.</w:t>
      </w:r>
    </w:p>
    <w:p w14:paraId="7937D2B5" w14:textId="77777777" w:rsidR="008F0D9B" w:rsidRPr="002712BF" w:rsidRDefault="008F0D9B" w:rsidP="008F0D9B"/>
    <w:p w14:paraId="6D9B5F77" w14:textId="77777777" w:rsidR="002712BF" w:rsidRPr="002712BF" w:rsidRDefault="002712BF" w:rsidP="008F0D9B">
      <w:r w:rsidRPr="002712BF">
        <w:t>Application forms</w:t>
      </w:r>
      <w:r>
        <w:t xml:space="preserve"> and information required to accompany applications</w:t>
      </w:r>
      <w:r w:rsidRPr="002712BF">
        <w:t xml:space="preserve"> for these activities are available on Council’s website.</w:t>
      </w:r>
    </w:p>
    <w:p w14:paraId="7CAA3FDA" w14:textId="77777777" w:rsidR="002712BF" w:rsidRPr="002712BF" w:rsidRDefault="002712BF" w:rsidP="008F0D9B"/>
    <w:p w14:paraId="2A60967E" w14:textId="77777777" w:rsidR="00510021" w:rsidRDefault="002712BF" w:rsidP="008F0D9B">
      <w:pPr>
        <w:rPr>
          <w:b/>
        </w:rPr>
      </w:pPr>
      <w:r>
        <w:rPr>
          <w:b/>
        </w:rPr>
        <w:t>Note</w:t>
      </w:r>
      <w:r w:rsidR="00510021">
        <w:rPr>
          <w:b/>
        </w:rPr>
        <w:t xml:space="preserve"> the following provisions apply to all activities in this section:</w:t>
      </w:r>
    </w:p>
    <w:p w14:paraId="567A22D5" w14:textId="3EF2C02A" w:rsidR="00510021" w:rsidRDefault="00510021" w:rsidP="008F0D9B">
      <w:pPr>
        <w:rPr>
          <w:b/>
        </w:rPr>
      </w:pPr>
    </w:p>
    <w:p w14:paraId="26973506" w14:textId="01C2E9AC" w:rsidR="002712BF" w:rsidRPr="00510021" w:rsidRDefault="002712BF" w:rsidP="00FF52FC">
      <w:pPr>
        <w:pStyle w:val="ListParagraph"/>
        <w:numPr>
          <w:ilvl w:val="0"/>
          <w:numId w:val="38"/>
        </w:numPr>
        <w:ind w:left="360"/>
        <w:rPr>
          <w:b/>
        </w:rPr>
      </w:pPr>
      <w:r w:rsidRPr="002712BF">
        <w:t xml:space="preserve">The </w:t>
      </w:r>
      <w:r>
        <w:t>parties</w:t>
      </w:r>
      <w:r w:rsidRPr="002712BF">
        <w:t xml:space="preserve"> undertaking the </w:t>
      </w:r>
      <w:r w:rsidR="00510021">
        <w:t>activity</w:t>
      </w:r>
      <w:r w:rsidRPr="002712BF">
        <w:t xml:space="preserve"> must maintain a current public liability insurance policy, with a minimum insured value of $20,000,000 that covers the activities involved and the context in which they will be undertaken.</w:t>
      </w:r>
      <w:r w:rsidR="00A56D46" w:rsidRPr="00A56D46">
        <w:t xml:space="preserve"> Council accepts no liability for any injury or damage associated with any activity undertaken, or purportedly und</w:t>
      </w:r>
      <w:r w:rsidR="00A56D46">
        <w:t xml:space="preserve">ertaken. </w:t>
      </w:r>
    </w:p>
    <w:p w14:paraId="11D9F363" w14:textId="77777777" w:rsidR="002712BF" w:rsidRPr="00FF52FC" w:rsidRDefault="002712BF"/>
    <w:p w14:paraId="715AC606" w14:textId="77777777" w:rsidR="00510021" w:rsidRPr="00FF52FC" w:rsidRDefault="00510021" w:rsidP="00FF52FC">
      <w:pPr>
        <w:pStyle w:val="ListParagraph"/>
        <w:numPr>
          <w:ilvl w:val="0"/>
          <w:numId w:val="38"/>
        </w:numPr>
        <w:ind w:left="360"/>
      </w:pPr>
      <w:r w:rsidRPr="00FF52FC">
        <w:t xml:space="preserve">Noise arising from the activity must be controlled in accordance with the requirements of the </w:t>
      </w:r>
      <w:r w:rsidRPr="00FF52FC">
        <w:rPr>
          <w:i/>
        </w:rPr>
        <w:t>Protection of the Environment Operations Act 1997</w:t>
      </w:r>
      <w:r w:rsidRPr="00FF52FC">
        <w:t xml:space="preserve"> and guidelines contained in the New South Wales Environment Protection Authority Environmental Noise Control Manual.</w:t>
      </w:r>
    </w:p>
    <w:p w14:paraId="426BC2B3" w14:textId="77777777" w:rsidR="00510021" w:rsidRPr="00FF52FC" w:rsidRDefault="00510021"/>
    <w:p w14:paraId="3B1923DF" w14:textId="77777777" w:rsidR="00510021" w:rsidRPr="00FF52FC" w:rsidRDefault="00510021" w:rsidP="00FF52FC">
      <w:pPr>
        <w:pStyle w:val="ListParagraph"/>
        <w:numPr>
          <w:ilvl w:val="0"/>
          <w:numId w:val="38"/>
        </w:numPr>
        <w:ind w:left="360"/>
      </w:pPr>
      <w:r w:rsidRPr="00FF52FC">
        <w:t xml:space="preserve">The activity must not give rise to an environmental health nuisance to the adjoining or nearby premises and environment. There are to be no emissions or discharges from the activity, which will give rise to a public nuisance or result in an offence under the </w:t>
      </w:r>
      <w:r w:rsidRPr="00FF52FC">
        <w:rPr>
          <w:i/>
        </w:rPr>
        <w:t>Protection of the Environment Operations Act 1997</w:t>
      </w:r>
      <w:r w:rsidRPr="00FF52FC">
        <w:t xml:space="preserve"> and Regulations. The activity must not give rise to the transmission of a vibration nuisance or damage other premises.</w:t>
      </w:r>
    </w:p>
    <w:p w14:paraId="4E81E97E" w14:textId="77777777" w:rsidR="00510021" w:rsidRDefault="00510021" w:rsidP="008F0D9B">
      <w:pPr>
        <w:rPr>
          <w:b/>
        </w:rPr>
      </w:pPr>
    </w:p>
    <w:p w14:paraId="68E76B8D" w14:textId="77777777" w:rsidR="004F456B" w:rsidRDefault="00F51D95" w:rsidP="004F456B">
      <w:pPr>
        <w:rPr>
          <w:b/>
        </w:rPr>
      </w:pPr>
      <w:r>
        <w:rPr>
          <w:b/>
        </w:rPr>
        <w:t>Loc</w:t>
      </w:r>
      <w:r w:rsidR="005F6DC9">
        <w:rPr>
          <w:b/>
        </w:rPr>
        <w:t>ation of Trading Activity Zone (</w:t>
      </w:r>
      <w:r>
        <w:rPr>
          <w:b/>
        </w:rPr>
        <w:t>applies to all propos</w:t>
      </w:r>
      <w:r w:rsidR="005F6DC9">
        <w:rPr>
          <w:b/>
        </w:rPr>
        <w:t>als for</w:t>
      </w:r>
      <w:r>
        <w:rPr>
          <w:b/>
        </w:rPr>
        <w:t xml:space="preserve"> outdoor dining and r</w:t>
      </w:r>
      <w:r w:rsidRPr="00F51D95">
        <w:rPr>
          <w:b/>
        </w:rPr>
        <w:t xml:space="preserve">etail </w:t>
      </w:r>
      <w:r>
        <w:rPr>
          <w:b/>
        </w:rPr>
        <w:t>t</w:t>
      </w:r>
      <w:r w:rsidRPr="00F51D95">
        <w:rPr>
          <w:b/>
        </w:rPr>
        <w:t>rading</w:t>
      </w:r>
      <w:r w:rsidR="005F6DC9">
        <w:rPr>
          <w:b/>
        </w:rPr>
        <w:t>)</w:t>
      </w:r>
    </w:p>
    <w:p w14:paraId="1115E5D4" w14:textId="77777777" w:rsidR="005F6DC9" w:rsidRDefault="005F6DC9" w:rsidP="004F456B">
      <w:pPr>
        <w:rPr>
          <w:b/>
        </w:rPr>
      </w:pPr>
    </w:p>
    <w:p w14:paraId="101EB52F" w14:textId="77777777" w:rsidR="005F6DC9" w:rsidRPr="005F6DC9" w:rsidRDefault="005F6DC9" w:rsidP="004F456B">
      <w:r>
        <w:t>The below trading activity zone provisions apply to all section 68 applications regarding outdoor dining and footpath trading. The provisions</w:t>
      </w:r>
      <w:r w:rsidRPr="005F6DC9">
        <w:t xml:space="preserve"> are merit </w:t>
      </w:r>
      <w:proofErr w:type="gramStart"/>
      <w:r w:rsidRPr="005F6DC9">
        <w:t>based, and</w:t>
      </w:r>
      <w:proofErr w:type="gramEnd"/>
      <w:r w:rsidRPr="005F6DC9">
        <w:t xml:space="preserve"> seek to balance access needs </w:t>
      </w:r>
      <w:r>
        <w:t xml:space="preserve">whilst also supporting the Inner West as an attractive destination for outdoor dining. </w:t>
      </w:r>
    </w:p>
    <w:p w14:paraId="05198446" w14:textId="77777777" w:rsidR="005F6DC9" w:rsidRDefault="005F6DC9" w:rsidP="004F456B">
      <w:pPr>
        <w:rPr>
          <w:b/>
        </w:rPr>
      </w:pPr>
    </w:p>
    <w:p w14:paraId="3EF42DBF" w14:textId="77777777" w:rsidR="008E6240" w:rsidRDefault="004F456B" w:rsidP="008F0D9B">
      <w:pPr>
        <w:numPr>
          <w:ilvl w:val="0"/>
          <w:numId w:val="12"/>
        </w:numPr>
      </w:pPr>
      <w:r>
        <w:t>Applications for both outdoor dining and footpath trading are subject to the specific location and setback requirements outlined in the table below.</w:t>
      </w:r>
    </w:p>
    <w:p w14:paraId="388BDAB2" w14:textId="77777777" w:rsidR="00BB6C90" w:rsidRDefault="00BB6C90" w:rsidP="00944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870"/>
        <w:gridCol w:w="4232"/>
      </w:tblGrid>
      <w:tr w:rsidR="00D15AC8" w14:paraId="4D4F56BF" w14:textId="77777777" w:rsidTr="005D0205">
        <w:tc>
          <w:tcPr>
            <w:tcW w:w="1526" w:type="dxa"/>
            <w:shd w:val="clear" w:color="auto" w:fill="D9D9D9"/>
          </w:tcPr>
          <w:p w14:paraId="68519E20" w14:textId="77777777" w:rsidR="00D15AC8" w:rsidRPr="00203FD5" w:rsidRDefault="00D15AC8" w:rsidP="00203FD5">
            <w:pPr>
              <w:jc w:val="both"/>
              <w:rPr>
                <w:b/>
              </w:rPr>
            </w:pPr>
            <w:r w:rsidRPr="00203FD5">
              <w:rPr>
                <w:b/>
              </w:rPr>
              <w:t>Total Footpath Width</w:t>
            </w:r>
          </w:p>
        </w:tc>
        <w:tc>
          <w:tcPr>
            <w:tcW w:w="3969" w:type="dxa"/>
            <w:shd w:val="clear" w:color="auto" w:fill="D9D9D9"/>
          </w:tcPr>
          <w:p w14:paraId="1E2C2C0F" w14:textId="77777777" w:rsidR="00D15AC8" w:rsidRPr="00203FD5" w:rsidRDefault="00D15AC8" w:rsidP="00306F22">
            <w:pPr>
              <w:jc w:val="both"/>
              <w:rPr>
                <w:b/>
              </w:rPr>
            </w:pPr>
            <w:r w:rsidRPr="00203FD5">
              <w:rPr>
                <w:b/>
              </w:rPr>
              <w:t>Less than 3.5m</w:t>
            </w:r>
          </w:p>
        </w:tc>
        <w:tc>
          <w:tcPr>
            <w:tcW w:w="4348" w:type="dxa"/>
            <w:shd w:val="clear" w:color="auto" w:fill="D9D9D9"/>
          </w:tcPr>
          <w:p w14:paraId="1FA30DA6" w14:textId="77777777" w:rsidR="00D15AC8" w:rsidRPr="00203FD5" w:rsidRDefault="00D15AC8" w:rsidP="00306F22">
            <w:pPr>
              <w:jc w:val="both"/>
              <w:rPr>
                <w:b/>
              </w:rPr>
            </w:pPr>
            <w:r w:rsidRPr="00203FD5">
              <w:rPr>
                <w:b/>
              </w:rPr>
              <w:t xml:space="preserve">3.5 m </w:t>
            </w:r>
            <w:r w:rsidR="00306F22">
              <w:rPr>
                <w:b/>
              </w:rPr>
              <w:t>or more</w:t>
            </w:r>
          </w:p>
        </w:tc>
      </w:tr>
      <w:tr w:rsidR="00D15AC8" w14:paraId="548C19CC" w14:textId="77777777" w:rsidTr="00203FD5">
        <w:tc>
          <w:tcPr>
            <w:tcW w:w="1526" w:type="dxa"/>
            <w:shd w:val="clear" w:color="auto" w:fill="auto"/>
          </w:tcPr>
          <w:p w14:paraId="77BFB520" w14:textId="77777777" w:rsidR="00D15AC8" w:rsidRDefault="00D15AC8" w:rsidP="00203FD5">
            <w:pPr>
              <w:jc w:val="both"/>
            </w:pPr>
            <w:r w:rsidRPr="00D15AC8">
              <w:t>Pedestrian Zone</w:t>
            </w:r>
          </w:p>
        </w:tc>
        <w:tc>
          <w:tcPr>
            <w:tcW w:w="3969" w:type="dxa"/>
            <w:shd w:val="clear" w:color="auto" w:fill="auto"/>
          </w:tcPr>
          <w:p w14:paraId="1094815E" w14:textId="77777777" w:rsidR="00D15AC8" w:rsidRDefault="00D15AC8" w:rsidP="00203FD5">
            <w:pPr>
              <w:jc w:val="both"/>
            </w:pPr>
            <w:r w:rsidRPr="00D15AC8">
              <w:t>Minimum 1.5 m wide</w:t>
            </w:r>
          </w:p>
        </w:tc>
        <w:tc>
          <w:tcPr>
            <w:tcW w:w="4348" w:type="dxa"/>
            <w:shd w:val="clear" w:color="auto" w:fill="auto"/>
          </w:tcPr>
          <w:p w14:paraId="2C33A6A0" w14:textId="77777777" w:rsidR="00D15AC8" w:rsidRDefault="00D15AC8" w:rsidP="00203FD5">
            <w:pPr>
              <w:jc w:val="both"/>
            </w:pPr>
            <w:r w:rsidRPr="00D15AC8">
              <w:t>Minimum 1.8 m wide</w:t>
            </w:r>
          </w:p>
        </w:tc>
      </w:tr>
      <w:tr w:rsidR="00D15AC8" w14:paraId="184AB722" w14:textId="77777777" w:rsidTr="00203FD5">
        <w:tc>
          <w:tcPr>
            <w:tcW w:w="1526" w:type="dxa"/>
            <w:shd w:val="clear" w:color="auto" w:fill="auto"/>
          </w:tcPr>
          <w:p w14:paraId="1DC68080" w14:textId="77777777" w:rsidR="00D15AC8" w:rsidRDefault="00D15AC8" w:rsidP="00203FD5">
            <w:pPr>
              <w:jc w:val="both"/>
            </w:pPr>
            <w:r w:rsidRPr="00D15AC8">
              <w:t>Trading Activity Zone</w:t>
            </w:r>
          </w:p>
        </w:tc>
        <w:tc>
          <w:tcPr>
            <w:tcW w:w="3969" w:type="dxa"/>
            <w:shd w:val="clear" w:color="auto" w:fill="auto"/>
          </w:tcPr>
          <w:p w14:paraId="633C7CB9" w14:textId="77777777" w:rsidR="00D15AC8" w:rsidRDefault="00D15AC8" w:rsidP="006C2FA2">
            <w:pPr>
              <w:jc w:val="both"/>
            </w:pPr>
            <w:r w:rsidRPr="00D15AC8">
              <w:t xml:space="preserve">Remaining area once </w:t>
            </w:r>
            <w:r w:rsidR="006C2FA2">
              <w:t>p</w:t>
            </w:r>
            <w:r w:rsidRPr="00D15AC8">
              <w:t xml:space="preserve">edestrian </w:t>
            </w:r>
            <w:r w:rsidR="006C2FA2">
              <w:t>z</w:t>
            </w:r>
            <w:r w:rsidRPr="00D15AC8">
              <w:t xml:space="preserve">one and </w:t>
            </w:r>
            <w:proofErr w:type="spellStart"/>
            <w:r w:rsidRPr="00D15AC8">
              <w:t>kerbside</w:t>
            </w:r>
            <w:proofErr w:type="spellEnd"/>
            <w:r w:rsidRPr="00D15AC8">
              <w:t xml:space="preserve"> zones are identified</w:t>
            </w:r>
          </w:p>
        </w:tc>
        <w:tc>
          <w:tcPr>
            <w:tcW w:w="4348" w:type="dxa"/>
            <w:shd w:val="clear" w:color="auto" w:fill="auto"/>
          </w:tcPr>
          <w:p w14:paraId="2289B753" w14:textId="77777777" w:rsidR="00D15AC8" w:rsidRDefault="00D15AC8" w:rsidP="006C2FA2">
            <w:pPr>
              <w:jc w:val="both"/>
            </w:pPr>
            <w:r w:rsidRPr="00D15AC8">
              <w:t xml:space="preserve">Remaining area once </w:t>
            </w:r>
            <w:r w:rsidR="006C2FA2">
              <w:t>p</w:t>
            </w:r>
            <w:r w:rsidRPr="00D15AC8">
              <w:t xml:space="preserve">edestrian </w:t>
            </w:r>
            <w:r w:rsidR="006C2FA2">
              <w:t>z</w:t>
            </w:r>
            <w:r w:rsidRPr="00D15AC8">
              <w:t xml:space="preserve">one and </w:t>
            </w:r>
            <w:proofErr w:type="spellStart"/>
            <w:r w:rsidRPr="00D15AC8">
              <w:t>kerbside</w:t>
            </w:r>
            <w:proofErr w:type="spellEnd"/>
            <w:r w:rsidRPr="00D15AC8">
              <w:t xml:space="preserve"> zones are identified</w:t>
            </w:r>
          </w:p>
        </w:tc>
      </w:tr>
      <w:tr w:rsidR="00D15AC8" w14:paraId="6E72E791" w14:textId="77777777" w:rsidTr="00DB5FA1">
        <w:tc>
          <w:tcPr>
            <w:tcW w:w="1526" w:type="dxa"/>
            <w:shd w:val="clear" w:color="auto" w:fill="auto"/>
          </w:tcPr>
          <w:p w14:paraId="05604DE0" w14:textId="77777777" w:rsidR="00D15AC8" w:rsidRPr="00D15AC8" w:rsidRDefault="00D15AC8" w:rsidP="00203FD5">
            <w:pPr>
              <w:jc w:val="both"/>
            </w:pPr>
            <w:proofErr w:type="spellStart"/>
            <w:r w:rsidRPr="00D15AC8">
              <w:t>Kerbside</w:t>
            </w:r>
            <w:proofErr w:type="spellEnd"/>
            <w:r w:rsidRPr="00D15AC8">
              <w:t xml:space="preserve"> Zone</w:t>
            </w:r>
          </w:p>
        </w:tc>
        <w:tc>
          <w:tcPr>
            <w:tcW w:w="3969" w:type="dxa"/>
            <w:shd w:val="clear" w:color="auto" w:fill="auto"/>
          </w:tcPr>
          <w:p w14:paraId="5A983888" w14:textId="77777777" w:rsidR="00D15AC8" w:rsidRDefault="00D15AC8" w:rsidP="008F0D9B">
            <w:pPr>
              <w:numPr>
                <w:ilvl w:val="0"/>
                <w:numId w:val="5"/>
              </w:numPr>
              <w:jc w:val="both"/>
            </w:pPr>
            <w:r w:rsidRPr="00D15AC8">
              <w:t xml:space="preserve">Minimum 0.4 m from the </w:t>
            </w:r>
            <w:proofErr w:type="spellStart"/>
            <w:r w:rsidRPr="00D15AC8">
              <w:t>kerb</w:t>
            </w:r>
            <w:proofErr w:type="spellEnd"/>
            <w:r w:rsidRPr="00D15AC8">
              <w:t xml:space="preserve"> of the road</w:t>
            </w:r>
          </w:p>
          <w:p w14:paraId="1CBD8F0D" w14:textId="77777777" w:rsidR="00D15AC8" w:rsidRDefault="00D15AC8" w:rsidP="008F0D9B">
            <w:pPr>
              <w:numPr>
                <w:ilvl w:val="0"/>
                <w:numId w:val="5"/>
              </w:numPr>
              <w:jc w:val="both"/>
            </w:pPr>
            <w:r w:rsidRPr="00D15AC8">
              <w:lastRenderedPageBreak/>
              <w:t xml:space="preserve">Minimum 1.5 m if </w:t>
            </w:r>
            <w:r w:rsidR="00630C4E">
              <w:t>a mobility parking</w:t>
            </w:r>
            <w:r w:rsidRPr="00D15AC8">
              <w:t xml:space="preserve"> space adjoins the footpath</w:t>
            </w:r>
          </w:p>
          <w:p w14:paraId="2F25B0CD" w14:textId="77777777" w:rsidR="00D15AC8" w:rsidRPr="00D15AC8" w:rsidRDefault="00D15AC8" w:rsidP="008F0D9B">
            <w:pPr>
              <w:numPr>
                <w:ilvl w:val="0"/>
                <w:numId w:val="5"/>
              </w:numPr>
              <w:jc w:val="both"/>
            </w:pPr>
            <w:r w:rsidRPr="00D15AC8">
              <w:t>Minimum 0.7 m if a loading zone adjoins the footpath</w:t>
            </w:r>
          </w:p>
        </w:tc>
        <w:tc>
          <w:tcPr>
            <w:tcW w:w="4348" w:type="dxa"/>
            <w:shd w:val="clear" w:color="auto" w:fill="auto"/>
          </w:tcPr>
          <w:p w14:paraId="53FC8276" w14:textId="77777777" w:rsidR="00D15AC8" w:rsidRDefault="00D15AC8" w:rsidP="008F0D9B">
            <w:pPr>
              <w:numPr>
                <w:ilvl w:val="0"/>
                <w:numId w:val="4"/>
              </w:numPr>
              <w:jc w:val="both"/>
            </w:pPr>
            <w:r w:rsidRPr="00D15AC8">
              <w:lastRenderedPageBreak/>
              <w:t xml:space="preserve">Minimum 0.4 m from the </w:t>
            </w:r>
            <w:proofErr w:type="spellStart"/>
            <w:r w:rsidRPr="00D15AC8">
              <w:t>kerb</w:t>
            </w:r>
            <w:proofErr w:type="spellEnd"/>
            <w:r w:rsidRPr="00D15AC8">
              <w:t xml:space="preserve"> of the road</w:t>
            </w:r>
          </w:p>
          <w:p w14:paraId="1925C87A" w14:textId="77777777" w:rsidR="00D15AC8" w:rsidRDefault="00D15AC8" w:rsidP="008F0D9B">
            <w:pPr>
              <w:numPr>
                <w:ilvl w:val="0"/>
                <w:numId w:val="4"/>
              </w:numPr>
              <w:jc w:val="both"/>
            </w:pPr>
            <w:r w:rsidRPr="00D15AC8">
              <w:lastRenderedPageBreak/>
              <w:t xml:space="preserve">Minimum 1.5 m if a </w:t>
            </w:r>
            <w:r w:rsidR="00630C4E">
              <w:t>mobility</w:t>
            </w:r>
            <w:r w:rsidR="00630C4E" w:rsidRPr="00D15AC8">
              <w:t xml:space="preserve"> </w:t>
            </w:r>
            <w:r w:rsidRPr="00D15AC8">
              <w:t>parking space adjoins the footpath</w:t>
            </w:r>
          </w:p>
          <w:p w14:paraId="5988C177" w14:textId="77777777" w:rsidR="00D15AC8" w:rsidRPr="00D15AC8" w:rsidRDefault="00D15AC8" w:rsidP="008F0D9B">
            <w:pPr>
              <w:numPr>
                <w:ilvl w:val="0"/>
                <w:numId w:val="4"/>
              </w:numPr>
              <w:jc w:val="both"/>
            </w:pPr>
            <w:r w:rsidRPr="00D15AC8">
              <w:t>Minimum 0.7 m if a loading zone adjoins the footpath</w:t>
            </w:r>
          </w:p>
        </w:tc>
      </w:tr>
      <w:tr w:rsidR="00036BFC" w14:paraId="264351B5" w14:textId="77777777" w:rsidTr="00DB5FA1">
        <w:tc>
          <w:tcPr>
            <w:tcW w:w="1526" w:type="dxa"/>
            <w:shd w:val="clear" w:color="auto" w:fill="auto"/>
          </w:tcPr>
          <w:p w14:paraId="492A90C0" w14:textId="77777777" w:rsidR="00036BFC" w:rsidRPr="00D15AC8" w:rsidRDefault="00036BFC" w:rsidP="00203FD5">
            <w:pPr>
              <w:jc w:val="both"/>
            </w:pPr>
            <w:r>
              <w:lastRenderedPageBreak/>
              <w:t>Access clearance zone</w:t>
            </w:r>
          </w:p>
        </w:tc>
        <w:tc>
          <w:tcPr>
            <w:tcW w:w="3969" w:type="dxa"/>
            <w:shd w:val="clear" w:color="auto" w:fill="auto"/>
          </w:tcPr>
          <w:p w14:paraId="00FFDEF6" w14:textId="77777777" w:rsidR="00036BFC" w:rsidRPr="00D15AC8" w:rsidRDefault="00036BFC" w:rsidP="008F0D9B">
            <w:pPr>
              <w:numPr>
                <w:ilvl w:val="0"/>
                <w:numId w:val="5"/>
              </w:numPr>
              <w:jc w:val="both"/>
            </w:pPr>
            <w:r>
              <w:t>one</w:t>
            </w:r>
            <w:r w:rsidRPr="00F66FAC">
              <w:t xml:space="preserve"> </w:t>
            </w:r>
            <w:proofErr w:type="spellStart"/>
            <w:r w:rsidRPr="00F66FAC">
              <w:t>metre</w:t>
            </w:r>
            <w:proofErr w:type="spellEnd"/>
            <w:r w:rsidRPr="00F66FAC">
              <w:t xml:space="preserve"> clear access will be required for every </w:t>
            </w:r>
            <w:r>
              <w:t>three</w:t>
            </w:r>
            <w:r w:rsidRPr="00F66FAC">
              <w:t xml:space="preserve"> continuous </w:t>
            </w:r>
            <w:proofErr w:type="spellStart"/>
            <w:r w:rsidRPr="00F66FAC">
              <w:t>metres</w:t>
            </w:r>
            <w:proofErr w:type="spellEnd"/>
            <w:r w:rsidRPr="00F66FAC">
              <w:t xml:space="preserve"> </w:t>
            </w:r>
            <w:r>
              <w:t>of trading activity zone</w:t>
            </w:r>
          </w:p>
        </w:tc>
        <w:tc>
          <w:tcPr>
            <w:tcW w:w="4348" w:type="dxa"/>
            <w:shd w:val="clear" w:color="auto" w:fill="auto"/>
          </w:tcPr>
          <w:p w14:paraId="7319223C" w14:textId="77777777" w:rsidR="00036BFC" w:rsidRPr="00D15AC8" w:rsidRDefault="00036BFC" w:rsidP="008F0D9B">
            <w:pPr>
              <w:numPr>
                <w:ilvl w:val="0"/>
                <w:numId w:val="4"/>
              </w:numPr>
              <w:jc w:val="both"/>
            </w:pPr>
            <w:r w:rsidRPr="00036BFC">
              <w:t xml:space="preserve">one </w:t>
            </w:r>
            <w:proofErr w:type="spellStart"/>
            <w:r w:rsidRPr="00036BFC">
              <w:t>metre</w:t>
            </w:r>
            <w:proofErr w:type="spellEnd"/>
            <w:r w:rsidRPr="00036BFC">
              <w:t xml:space="preserve"> clear access will be required for every three continuous </w:t>
            </w:r>
            <w:proofErr w:type="spellStart"/>
            <w:r w:rsidRPr="00036BFC">
              <w:t>metres</w:t>
            </w:r>
            <w:proofErr w:type="spellEnd"/>
            <w:r w:rsidRPr="00036BFC">
              <w:t xml:space="preserve"> of trading activity zone</w:t>
            </w:r>
          </w:p>
        </w:tc>
      </w:tr>
    </w:tbl>
    <w:p w14:paraId="7FA26025" w14:textId="77777777" w:rsidR="00824C88" w:rsidRDefault="00824C88" w:rsidP="00ED6E52"/>
    <w:p w14:paraId="134F7204" w14:textId="77777777" w:rsidR="0011491E" w:rsidRDefault="00ED6E52" w:rsidP="008F0D9B">
      <w:pPr>
        <w:numPr>
          <w:ilvl w:val="0"/>
          <w:numId w:val="12"/>
        </w:numPr>
      </w:pPr>
      <w:r>
        <w:t xml:space="preserve">The trading activity zone is determined by application to Council and is the only area of the footpath where the placement of goods, café furniture and ancillary items may be </w:t>
      </w:r>
      <w:proofErr w:type="spellStart"/>
      <w:r>
        <w:t>authorised</w:t>
      </w:r>
      <w:proofErr w:type="spellEnd"/>
      <w:r>
        <w:t xml:space="preserve">. The pedestrian zone and </w:t>
      </w:r>
      <w:proofErr w:type="spellStart"/>
      <w:r>
        <w:t>kerbside</w:t>
      </w:r>
      <w:proofErr w:type="spellEnd"/>
      <w:r>
        <w:t xml:space="preserve"> zone </w:t>
      </w:r>
      <w:proofErr w:type="gramStart"/>
      <w:r>
        <w:t>is</w:t>
      </w:r>
      <w:proofErr w:type="gramEnd"/>
      <w:r>
        <w:t xml:space="preserve"> to remain free of any structures or items at all times.</w:t>
      </w:r>
    </w:p>
    <w:p w14:paraId="69D5BF9E" w14:textId="77777777" w:rsidR="00ED6E52" w:rsidRDefault="00ED6E52" w:rsidP="008F0D9B">
      <w:pPr>
        <w:numPr>
          <w:ilvl w:val="0"/>
          <w:numId w:val="12"/>
        </w:numPr>
      </w:pPr>
      <w:r>
        <w:t xml:space="preserve">The trading activity zone should be located beside the </w:t>
      </w:r>
      <w:proofErr w:type="spellStart"/>
      <w:r>
        <w:t>kerb</w:t>
      </w:r>
      <w:proofErr w:type="spellEnd"/>
      <w:r>
        <w:t xml:space="preserve"> unless there is insufficient space or footpath width, the site is adjacent to a bus stop, taxi stand or </w:t>
      </w:r>
      <w:r w:rsidR="00630C4E">
        <w:t xml:space="preserve">mobility </w:t>
      </w:r>
      <w:r>
        <w:t xml:space="preserve">parking space or where the location would adversely impact on the continuous path of travel. </w:t>
      </w:r>
    </w:p>
    <w:p w14:paraId="48250B21" w14:textId="77777777" w:rsidR="003849D7" w:rsidRDefault="00D30044" w:rsidP="008F0D9B">
      <w:pPr>
        <w:numPr>
          <w:ilvl w:val="0"/>
          <w:numId w:val="12"/>
        </w:numPr>
      </w:pPr>
      <w:r w:rsidRPr="00D30044">
        <w:t>It is acknowledged that there are some areas of the Inner West that have historically permitted trading activity zones against the building line, and in these instances</w:t>
      </w:r>
      <w:r w:rsidR="003849D7">
        <w:t>,</w:t>
      </w:r>
      <w:r w:rsidRPr="00D30044">
        <w:t xml:space="preserve"> </w:t>
      </w:r>
      <w:r w:rsidR="003849D7">
        <w:t>n</w:t>
      </w:r>
      <w:r w:rsidRPr="00D30044">
        <w:t>ew trading activity zones located against the building line may be considered</w:t>
      </w:r>
      <w:r w:rsidR="003849D7">
        <w:t xml:space="preserve"> if:</w:t>
      </w:r>
    </w:p>
    <w:p w14:paraId="5028DF0F" w14:textId="77777777" w:rsidR="003849D7" w:rsidRDefault="003849D7" w:rsidP="008F0D9B">
      <w:pPr>
        <w:numPr>
          <w:ilvl w:val="1"/>
          <w:numId w:val="25"/>
        </w:numPr>
      </w:pPr>
      <w:r w:rsidRPr="00D30044">
        <w:t xml:space="preserve">the pattern </w:t>
      </w:r>
      <w:r w:rsidR="007E3D26">
        <w:t xml:space="preserve">of activity is well established [Note: unapproved footpath activity </w:t>
      </w:r>
      <w:proofErr w:type="gramStart"/>
      <w:r w:rsidR="007E3D26">
        <w:t>are</w:t>
      </w:r>
      <w:proofErr w:type="gramEnd"/>
      <w:r w:rsidR="007E3D26">
        <w:t xml:space="preserve"> not to be considered as part of this pattern]</w:t>
      </w:r>
    </w:p>
    <w:p w14:paraId="4B0215C5" w14:textId="77777777" w:rsidR="00D30044" w:rsidRDefault="00D30044" w:rsidP="008F0D9B">
      <w:pPr>
        <w:numPr>
          <w:ilvl w:val="1"/>
          <w:numId w:val="25"/>
        </w:numPr>
      </w:pPr>
      <w:r>
        <w:t xml:space="preserve">there is low pedestrian activity, low vehicle traffic and </w:t>
      </w:r>
      <w:r w:rsidR="00711733">
        <w:t>a narrow road reserve</w:t>
      </w:r>
    </w:p>
    <w:p w14:paraId="2A09FFCF" w14:textId="77777777" w:rsidR="00711733" w:rsidRDefault="00711733" w:rsidP="008F0D9B">
      <w:pPr>
        <w:numPr>
          <w:ilvl w:val="1"/>
          <w:numId w:val="25"/>
        </w:numPr>
      </w:pPr>
      <w:r>
        <w:t>users are not exposed to the drip line at the edge of awnings</w:t>
      </w:r>
    </w:p>
    <w:p w14:paraId="5CA7687C" w14:textId="77777777" w:rsidR="00711733" w:rsidRDefault="00711733" w:rsidP="008F0D9B">
      <w:pPr>
        <w:numPr>
          <w:ilvl w:val="1"/>
          <w:numId w:val="25"/>
        </w:numPr>
      </w:pPr>
      <w:r>
        <w:t>pedestrian ‘pinch points’ are not created and there are adequate passing areas.</w:t>
      </w:r>
    </w:p>
    <w:p w14:paraId="1D605768" w14:textId="77777777" w:rsidR="00D30044" w:rsidRDefault="003849D7" w:rsidP="00342BBA">
      <w:pPr>
        <w:ind w:left="567"/>
      </w:pPr>
      <w:r w:rsidRPr="00342BBA">
        <w:rPr>
          <w:u w:val="single"/>
        </w:rPr>
        <w:t>Note</w:t>
      </w:r>
      <w:r>
        <w:t xml:space="preserve">: </w:t>
      </w:r>
      <w:r w:rsidR="00D30044">
        <w:t xml:space="preserve">Notwithstanding the above, additional trading activity zones against the building line will </w:t>
      </w:r>
      <w:r w:rsidR="00D30044" w:rsidRPr="00342BBA">
        <w:rPr>
          <w:b/>
        </w:rPr>
        <w:t>not</w:t>
      </w:r>
      <w:r w:rsidR="00D30044">
        <w:t xml:space="preserve"> be permitted in these locations where there is high pedestrian activity, high vehicle traffic or wide road reserves</w:t>
      </w:r>
      <w:r w:rsidR="00711733">
        <w:t>.</w:t>
      </w:r>
    </w:p>
    <w:p w14:paraId="1405FC03" w14:textId="77777777" w:rsidR="0011491E" w:rsidRDefault="00D30044" w:rsidP="008F0D9B">
      <w:pPr>
        <w:numPr>
          <w:ilvl w:val="0"/>
          <w:numId w:val="12"/>
        </w:numPr>
      </w:pPr>
      <w:r w:rsidRPr="00D30044">
        <w:t xml:space="preserve">In some areas, a combination of </w:t>
      </w:r>
      <w:proofErr w:type="gramStart"/>
      <w:r w:rsidRPr="00D30044">
        <w:t>site specific</w:t>
      </w:r>
      <w:proofErr w:type="gramEnd"/>
      <w:r w:rsidRPr="00D30044">
        <w:t xml:space="preserve"> circumstances will result in no trading activity zone</w:t>
      </w:r>
      <w:r>
        <w:t xml:space="preserve">s being permitted. This includes classified roads and locations with very high pedestrian activity. </w:t>
      </w:r>
    </w:p>
    <w:p w14:paraId="44A1C0A7" w14:textId="77777777" w:rsidR="00ED6E52" w:rsidRDefault="00ED6E52" w:rsidP="008F0D9B">
      <w:pPr>
        <w:numPr>
          <w:ilvl w:val="0"/>
          <w:numId w:val="12"/>
        </w:numPr>
      </w:pPr>
      <w:r>
        <w:t>In addition to the above, the following considerations need to be made in preparing an application:</w:t>
      </w:r>
    </w:p>
    <w:p w14:paraId="0C689E0A" w14:textId="77777777" w:rsidR="00ED6E52" w:rsidRDefault="00ED6E52" w:rsidP="008F0D9B">
      <w:pPr>
        <w:numPr>
          <w:ilvl w:val="0"/>
          <w:numId w:val="24"/>
        </w:numPr>
      </w:pPr>
      <w:r>
        <w:t xml:space="preserve">If the relevant footway is located within any relevant, adopted Council streetscape or urban design </w:t>
      </w:r>
      <w:r w:rsidR="007B1F76">
        <w:t>m</w:t>
      </w:r>
      <w:r>
        <w:t>aster</w:t>
      </w:r>
      <w:r w:rsidR="007B1F76">
        <w:t xml:space="preserve"> </w:t>
      </w:r>
      <w:r>
        <w:t>plan, proposed trading activity zones are to align with these provisions.</w:t>
      </w:r>
    </w:p>
    <w:p w14:paraId="2483912B" w14:textId="77777777" w:rsidR="00ED6E52" w:rsidRDefault="00ED6E52" w:rsidP="008F0D9B">
      <w:pPr>
        <w:numPr>
          <w:ilvl w:val="0"/>
          <w:numId w:val="24"/>
        </w:numPr>
      </w:pPr>
      <w:r>
        <w:t>Where premises are adjacent to an intersection, the Trading Activity Zone must not extend past the property line.</w:t>
      </w:r>
    </w:p>
    <w:p w14:paraId="6664E68D" w14:textId="77777777" w:rsidR="0011491E" w:rsidRDefault="00ED6E52" w:rsidP="008F0D9B">
      <w:pPr>
        <w:numPr>
          <w:ilvl w:val="0"/>
          <w:numId w:val="24"/>
        </w:numPr>
      </w:pPr>
      <w:r>
        <w:t>No footpath trading will be allowed beyond the ‘vehicle stop line’ on the approach side of any pedestrian crossing, and an equivalent distance on the opposite side, whether controll</w:t>
      </w:r>
      <w:r w:rsidR="0011491E">
        <w:t>ed by traffic lights or not.</w:t>
      </w:r>
    </w:p>
    <w:p w14:paraId="47ED9773" w14:textId="77777777" w:rsidR="00ED6E52" w:rsidRDefault="00ED6E52" w:rsidP="008F0D9B">
      <w:pPr>
        <w:numPr>
          <w:ilvl w:val="0"/>
          <w:numId w:val="24"/>
        </w:numPr>
      </w:pPr>
      <w:r>
        <w:t xml:space="preserve">A minimum clearance of 0.5 </w:t>
      </w:r>
      <w:proofErr w:type="spellStart"/>
      <w:r>
        <w:t>metres</w:t>
      </w:r>
      <w:proofErr w:type="spellEnd"/>
      <w:r>
        <w:t>, or greater if deemed appropriate by Council or a relevant statutory authority, must be provided on either side of any asset permanently affixed to the footpath such as rubbish bins, parking meters, and/or bike racks.</w:t>
      </w:r>
    </w:p>
    <w:p w14:paraId="00D7E3A8" w14:textId="77777777" w:rsidR="00ED6E52" w:rsidRDefault="00ED6E52" w:rsidP="008F0D9B">
      <w:pPr>
        <w:numPr>
          <w:ilvl w:val="0"/>
          <w:numId w:val="24"/>
        </w:numPr>
      </w:pPr>
      <w:r>
        <w:t xml:space="preserve">A minimum clearance of 1.0 </w:t>
      </w:r>
      <w:proofErr w:type="spellStart"/>
      <w:r>
        <w:t>metre</w:t>
      </w:r>
      <w:proofErr w:type="spellEnd"/>
      <w:r>
        <w:t>, or greater if deemed appropriate by Council or a relevant statutory authority, must be provided on either side of a bus stop or public seat.</w:t>
      </w:r>
    </w:p>
    <w:p w14:paraId="75456571" w14:textId="77777777" w:rsidR="00ED6E52" w:rsidRDefault="00ED6E52" w:rsidP="008F0D9B">
      <w:pPr>
        <w:numPr>
          <w:ilvl w:val="0"/>
          <w:numId w:val="24"/>
        </w:numPr>
      </w:pPr>
      <w:r>
        <w:t>All ancillary items including umbrella canopies must be ful</w:t>
      </w:r>
      <w:r w:rsidR="0011491E">
        <w:t xml:space="preserve">ly contained within the Trading </w:t>
      </w:r>
      <w:r>
        <w:t>Activity Zone.</w:t>
      </w:r>
    </w:p>
    <w:p w14:paraId="02518FD9" w14:textId="77777777" w:rsidR="00ED6E52" w:rsidRDefault="00ED6E52" w:rsidP="008F0D9B">
      <w:pPr>
        <w:numPr>
          <w:ilvl w:val="0"/>
          <w:numId w:val="24"/>
        </w:numPr>
      </w:pPr>
      <w:r>
        <w:t>No footpath trading will be allowed between public se</w:t>
      </w:r>
      <w:r w:rsidR="0011491E">
        <w:t xml:space="preserve">ating and the property line, or </w:t>
      </w:r>
      <w:r>
        <w:t>between public seating and a road (in</w:t>
      </w:r>
      <w:r w:rsidR="007B1F76">
        <w:t>cluding both roads on a corner).</w:t>
      </w:r>
    </w:p>
    <w:p w14:paraId="0E083726" w14:textId="77777777" w:rsidR="00BF243D" w:rsidRDefault="00BF243D" w:rsidP="00ED6E52">
      <w:r>
        <w:br w:type="page"/>
      </w:r>
    </w:p>
    <w:p w14:paraId="6C3872F0" w14:textId="77777777" w:rsidR="00824C88" w:rsidRDefault="00824C88" w:rsidP="00ED6E52"/>
    <w:p w14:paraId="4C9E52A1" w14:textId="77777777" w:rsidR="00824C88" w:rsidRPr="00824C88" w:rsidRDefault="00824C88" w:rsidP="00824C88">
      <w:pPr>
        <w:rPr>
          <w:i/>
        </w:rPr>
      </w:pPr>
      <w:r w:rsidRPr="00824C88">
        <w:rPr>
          <w:i/>
        </w:rPr>
        <w:t xml:space="preserve">Example of </w:t>
      </w:r>
      <w:proofErr w:type="spellStart"/>
      <w:r w:rsidRPr="00824C88">
        <w:rPr>
          <w:i/>
        </w:rPr>
        <w:t>kerbside</w:t>
      </w:r>
      <w:proofErr w:type="spellEnd"/>
      <w:r w:rsidRPr="00824C88">
        <w:rPr>
          <w:i/>
        </w:rPr>
        <w:t xml:space="preserve"> trading activity zone where footpath is less than 3.5m wide</w:t>
      </w:r>
    </w:p>
    <w:p w14:paraId="70D4C4A0" w14:textId="77777777" w:rsidR="00824C88" w:rsidRDefault="00824C88" w:rsidP="00824C88"/>
    <w:p w14:paraId="2D881BAC" w14:textId="77777777" w:rsidR="00824C88" w:rsidRDefault="008B6D4E" w:rsidP="00824C88">
      <w:r>
        <w:rPr>
          <w:noProof/>
        </w:rPr>
        <w:drawing>
          <wp:inline distT="0" distB="0" distL="0" distR="0" wp14:anchorId="218DEB9C" wp14:editId="4C5DDBCF">
            <wp:extent cx="6113144" cy="2835161"/>
            <wp:effectExtent l="0" t="0" r="1905" b="3810"/>
            <wp:docPr id="1831273551" name="Picture 1" descr="C:\Users\Gibran.Khouri\AppData\Local\Microsoft\Windows\Temporary Internet Files\Content.Outlook\BW3BCRM1\less than 3.5.jpg&#10;&#10; &#10;&#10;Example of kerbside trading activity zone where footpath is less than 3.5m wide " title="   Example of kerbside trading activity zone where footpath is less than 3.5m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6113144" cy="2835161"/>
                    </a:xfrm>
                    <a:prstGeom prst="rect">
                      <a:avLst/>
                    </a:prstGeom>
                  </pic:spPr>
                </pic:pic>
              </a:graphicData>
            </a:graphic>
          </wp:inline>
        </w:drawing>
      </w:r>
    </w:p>
    <w:p w14:paraId="599A5E8A" w14:textId="77777777" w:rsidR="00824C88" w:rsidRDefault="00824C88" w:rsidP="00824C88"/>
    <w:p w14:paraId="1229B1CC" w14:textId="77777777" w:rsidR="00BF243D" w:rsidRDefault="00BF243D" w:rsidP="00824C88"/>
    <w:p w14:paraId="64969488" w14:textId="77777777" w:rsidR="00BF243D" w:rsidRDefault="00BF243D" w:rsidP="00824C88"/>
    <w:p w14:paraId="7FCD12CC" w14:textId="77777777" w:rsidR="00BF243D" w:rsidRDefault="00BF243D" w:rsidP="00824C88"/>
    <w:p w14:paraId="795723CD" w14:textId="77777777" w:rsidR="00824C88" w:rsidRDefault="00824C88" w:rsidP="00824C88">
      <w:pPr>
        <w:rPr>
          <w:i/>
        </w:rPr>
      </w:pPr>
      <w:r w:rsidRPr="00824C88">
        <w:rPr>
          <w:i/>
        </w:rPr>
        <w:t xml:space="preserve">Example of </w:t>
      </w:r>
      <w:proofErr w:type="spellStart"/>
      <w:r w:rsidRPr="00824C88">
        <w:rPr>
          <w:i/>
        </w:rPr>
        <w:t>kerbside</w:t>
      </w:r>
      <w:proofErr w:type="spellEnd"/>
      <w:r w:rsidRPr="00824C88">
        <w:rPr>
          <w:i/>
        </w:rPr>
        <w:t xml:space="preserve"> trading activity zone where footpath is more than 3.5m wide</w:t>
      </w:r>
    </w:p>
    <w:p w14:paraId="1F056DE1" w14:textId="77777777" w:rsidR="00BF243D" w:rsidRPr="00824C88" w:rsidRDefault="00BF243D" w:rsidP="00824C88">
      <w:pPr>
        <w:rPr>
          <w:i/>
        </w:rPr>
      </w:pPr>
    </w:p>
    <w:p w14:paraId="2E5514B3" w14:textId="77777777" w:rsidR="00824C88" w:rsidRDefault="008B6D4E" w:rsidP="00824C88">
      <w:r>
        <w:rPr>
          <w:noProof/>
        </w:rPr>
        <w:drawing>
          <wp:inline distT="0" distB="0" distL="0" distR="0" wp14:anchorId="485CB018" wp14:editId="4097ECB4">
            <wp:extent cx="6113144" cy="3081617"/>
            <wp:effectExtent l="0" t="0" r="1905" b="5080"/>
            <wp:docPr id="2080734993" name="Picture 4" descr="C:\Users\Gibran.Khouri\AppData\Local\Microsoft\Windows\Temporary Internet Files\Content.Outlook\BW3BCRM1\more than 3.5.jpg&#10;&#10;Example of kerbside trading activity zone where footpath is more than 3.5m wide " title="Example of kerbside trading activity zone where footpath is more than 3.5m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a:extLst>
                        <a:ext uri="{28A0092B-C50C-407E-A947-70E740481C1C}">
                          <a14:useLocalDpi xmlns:a14="http://schemas.microsoft.com/office/drawing/2010/main" val="0"/>
                        </a:ext>
                      </a:extLst>
                    </a:blip>
                    <a:stretch>
                      <a:fillRect/>
                    </a:stretch>
                  </pic:blipFill>
                  <pic:spPr>
                    <a:xfrm>
                      <a:off x="0" y="0"/>
                      <a:ext cx="6113144" cy="3081617"/>
                    </a:xfrm>
                    <a:prstGeom prst="rect">
                      <a:avLst/>
                    </a:prstGeom>
                  </pic:spPr>
                </pic:pic>
              </a:graphicData>
            </a:graphic>
          </wp:inline>
        </w:drawing>
      </w:r>
    </w:p>
    <w:p w14:paraId="1107E734" w14:textId="330BD656" w:rsidR="0048463D" w:rsidRDefault="00C0011B" w:rsidP="00ED6E52">
      <w:pPr>
        <w:rPr>
          <w:b/>
        </w:rPr>
      </w:pPr>
      <w:r>
        <w:br w:type="page"/>
      </w:r>
      <w:r w:rsidR="00ED6E52" w:rsidRPr="00057AE7">
        <w:rPr>
          <w:b/>
        </w:rPr>
        <w:lastRenderedPageBreak/>
        <w:t xml:space="preserve">Outdoor Dining (s125 Roads Act; Subdivision 20A </w:t>
      </w:r>
      <w:r w:rsidR="00ED16E2">
        <w:rPr>
          <w:b/>
        </w:rPr>
        <w:t>SEPP</w:t>
      </w:r>
      <w:r w:rsidR="00ED16E2" w:rsidRPr="00ED16E2">
        <w:rPr>
          <w:b/>
        </w:rPr>
        <w:t xml:space="preserve"> (Exempt and Complying Development Codes) 2008</w:t>
      </w:r>
      <w:r w:rsidR="00ED6E52" w:rsidRPr="00057AE7">
        <w:rPr>
          <w:b/>
        </w:rPr>
        <w:t>)</w:t>
      </w:r>
    </w:p>
    <w:p w14:paraId="773D7700" w14:textId="77777777" w:rsidR="00ED6E52" w:rsidRDefault="00ED6E52" w:rsidP="00ED6E52">
      <w:pPr>
        <w:rPr>
          <w:b/>
        </w:rPr>
      </w:pPr>
    </w:p>
    <w:p w14:paraId="0C0B3549" w14:textId="77777777" w:rsidR="00ED6E52" w:rsidRPr="007B1F76" w:rsidRDefault="00ED6E52" w:rsidP="00ED6E52">
      <w:pPr>
        <w:rPr>
          <w:color w:val="auto"/>
        </w:rPr>
      </w:pPr>
      <w:r>
        <w:t xml:space="preserve">All food premises that intend to provide seating on the public footway for the purpose of outdoor dining are required to submit an application to Council for approval under Section 125 of the </w:t>
      </w:r>
      <w:hyperlink r:id="rId30" w:anchor="/view/act/1993/33" w:history="1">
        <w:r w:rsidRPr="00057AE7">
          <w:rPr>
            <w:rStyle w:val="Hyperlink"/>
          </w:rPr>
          <w:t>Roads Act 1993.</w:t>
        </w:r>
      </w:hyperlink>
      <w:r w:rsidR="007B1F76">
        <w:rPr>
          <w:rStyle w:val="Hyperlink"/>
        </w:rPr>
        <w:t xml:space="preserve"> </w:t>
      </w:r>
    </w:p>
    <w:p w14:paraId="2507F5C8" w14:textId="77777777" w:rsidR="0048463D" w:rsidRDefault="0048463D" w:rsidP="00ED6E52"/>
    <w:p w14:paraId="3D6CBF57" w14:textId="77777777" w:rsidR="00ED6E52" w:rsidRDefault="00ED6E52" w:rsidP="00ED6E52">
      <w:r>
        <w:t>The outdoor dining must ensure that:</w:t>
      </w:r>
    </w:p>
    <w:p w14:paraId="0FF5439A" w14:textId="77777777" w:rsidR="00ED6E52" w:rsidRDefault="00ED6E52" w:rsidP="008F0D9B">
      <w:pPr>
        <w:numPr>
          <w:ilvl w:val="0"/>
          <w:numId w:val="20"/>
        </w:numPr>
      </w:pPr>
      <w:r>
        <w:t>a comfortable, attractive and safe pedestrian environment is maintained;</w:t>
      </w:r>
    </w:p>
    <w:p w14:paraId="4F2F1A00" w14:textId="77777777" w:rsidR="00ED6E52" w:rsidRDefault="00ED6E52" w:rsidP="008F0D9B">
      <w:pPr>
        <w:numPr>
          <w:ilvl w:val="0"/>
          <w:numId w:val="20"/>
        </w:numPr>
      </w:pPr>
      <w:r>
        <w:t>footpath uses are positive elements in the streetscape;</w:t>
      </w:r>
    </w:p>
    <w:p w14:paraId="5D054E89" w14:textId="77777777" w:rsidR="00ED6E52" w:rsidRDefault="00ED6E52" w:rsidP="008F0D9B">
      <w:pPr>
        <w:numPr>
          <w:ilvl w:val="0"/>
          <w:numId w:val="20"/>
        </w:numPr>
      </w:pPr>
      <w:r>
        <w:t>footpath uses enrich the social function and community enjoyment of the public domain without compromising accessibility;</w:t>
      </w:r>
    </w:p>
    <w:p w14:paraId="2FA2C41F" w14:textId="77777777" w:rsidR="00ED6E52" w:rsidRDefault="00ED6E52" w:rsidP="008F0D9B">
      <w:pPr>
        <w:numPr>
          <w:ilvl w:val="0"/>
          <w:numId w:val="20"/>
        </w:numPr>
      </w:pPr>
      <w:r>
        <w:t xml:space="preserve">pedestrians and patrons of footpath eating areas are protected from traffic and vehicle dangers; </w:t>
      </w:r>
    </w:p>
    <w:p w14:paraId="124AB7C0" w14:textId="77777777" w:rsidR="00ED6E52" w:rsidRDefault="00ED6E52" w:rsidP="008F0D9B">
      <w:pPr>
        <w:numPr>
          <w:ilvl w:val="0"/>
          <w:numId w:val="20"/>
        </w:numPr>
      </w:pPr>
      <w:r>
        <w:t>principles of crime prevention underpin the design of these uses within pub</w:t>
      </w:r>
      <w:r w:rsidR="007B1F76">
        <w:t>lic footpaths and road reserves;</w:t>
      </w:r>
      <w:r w:rsidR="007B1F76" w:rsidRPr="007B1F76">
        <w:t xml:space="preserve"> </w:t>
      </w:r>
      <w:r w:rsidR="007B1F76">
        <w:t>and</w:t>
      </w:r>
    </w:p>
    <w:p w14:paraId="5777F619" w14:textId="77777777" w:rsidR="00ED6E52" w:rsidRDefault="00ED6E52" w:rsidP="008F0D9B">
      <w:pPr>
        <w:numPr>
          <w:ilvl w:val="0"/>
          <w:numId w:val="20"/>
        </w:numPr>
      </w:pPr>
      <w:proofErr w:type="gramStart"/>
      <w:r>
        <w:t>sufficient</w:t>
      </w:r>
      <w:proofErr w:type="gramEnd"/>
      <w:r>
        <w:t xml:space="preserve"> circulation space is provided to enable unobstructed access for patrons and staff.</w:t>
      </w:r>
    </w:p>
    <w:p w14:paraId="30290383" w14:textId="77777777" w:rsidR="00F66FAC" w:rsidRDefault="00F66FAC" w:rsidP="00F66FAC"/>
    <w:p w14:paraId="307877AE" w14:textId="77777777" w:rsidR="00ED6E52" w:rsidRDefault="00ED6E52" w:rsidP="008F0D9B">
      <w:pPr>
        <w:numPr>
          <w:ilvl w:val="0"/>
          <w:numId w:val="13"/>
        </w:numPr>
      </w:pPr>
      <w:r>
        <w:t>Licensed areas are to be delineated by neat and unobtrusive markings that do not pose a safety hazard. Options include corner marking in the pavement, landscape features such as trees or bollards, or corner markings fixed to an existing or proposed awning directly above the area.</w:t>
      </w:r>
    </w:p>
    <w:p w14:paraId="189425CE" w14:textId="77777777" w:rsidR="00ED6E52" w:rsidRDefault="00ED6E52" w:rsidP="008F0D9B">
      <w:pPr>
        <w:numPr>
          <w:ilvl w:val="0"/>
          <w:numId w:val="13"/>
        </w:numPr>
      </w:pPr>
      <w:r>
        <w:t xml:space="preserve">Tables and chairs are to be located directly in front of the premises. Use of an adjoining footpath area requires ongoing consent from the </w:t>
      </w:r>
      <w:proofErr w:type="gramStart"/>
      <w:r>
        <w:t>land owner</w:t>
      </w:r>
      <w:proofErr w:type="gramEnd"/>
      <w:r>
        <w:t xml:space="preserve"> and tenant/s of the affected premises.</w:t>
      </w:r>
    </w:p>
    <w:p w14:paraId="067B1047" w14:textId="77777777" w:rsidR="00ED6E52" w:rsidRDefault="00ED6E52" w:rsidP="008F0D9B">
      <w:pPr>
        <w:numPr>
          <w:ilvl w:val="0"/>
          <w:numId w:val="13"/>
        </w:numPr>
      </w:pPr>
      <w:r>
        <w:t>Outdoor dining areas are to be sensitive to, and enhanc</w:t>
      </w:r>
      <w:r w:rsidR="0048463D">
        <w:t xml:space="preserve">e urban character, heritage and </w:t>
      </w:r>
      <w:r>
        <w:t>streetscape qualities.</w:t>
      </w:r>
    </w:p>
    <w:p w14:paraId="3A2C2F5D" w14:textId="77777777" w:rsidR="00ED6E52" w:rsidRDefault="00ED6E52" w:rsidP="008F0D9B">
      <w:pPr>
        <w:numPr>
          <w:ilvl w:val="0"/>
          <w:numId w:val="13"/>
        </w:numPr>
      </w:pPr>
      <w:r>
        <w:t xml:space="preserve">Tables and chairs, umbrellas, screens, planter boxes, barriers, gas heaters, display </w:t>
      </w:r>
      <w:proofErr w:type="gramStart"/>
      <w:r>
        <w:t>stands</w:t>
      </w:r>
      <w:proofErr w:type="gramEnd"/>
      <w:r>
        <w:t xml:space="preserve"> and advertising devices are required to be of commercial grade, clean, undamaged, level, safe and sturdy and a suitable size in relation to the available area.</w:t>
      </w:r>
    </w:p>
    <w:p w14:paraId="4C21C5C5" w14:textId="77777777" w:rsidR="00ED6E52" w:rsidRDefault="00ED6E52" w:rsidP="008F0D9B">
      <w:pPr>
        <w:numPr>
          <w:ilvl w:val="0"/>
          <w:numId w:val="13"/>
        </w:numPr>
      </w:pPr>
      <w:proofErr w:type="gramStart"/>
      <w:r>
        <w:t>The number of tables and chairs,</w:t>
      </w:r>
      <w:proofErr w:type="gramEnd"/>
      <w:r>
        <w:t xml:space="preserve"> display and /or advertising devices within the outdoor dining area must provide unobstructed access and circulation for patrons and staff. </w:t>
      </w:r>
    </w:p>
    <w:p w14:paraId="46ACFF3E" w14:textId="77777777" w:rsidR="00ED6E52" w:rsidRDefault="00ED6E52" w:rsidP="008F0D9B">
      <w:pPr>
        <w:numPr>
          <w:ilvl w:val="0"/>
          <w:numId w:val="13"/>
        </w:numPr>
      </w:pPr>
      <w:r>
        <w:t>Freestanding umbrellas are to be safely anchored and secured for stability and have a clearance height of 2.1m to the footpath.</w:t>
      </w:r>
    </w:p>
    <w:p w14:paraId="75C8BDD8" w14:textId="77777777" w:rsidR="00ED6E52" w:rsidRDefault="00ED6E52" w:rsidP="008F0D9B">
      <w:pPr>
        <w:numPr>
          <w:ilvl w:val="0"/>
          <w:numId w:val="13"/>
        </w:numPr>
      </w:pPr>
      <w:r>
        <w:t>Outdoor dining areas can use vertical barriers in conjunction with planter boxes provided they are not higher than 900mm, do not pose a trip hazard to pedestrians or clutter the streetscape. Screens including blinds are not to be permanent or to enclose the public space.</w:t>
      </w:r>
    </w:p>
    <w:p w14:paraId="3127FCE2" w14:textId="77777777" w:rsidR="00ED6E52" w:rsidRDefault="00ED6E52" w:rsidP="008F0D9B">
      <w:pPr>
        <w:numPr>
          <w:ilvl w:val="0"/>
          <w:numId w:val="13"/>
        </w:numPr>
      </w:pPr>
      <w:r>
        <w:t xml:space="preserve">Consideration will only be given to umbrellas and other such temporary structures where the awning does not extend to the </w:t>
      </w:r>
      <w:proofErr w:type="spellStart"/>
      <w:r>
        <w:t>kerb</w:t>
      </w:r>
      <w:proofErr w:type="spellEnd"/>
      <w:r>
        <w:t>.</w:t>
      </w:r>
    </w:p>
    <w:p w14:paraId="661D35DA" w14:textId="77777777" w:rsidR="003E372C" w:rsidRDefault="00ED6E52" w:rsidP="008F0D9B">
      <w:pPr>
        <w:numPr>
          <w:ilvl w:val="0"/>
          <w:numId w:val="13"/>
        </w:numPr>
      </w:pPr>
      <w:r>
        <w:t>Clear sight lines are to be maintained from the indoor premises across the outdoor dining area to ensure public safety and crime prevention.</w:t>
      </w:r>
    </w:p>
    <w:p w14:paraId="08110EA8" w14:textId="77777777" w:rsidR="00ED6E52" w:rsidRDefault="00ED6E52" w:rsidP="008F0D9B">
      <w:pPr>
        <w:numPr>
          <w:ilvl w:val="0"/>
          <w:numId w:val="13"/>
        </w:numPr>
      </w:pPr>
      <w:r>
        <w:t>Any request to move (or remove) rubbish bins, parking meters, public seating and /or bike racks, or other public infrastructure must only be approved at Manager level. Traders should take this into account when selecting a site. The approval for relocating these items will only be considered if all costs associated with these works are at the applicant’s expense and the items may be relocated nearby. A deposit against such relocation costs may be required.</w:t>
      </w:r>
    </w:p>
    <w:p w14:paraId="116BF131" w14:textId="77777777" w:rsidR="00ED6E52" w:rsidRDefault="00ED6E52" w:rsidP="008F0D9B">
      <w:pPr>
        <w:numPr>
          <w:ilvl w:val="0"/>
          <w:numId w:val="13"/>
        </w:numPr>
      </w:pPr>
      <w:r>
        <w:t xml:space="preserve">Temporary barrier screens must not exceed a height of 1.2 </w:t>
      </w:r>
      <w:proofErr w:type="spellStart"/>
      <w:r>
        <w:t>metres</w:t>
      </w:r>
      <w:proofErr w:type="spellEnd"/>
      <w:r>
        <w:t xml:space="preserve"> above the footpath. Existing licensed barrier screens which exceed the 1.2 </w:t>
      </w:r>
      <w:proofErr w:type="spellStart"/>
      <w:r>
        <w:t>metre</w:t>
      </w:r>
      <w:proofErr w:type="spellEnd"/>
      <w:r>
        <w:t xml:space="preserve"> height requirement may be allowed to remain at the discretion of an </w:t>
      </w:r>
      <w:proofErr w:type="spellStart"/>
      <w:r>
        <w:t>Authorised</w:t>
      </w:r>
      <w:proofErr w:type="spellEnd"/>
      <w:r>
        <w:t xml:space="preserve"> Officer. This permission will be reviewed by Council when there is a request to renew or transfer a licence.</w:t>
      </w:r>
    </w:p>
    <w:p w14:paraId="75109414" w14:textId="77777777" w:rsidR="00ED6E52" w:rsidRDefault="00C0011B" w:rsidP="00ED6E52">
      <w:pPr>
        <w:rPr>
          <w:b/>
        </w:rPr>
      </w:pPr>
      <w:r>
        <w:br w:type="page"/>
      </w:r>
      <w:r w:rsidR="00ED6E52" w:rsidRPr="00057AE7">
        <w:rPr>
          <w:b/>
        </w:rPr>
        <w:lastRenderedPageBreak/>
        <w:t>Retail Trading (s68 Item E2)</w:t>
      </w:r>
    </w:p>
    <w:p w14:paraId="180DB4B6" w14:textId="77777777" w:rsidR="0048463D" w:rsidRDefault="0048463D" w:rsidP="00ED6E52">
      <w:pPr>
        <w:rPr>
          <w:b/>
        </w:rPr>
      </w:pPr>
    </w:p>
    <w:p w14:paraId="60DA5DE4" w14:textId="77777777" w:rsidR="00ED6E52" w:rsidRDefault="00ED6E52" w:rsidP="00ED6E52">
      <w:r>
        <w:t xml:space="preserve">Retail trading and merchandise stalls are permitted subject to approval by Council under Section 68 Part E Public Roads Paragraph 2 of the Local Government Act 1993 subject to the following provisions: </w:t>
      </w:r>
    </w:p>
    <w:p w14:paraId="3450E160" w14:textId="77777777" w:rsidR="00ED6E52" w:rsidRDefault="00ED6E52" w:rsidP="008F0D9B">
      <w:pPr>
        <w:numPr>
          <w:ilvl w:val="0"/>
          <w:numId w:val="14"/>
        </w:numPr>
      </w:pPr>
      <w:r>
        <w:t xml:space="preserve">Goods displayed must relate to the business conducted at the premises; be contained within the property side boundary; and be located so as not to obstruct any doorway. </w:t>
      </w:r>
    </w:p>
    <w:p w14:paraId="1DE2E8C8" w14:textId="77777777" w:rsidR="00ED6E52" w:rsidRDefault="00ED6E52" w:rsidP="008F0D9B">
      <w:pPr>
        <w:numPr>
          <w:ilvl w:val="0"/>
          <w:numId w:val="14"/>
        </w:numPr>
      </w:pPr>
      <w:r>
        <w:t xml:space="preserve">Any food including tin and packaged goods displayed shall be at a height not less than 750mm above the footpath level. </w:t>
      </w:r>
    </w:p>
    <w:p w14:paraId="25091062" w14:textId="77777777" w:rsidR="00ED6E52" w:rsidRDefault="00ED6E52" w:rsidP="008F0D9B">
      <w:pPr>
        <w:numPr>
          <w:ilvl w:val="0"/>
          <w:numId w:val="14"/>
        </w:numPr>
      </w:pPr>
      <w:r>
        <w:t>Perishable food such as meat, fish, poultry, dairy products, eggs, cooked rice or shellfish cannot be displayed however fresh fruit and vegetables, flowers and tinned or packaged goods are permitted subject to compliance with NSW Food Authority food handling regulations</w:t>
      </w:r>
      <w:r w:rsidR="007B1F76">
        <w:t>.</w:t>
      </w:r>
    </w:p>
    <w:p w14:paraId="67C63D44" w14:textId="77777777" w:rsidR="00ED6E52" w:rsidRDefault="00ED6E52" w:rsidP="008F0D9B">
      <w:pPr>
        <w:numPr>
          <w:ilvl w:val="0"/>
          <w:numId w:val="14"/>
        </w:numPr>
      </w:pPr>
      <w:r>
        <w:t xml:space="preserve">Goods and / or display stands must not be more than </w:t>
      </w:r>
      <w:r w:rsidR="004661FC">
        <w:t>two</w:t>
      </w:r>
      <w:r>
        <w:t xml:space="preserve"> </w:t>
      </w:r>
      <w:proofErr w:type="spellStart"/>
      <w:r>
        <w:t>metres</w:t>
      </w:r>
      <w:proofErr w:type="spellEnd"/>
      <w:r>
        <w:t xml:space="preserve"> above footpath level.</w:t>
      </w:r>
    </w:p>
    <w:p w14:paraId="3B29465A" w14:textId="77777777" w:rsidR="00ED6E52" w:rsidRDefault="00ED6E52" w:rsidP="008F0D9B">
      <w:pPr>
        <w:numPr>
          <w:ilvl w:val="0"/>
          <w:numId w:val="14"/>
        </w:numPr>
      </w:pPr>
      <w:r>
        <w:t>All goods and / or display stands shall be secured to prevent them from being moved by wind or other forces and finished with no part protruding beyond the main body of the stand with no sharp corners or trip hazards.</w:t>
      </w:r>
    </w:p>
    <w:p w14:paraId="397CACB5" w14:textId="77777777" w:rsidR="00ED6E52" w:rsidRDefault="00ED6E52" w:rsidP="008F0D9B">
      <w:pPr>
        <w:numPr>
          <w:ilvl w:val="0"/>
          <w:numId w:val="14"/>
        </w:numPr>
      </w:pPr>
      <w:r>
        <w:t>All goods and / or display stands must be removed from the footpath when premises are closed.</w:t>
      </w:r>
    </w:p>
    <w:p w14:paraId="7EFA7690" w14:textId="77777777" w:rsidR="007B1F76" w:rsidRDefault="00ED6E52" w:rsidP="008F0D9B">
      <w:pPr>
        <w:numPr>
          <w:ilvl w:val="0"/>
          <w:numId w:val="14"/>
        </w:numPr>
      </w:pPr>
      <w:r>
        <w:t xml:space="preserve">The area </w:t>
      </w:r>
      <w:proofErr w:type="gramStart"/>
      <w:r>
        <w:t>is to be maintained in a clean condition at all times</w:t>
      </w:r>
      <w:proofErr w:type="gramEnd"/>
      <w:r>
        <w:t>. Waste generated is to be disposed of via the host premises and not into the gutter or street bins.</w:t>
      </w:r>
      <w:r w:rsidR="00F66FAC">
        <w:t xml:space="preserve"> </w:t>
      </w:r>
    </w:p>
    <w:p w14:paraId="69A37835" w14:textId="77777777" w:rsidR="00ED6E52" w:rsidRDefault="00ED6E52" w:rsidP="008F0D9B">
      <w:pPr>
        <w:numPr>
          <w:ilvl w:val="0"/>
          <w:numId w:val="14"/>
        </w:numPr>
      </w:pPr>
      <w:r>
        <w:t xml:space="preserve">No </w:t>
      </w:r>
      <w:proofErr w:type="spellStart"/>
      <w:r>
        <w:t>spruiking</w:t>
      </w:r>
      <w:proofErr w:type="spellEnd"/>
      <w:r>
        <w:t xml:space="preserve"> of goods or touting is permitted.</w:t>
      </w:r>
    </w:p>
    <w:p w14:paraId="3F4779DF" w14:textId="77777777" w:rsidR="003E372C" w:rsidRDefault="00ED6E52" w:rsidP="008F0D9B">
      <w:pPr>
        <w:numPr>
          <w:ilvl w:val="0"/>
          <w:numId w:val="14"/>
        </w:numPr>
      </w:pPr>
      <w:r>
        <w:t xml:space="preserve">Fixed or temporary shop awnings to protect goods may only be installed with appropriate permission from Council. Awnings must be kept in a state of good repair. Council </w:t>
      </w:r>
      <w:r w:rsidR="003E372C">
        <w:t>may direct that they be removed.</w:t>
      </w:r>
    </w:p>
    <w:p w14:paraId="341B3A14" w14:textId="77777777" w:rsidR="00ED6E52" w:rsidRDefault="00ED6E52" w:rsidP="008F0D9B">
      <w:pPr>
        <w:numPr>
          <w:ilvl w:val="0"/>
          <w:numId w:val="14"/>
        </w:numPr>
      </w:pPr>
      <w:r>
        <w:t xml:space="preserve">An item approved for footpath trading or display may in appropriate circumstances be secured to the footpath by a lock-in device </w:t>
      </w:r>
      <w:proofErr w:type="gramStart"/>
      <w:r>
        <w:t>provided that</w:t>
      </w:r>
      <w:proofErr w:type="gramEnd"/>
      <w:r>
        <w:t xml:space="preserve"> pre-approval is given by Council’s Regulatory Services. Lock-in devices will only be approved where the device lies flush with the footpath when the items are not displayed. If a lock-in device is fitted without Council approval, an </w:t>
      </w:r>
      <w:proofErr w:type="spellStart"/>
      <w:r>
        <w:t>Authorised</w:t>
      </w:r>
      <w:proofErr w:type="spellEnd"/>
      <w:r>
        <w:t xml:space="preserve"> Officer may require the lock-in device to be removed and the footpath reinstated to its original condition at the expense of the licence holder.</w:t>
      </w:r>
    </w:p>
    <w:p w14:paraId="138FD17B" w14:textId="77777777" w:rsidR="00057AE7" w:rsidRDefault="00057AE7" w:rsidP="00ED6E52"/>
    <w:p w14:paraId="0F6428B7" w14:textId="77777777" w:rsidR="00ED6E52" w:rsidRDefault="00ED6E52" w:rsidP="00ED6E52">
      <w:pPr>
        <w:rPr>
          <w:b/>
        </w:rPr>
      </w:pPr>
      <w:r w:rsidRPr="00057AE7">
        <w:rPr>
          <w:b/>
        </w:rPr>
        <w:t>A-frame signage</w:t>
      </w:r>
      <w:r w:rsidR="004661FC" w:rsidRPr="004661FC">
        <w:rPr>
          <w:b/>
        </w:rPr>
        <w:t xml:space="preserve"> (s68 Item E2)</w:t>
      </w:r>
    </w:p>
    <w:p w14:paraId="107A9D78" w14:textId="77777777" w:rsidR="0048463D" w:rsidRDefault="0048463D" w:rsidP="00ED6E52">
      <w:pPr>
        <w:rPr>
          <w:b/>
        </w:rPr>
      </w:pPr>
    </w:p>
    <w:p w14:paraId="4AF7C5C8" w14:textId="77777777" w:rsidR="00ED6E52" w:rsidRDefault="00ED6E52" w:rsidP="00ED6E52">
      <w:r>
        <w:t>A frame signs are not permitted on the public footway within the Inner West Local Government Area.</w:t>
      </w:r>
    </w:p>
    <w:p w14:paraId="1E6B648C" w14:textId="77777777" w:rsidR="003A060C" w:rsidRDefault="003A060C" w:rsidP="00ED6E52"/>
    <w:p w14:paraId="18FD0F00" w14:textId="77777777" w:rsidR="003A060C" w:rsidRPr="002B449F" w:rsidRDefault="003A060C" w:rsidP="00ED6E52">
      <w:pPr>
        <w:rPr>
          <w:b/>
        </w:rPr>
      </w:pPr>
      <w:r w:rsidRPr="002B449F">
        <w:rPr>
          <w:b/>
        </w:rPr>
        <w:t>Install a domestic oil or solid fuel heating appliance, other than a portable appliance</w:t>
      </w:r>
      <w:r>
        <w:rPr>
          <w:b/>
        </w:rPr>
        <w:t xml:space="preserve"> </w:t>
      </w:r>
      <w:r w:rsidRPr="002B449F">
        <w:rPr>
          <w:b/>
        </w:rPr>
        <w:t>(s68 Item F4)</w:t>
      </w:r>
    </w:p>
    <w:p w14:paraId="3F35390F" w14:textId="77777777" w:rsidR="003A060C" w:rsidRDefault="003A060C" w:rsidP="00CB56AF"/>
    <w:p w14:paraId="77DAC7EB" w14:textId="77777777" w:rsidR="003A060C" w:rsidRPr="002B449F" w:rsidRDefault="003A060C" w:rsidP="00CB56AF">
      <w:r w:rsidRPr="003A060C">
        <w:t>Install</w:t>
      </w:r>
      <w:r w:rsidR="00D220FB">
        <w:t>ing</w:t>
      </w:r>
      <w:r w:rsidRPr="003A060C">
        <w:t xml:space="preserve"> a domestic oil or solid fuel heating appliance, other than a portable appliance</w:t>
      </w:r>
      <w:r>
        <w:t xml:space="preserve"> are not permitted</w:t>
      </w:r>
      <w:r w:rsidRPr="003A060C">
        <w:t xml:space="preserve"> within the Inner West Local Government Area.</w:t>
      </w:r>
    </w:p>
    <w:p w14:paraId="1F34698D" w14:textId="77777777" w:rsidR="00ED6E52" w:rsidRPr="009445C4" w:rsidRDefault="00C0011B" w:rsidP="00CB56AF">
      <w:r>
        <w:rPr>
          <w:b/>
        </w:rPr>
        <w:br w:type="page"/>
      </w:r>
      <w:r w:rsidR="00ED6E52" w:rsidRPr="00057AE7">
        <w:rPr>
          <w:b/>
        </w:rPr>
        <w:lastRenderedPageBreak/>
        <w:t>Community and Promotional Events (s.68 Item E2 and F7; s139A Roads Act)</w:t>
      </w:r>
    </w:p>
    <w:p w14:paraId="38C1FE58" w14:textId="77777777" w:rsidR="00057AE7" w:rsidRPr="00057AE7" w:rsidRDefault="00057AE7" w:rsidP="00057AE7">
      <w:pPr>
        <w:ind w:left="360"/>
        <w:rPr>
          <w:b/>
        </w:rPr>
      </w:pPr>
    </w:p>
    <w:p w14:paraId="054751AF" w14:textId="77777777" w:rsidR="00ED6E52" w:rsidRDefault="00ED6E52" w:rsidP="00ED6E52">
      <w:pPr>
        <w:rPr>
          <w:u w:val="single"/>
        </w:rPr>
      </w:pPr>
      <w:r w:rsidRPr="00057AE7">
        <w:rPr>
          <w:u w:val="single"/>
        </w:rPr>
        <w:t>Activities covered by Community and Promotional Events</w:t>
      </w:r>
    </w:p>
    <w:p w14:paraId="1C1566A4" w14:textId="77777777" w:rsidR="002715C8" w:rsidRDefault="002715C8" w:rsidP="00ED6E52">
      <w:pPr>
        <w:rPr>
          <w:u w:val="single"/>
        </w:rPr>
      </w:pPr>
    </w:p>
    <w:p w14:paraId="7C0F60AA" w14:textId="77777777" w:rsidR="00ED6E52" w:rsidRDefault="00ED6E52" w:rsidP="00ED6E52">
      <w:r>
        <w:t>These provisions govern applications involving events in a designated area (usually in front of a shop on a Council owned footpath) by:</w:t>
      </w:r>
    </w:p>
    <w:p w14:paraId="74FC57B6" w14:textId="77777777" w:rsidR="00ED6E52" w:rsidRDefault="00630C4E" w:rsidP="008F0D9B">
      <w:pPr>
        <w:numPr>
          <w:ilvl w:val="0"/>
          <w:numId w:val="18"/>
        </w:numPr>
      </w:pPr>
      <w:r w:rsidRPr="00630C4E">
        <w:t xml:space="preserve">Non-profit community based </w:t>
      </w:r>
      <w:proofErr w:type="spellStart"/>
      <w:r>
        <w:t>organisations</w:t>
      </w:r>
      <w:proofErr w:type="spellEnd"/>
      <w:r>
        <w:t xml:space="preserve"> </w:t>
      </w:r>
      <w:r w:rsidR="00ED6E52">
        <w:t>seeking to raise funds by selling products or raffle tickets</w:t>
      </w:r>
    </w:p>
    <w:p w14:paraId="0FBDC7FF" w14:textId="77777777" w:rsidR="00ED6E52" w:rsidRDefault="00630C4E" w:rsidP="008F0D9B">
      <w:pPr>
        <w:numPr>
          <w:ilvl w:val="0"/>
          <w:numId w:val="18"/>
        </w:numPr>
      </w:pPr>
      <w:r>
        <w:t xml:space="preserve">Local businesses </w:t>
      </w:r>
      <w:r w:rsidR="00ED6E52">
        <w:t xml:space="preserve">undertaking free giveaways of products or promotional material </w:t>
      </w:r>
    </w:p>
    <w:p w14:paraId="7EAE443F" w14:textId="77777777" w:rsidR="00ED6E52" w:rsidRDefault="00ED6E52" w:rsidP="008F0D9B">
      <w:pPr>
        <w:numPr>
          <w:ilvl w:val="0"/>
          <w:numId w:val="18"/>
        </w:numPr>
      </w:pPr>
      <w:r>
        <w:t xml:space="preserve">Political or religious groups </w:t>
      </w:r>
    </w:p>
    <w:p w14:paraId="7E7D1114" w14:textId="77777777" w:rsidR="002D29E6" w:rsidRDefault="002D29E6" w:rsidP="002D29E6"/>
    <w:p w14:paraId="1F05378F" w14:textId="6AC17075" w:rsidR="00ED6E52" w:rsidRDefault="00ED6E52" w:rsidP="002D29E6">
      <w:r>
        <w:t xml:space="preserve">It does not include </w:t>
      </w:r>
      <w:r w:rsidR="003F7D3F">
        <w:t>market stalls</w:t>
      </w:r>
      <w:r>
        <w:t xml:space="preserve">. </w:t>
      </w:r>
      <w:r w:rsidR="00405735">
        <w:t>This is covered by ‘m</w:t>
      </w:r>
      <w:r w:rsidR="00405735" w:rsidRPr="00405735">
        <w:t>arket stalls in designated locations</w:t>
      </w:r>
      <w:r w:rsidR="00405735">
        <w:t>.’</w:t>
      </w:r>
    </w:p>
    <w:p w14:paraId="26313634" w14:textId="77777777" w:rsidR="0048463D" w:rsidRDefault="0048463D" w:rsidP="00ED6E52"/>
    <w:p w14:paraId="48F926C8" w14:textId="77777777" w:rsidR="00ED6E52" w:rsidRDefault="00ED6E52" w:rsidP="00ED6E52">
      <w:pPr>
        <w:rPr>
          <w:u w:val="single"/>
        </w:rPr>
      </w:pPr>
      <w:r w:rsidRPr="00057AE7">
        <w:rPr>
          <w:u w:val="single"/>
        </w:rPr>
        <w:t>Applications for community and promotional (for profit) events</w:t>
      </w:r>
    </w:p>
    <w:p w14:paraId="1951A1D9" w14:textId="77777777" w:rsidR="0048463D" w:rsidRDefault="0048463D" w:rsidP="00ED6E52">
      <w:pPr>
        <w:rPr>
          <w:u w:val="single"/>
        </w:rPr>
      </w:pPr>
    </w:p>
    <w:p w14:paraId="6BBAB77A" w14:textId="2DD556E1" w:rsidR="00ED6E52" w:rsidRDefault="00ED6E52" w:rsidP="00ED6E52">
      <w:r>
        <w:t xml:space="preserve">Temporary uses in the public domain, including commercial events such as product launches and sampling in the retail </w:t>
      </w:r>
      <w:proofErr w:type="spellStart"/>
      <w:r>
        <w:t>centres</w:t>
      </w:r>
      <w:proofErr w:type="spellEnd"/>
      <w:r>
        <w:t xml:space="preserve"> (covered by B1</w:t>
      </w:r>
      <w:r w:rsidR="00A56D46">
        <w:t xml:space="preserve"> – Neighbourhood Centre </w:t>
      </w:r>
      <w:r>
        <w:t>, B2</w:t>
      </w:r>
      <w:r w:rsidR="00A56D46">
        <w:t xml:space="preserve"> – Local Centre </w:t>
      </w:r>
      <w:r>
        <w:t>and B4</w:t>
      </w:r>
      <w:r w:rsidR="004C3970">
        <w:t xml:space="preserve"> </w:t>
      </w:r>
      <w:r w:rsidR="00A56D46">
        <w:t xml:space="preserve">– Mixed Use </w:t>
      </w:r>
      <w:r w:rsidR="004C3970">
        <w:t>and B5</w:t>
      </w:r>
      <w:r w:rsidR="00A56D46">
        <w:t xml:space="preserve"> – Business Development </w:t>
      </w:r>
      <w:r>
        <w:t>zoning</w:t>
      </w:r>
      <w:r w:rsidR="00405735">
        <w:t xml:space="preserve"> under the relevant local environmental plan</w:t>
      </w:r>
      <w:r>
        <w:t xml:space="preserve">), are permitted subject to approval under Section 68 Part E Public Roads Paragraph 2 and Part </w:t>
      </w:r>
      <w:proofErr w:type="spellStart"/>
      <w:r>
        <w:t>F</w:t>
      </w:r>
      <w:proofErr w:type="spellEnd"/>
      <w:r>
        <w:t xml:space="preserve"> Other Activities Paragraph 7 of the Local Government Act 1993 subject to the following conditions: </w:t>
      </w:r>
    </w:p>
    <w:p w14:paraId="751DC59E" w14:textId="77777777" w:rsidR="001647A5" w:rsidRDefault="00ED6E52" w:rsidP="008F0D9B">
      <w:pPr>
        <w:numPr>
          <w:ilvl w:val="0"/>
          <w:numId w:val="21"/>
        </w:numPr>
      </w:pPr>
      <w:r>
        <w:t>The period of the use must be for not more than 2 consecutive days, from the start of set-up to the completion of clean-up for the use, and the location must not be used for more than 12 days in any calendar year, except in the instance of</w:t>
      </w:r>
      <w:r w:rsidR="001647A5">
        <w:t>:</w:t>
      </w:r>
    </w:p>
    <w:p w14:paraId="123339CF" w14:textId="77777777" w:rsidR="001647A5" w:rsidRDefault="00ED6E52" w:rsidP="008F0D9B">
      <w:pPr>
        <w:pStyle w:val="ListParagraph"/>
        <w:numPr>
          <w:ilvl w:val="0"/>
          <w:numId w:val="27"/>
        </w:numPr>
      </w:pPr>
      <w:r>
        <w:t>Loyalty Square</w:t>
      </w:r>
      <w:r w:rsidR="001647A5">
        <w:t xml:space="preserve"> Balmain</w:t>
      </w:r>
    </w:p>
    <w:p w14:paraId="523D73F8" w14:textId="77777777" w:rsidR="001647A5" w:rsidRDefault="001647A5" w:rsidP="008F0D9B">
      <w:pPr>
        <w:pStyle w:val="ListParagraph"/>
        <w:numPr>
          <w:ilvl w:val="0"/>
          <w:numId w:val="27"/>
        </w:numPr>
      </w:pPr>
      <w:r>
        <w:t>O</w:t>
      </w:r>
      <w:r w:rsidR="00ED6E52">
        <w:t>utside Ba</w:t>
      </w:r>
      <w:r>
        <w:t>lmain and Leichhardt Town Halls</w:t>
      </w:r>
    </w:p>
    <w:p w14:paraId="1A96CCA9" w14:textId="77777777" w:rsidR="001647A5" w:rsidRDefault="001647A5" w:rsidP="008F0D9B">
      <w:pPr>
        <w:pStyle w:val="ListParagraph"/>
        <w:numPr>
          <w:ilvl w:val="0"/>
          <w:numId w:val="27"/>
        </w:numPr>
      </w:pPr>
      <w:r>
        <w:t>Orange Grove Plaza</w:t>
      </w:r>
    </w:p>
    <w:p w14:paraId="26362186" w14:textId="77777777" w:rsidR="001647A5" w:rsidRDefault="001647A5" w:rsidP="008F0D9B">
      <w:pPr>
        <w:pStyle w:val="ListParagraph"/>
        <w:numPr>
          <w:ilvl w:val="0"/>
          <w:numId w:val="27"/>
        </w:numPr>
      </w:pPr>
      <w:r>
        <w:t>Inner West Council forecourt (outside 260 Liverpool Road Ashfield)</w:t>
      </w:r>
    </w:p>
    <w:p w14:paraId="05B0D904" w14:textId="77777777" w:rsidR="001647A5" w:rsidRDefault="001647A5" w:rsidP="008F0D9B">
      <w:pPr>
        <w:pStyle w:val="ListParagraph"/>
        <w:numPr>
          <w:ilvl w:val="0"/>
          <w:numId w:val="27"/>
        </w:numPr>
      </w:pPr>
      <w:r>
        <w:t>Summer Hill Plaza (Lackey Street)</w:t>
      </w:r>
    </w:p>
    <w:p w14:paraId="6C821EEE" w14:textId="77777777" w:rsidR="001647A5" w:rsidRDefault="001647A5" w:rsidP="008F0D9B">
      <w:pPr>
        <w:pStyle w:val="ListParagraph"/>
        <w:numPr>
          <w:ilvl w:val="0"/>
          <w:numId w:val="27"/>
        </w:numPr>
      </w:pPr>
      <w:r>
        <w:t>Federation Plaza (Ramsay Street Haberfield)</w:t>
      </w:r>
    </w:p>
    <w:p w14:paraId="56E97E4E" w14:textId="77777777" w:rsidR="001647A5" w:rsidRDefault="001647A5" w:rsidP="008F0D9B">
      <w:pPr>
        <w:pStyle w:val="ListParagraph"/>
        <w:numPr>
          <w:ilvl w:val="0"/>
          <w:numId w:val="27"/>
        </w:numPr>
      </w:pPr>
      <w:r>
        <w:t xml:space="preserve">Alex </w:t>
      </w:r>
      <w:proofErr w:type="spellStart"/>
      <w:r>
        <w:t>Trevallion</w:t>
      </w:r>
      <w:proofErr w:type="spellEnd"/>
      <w:r>
        <w:t xml:space="preserve"> Plaza (Marrickville Road Marrickville)</w:t>
      </w:r>
    </w:p>
    <w:p w14:paraId="569F5B43" w14:textId="77777777" w:rsidR="001647A5" w:rsidRDefault="001647A5" w:rsidP="008F0D9B">
      <w:pPr>
        <w:pStyle w:val="ListParagraph"/>
        <w:numPr>
          <w:ilvl w:val="0"/>
          <w:numId w:val="27"/>
        </w:numPr>
      </w:pPr>
      <w:r>
        <w:t xml:space="preserve">outside Newtown Neighbourhood Centre (1 Bedford Street Newtown) </w:t>
      </w:r>
    </w:p>
    <w:p w14:paraId="3A7D0CE1" w14:textId="6C72AF5B" w:rsidR="00C64E5E" w:rsidRDefault="00C64E5E" w:rsidP="008F0D9B">
      <w:pPr>
        <w:pStyle w:val="ListParagraph"/>
        <w:numPr>
          <w:ilvl w:val="0"/>
          <w:numId w:val="27"/>
        </w:numPr>
      </w:pPr>
      <w:r>
        <w:t>Hercules Street, Ashfield</w:t>
      </w:r>
    </w:p>
    <w:p w14:paraId="6A63F106" w14:textId="77777777" w:rsidR="00ED6E52" w:rsidRDefault="001647A5" w:rsidP="008F0D9B">
      <w:pPr>
        <w:pStyle w:val="ListParagraph"/>
        <w:numPr>
          <w:ilvl w:val="0"/>
          <w:numId w:val="27"/>
        </w:numPr>
      </w:pPr>
      <w:r>
        <w:t xml:space="preserve">public plaza at The Esplanade, Ashfield. </w:t>
      </w:r>
    </w:p>
    <w:p w14:paraId="1722527E" w14:textId="77777777" w:rsidR="00ED6E52" w:rsidRDefault="00ED6E52" w:rsidP="008F0D9B">
      <w:pPr>
        <w:numPr>
          <w:ilvl w:val="0"/>
          <w:numId w:val="21"/>
        </w:numPr>
      </w:pPr>
      <w:r>
        <w:t>There must be no permanent physical change to the fabric of the location where the use occurs,</w:t>
      </w:r>
    </w:p>
    <w:p w14:paraId="1AC3610D" w14:textId="77777777" w:rsidR="00ED6E52" w:rsidRDefault="00ED6E52" w:rsidP="008F0D9B">
      <w:pPr>
        <w:numPr>
          <w:ilvl w:val="0"/>
          <w:numId w:val="21"/>
        </w:numPr>
      </w:pPr>
      <w:r>
        <w:t xml:space="preserve">Emergency vehicle access </w:t>
      </w:r>
      <w:proofErr w:type="gramStart"/>
      <w:r>
        <w:t>must be maintained to and around the location at all times</w:t>
      </w:r>
      <w:proofErr w:type="gramEnd"/>
      <w:r>
        <w:t>,</w:t>
      </w:r>
    </w:p>
    <w:p w14:paraId="546EE8D1" w14:textId="77777777" w:rsidR="00ED6E52" w:rsidRDefault="00ED6E52" w:rsidP="008F0D9B">
      <w:pPr>
        <w:numPr>
          <w:ilvl w:val="0"/>
          <w:numId w:val="21"/>
        </w:numPr>
      </w:pPr>
      <w:r>
        <w:t>Pedestrian access must be maintained along existing footpaths at the location or barriers must be erected between alternative pedestrian pathways and traffic on any adjoining road,</w:t>
      </w:r>
    </w:p>
    <w:p w14:paraId="3DE68380" w14:textId="77777777" w:rsidR="00ED6E52" w:rsidRDefault="00ED6E52" w:rsidP="008F0D9B">
      <w:pPr>
        <w:numPr>
          <w:ilvl w:val="0"/>
          <w:numId w:val="21"/>
        </w:numPr>
      </w:pPr>
      <w:r>
        <w:t>The use must not occur before 7.30 am or after 10pm on any day.</w:t>
      </w:r>
    </w:p>
    <w:p w14:paraId="4F4F9CB7" w14:textId="77777777" w:rsidR="00ED6E52" w:rsidRDefault="00ED6E52" w:rsidP="008F0D9B">
      <w:pPr>
        <w:numPr>
          <w:ilvl w:val="0"/>
          <w:numId w:val="21"/>
        </w:numPr>
      </w:pPr>
      <w:r>
        <w:t>Set-up time for the use must not start earlier than 6.00 am, or end later than midnight, on any day,</w:t>
      </w:r>
    </w:p>
    <w:p w14:paraId="3C3C02CE" w14:textId="77777777" w:rsidR="00ED6E52" w:rsidRDefault="00ED6E52" w:rsidP="008F0D9B">
      <w:pPr>
        <w:numPr>
          <w:ilvl w:val="0"/>
          <w:numId w:val="21"/>
        </w:numPr>
      </w:pPr>
      <w:r>
        <w:t>Clean up time for the use must end no later than 2 hours after the use was to</w:t>
      </w:r>
      <w:r w:rsidR="004C4810">
        <w:t xml:space="preserve"> stop occurring,</w:t>
      </w:r>
    </w:p>
    <w:p w14:paraId="65446902" w14:textId="77777777" w:rsidR="00ED6E52" w:rsidRDefault="00ED6E52" w:rsidP="008F0D9B">
      <w:pPr>
        <w:numPr>
          <w:ilvl w:val="0"/>
          <w:numId w:val="21"/>
        </w:numPr>
      </w:pPr>
      <w:r>
        <w:t xml:space="preserve">Must be </w:t>
      </w:r>
      <w:r w:rsidR="004C3970">
        <w:t xml:space="preserve">a business </w:t>
      </w:r>
      <w:r w:rsidR="004C3970" w:rsidRPr="004C3970">
        <w:t>registered within the I</w:t>
      </w:r>
      <w:r w:rsidR="004C3970">
        <w:t>nner West Local Government Area</w:t>
      </w:r>
      <w:r w:rsidR="004C4810">
        <w:t>,</w:t>
      </w:r>
    </w:p>
    <w:p w14:paraId="0C7D5935" w14:textId="77777777" w:rsidR="004735BF" w:rsidRDefault="004735BF" w:rsidP="004735BF">
      <w:pPr>
        <w:numPr>
          <w:ilvl w:val="0"/>
          <w:numId w:val="21"/>
        </w:numPr>
      </w:pPr>
      <w:r w:rsidRPr="004735BF">
        <w:t xml:space="preserve">No </w:t>
      </w:r>
      <w:proofErr w:type="spellStart"/>
      <w:r w:rsidRPr="004735BF">
        <w:t>spruiking</w:t>
      </w:r>
      <w:proofErr w:type="spellEnd"/>
      <w:r w:rsidRPr="004735BF">
        <w:t xml:space="preserve"> or touting is permitted.</w:t>
      </w:r>
    </w:p>
    <w:p w14:paraId="3FD3F3D0" w14:textId="77777777" w:rsidR="00ED6E52" w:rsidRDefault="00ED6E52" w:rsidP="008F0D9B">
      <w:pPr>
        <w:numPr>
          <w:ilvl w:val="0"/>
          <w:numId w:val="21"/>
        </w:numPr>
      </w:pPr>
      <w:r>
        <w:t>Temporary signs (including freestanding banners):</w:t>
      </w:r>
    </w:p>
    <w:p w14:paraId="413D36D3" w14:textId="77777777" w:rsidR="00ED6E52" w:rsidRDefault="00ED6E52" w:rsidP="008F0D9B">
      <w:pPr>
        <w:numPr>
          <w:ilvl w:val="0"/>
          <w:numId w:val="22"/>
        </w:numPr>
      </w:pPr>
      <w:r>
        <w:t>must not be more than 2.5m in height, and</w:t>
      </w:r>
    </w:p>
    <w:p w14:paraId="646D0255" w14:textId="77777777" w:rsidR="00ED6E52" w:rsidRDefault="00ED6E52" w:rsidP="008F0D9B">
      <w:pPr>
        <w:numPr>
          <w:ilvl w:val="0"/>
          <w:numId w:val="22"/>
        </w:numPr>
      </w:pPr>
      <w:r>
        <w:t>must not be larger than 1.2m by 2.4m, and</w:t>
      </w:r>
    </w:p>
    <w:p w14:paraId="44FF743C" w14:textId="77777777" w:rsidR="00ED6E52" w:rsidRDefault="00ED6E52" w:rsidP="008F0D9B">
      <w:pPr>
        <w:numPr>
          <w:ilvl w:val="0"/>
          <w:numId w:val="22"/>
        </w:numPr>
      </w:pPr>
      <w:r>
        <w:t>must not be displayed for more than 7 days before the use starts, and</w:t>
      </w:r>
    </w:p>
    <w:p w14:paraId="171AF738" w14:textId="77777777" w:rsidR="00ED6E52" w:rsidRDefault="00ED6E52" w:rsidP="008F0D9B">
      <w:pPr>
        <w:numPr>
          <w:ilvl w:val="0"/>
          <w:numId w:val="22"/>
        </w:numPr>
      </w:pPr>
      <w:r>
        <w:t>must be removed immediately after the use ends.</w:t>
      </w:r>
    </w:p>
    <w:p w14:paraId="008AD585" w14:textId="77777777" w:rsidR="00ED6E52" w:rsidRDefault="00ED6E52" w:rsidP="008F0D9B">
      <w:pPr>
        <w:numPr>
          <w:ilvl w:val="0"/>
          <w:numId w:val="21"/>
        </w:numPr>
      </w:pPr>
      <w:r>
        <w:t xml:space="preserve">Any mobile structures or equipment installed as part of the event, such as video screens, communications equipment </w:t>
      </w:r>
      <w:proofErr w:type="gramStart"/>
      <w:r>
        <w:t>are</w:t>
      </w:r>
      <w:proofErr w:type="gramEnd"/>
      <w:r>
        <w:t xml:space="preserve"> to be erected or installed on level ground with secure footings and are to be located so as not to obstruct pedestrian paths of travel.</w:t>
      </w:r>
    </w:p>
    <w:p w14:paraId="270E01D3" w14:textId="77777777" w:rsidR="004E5E06" w:rsidRDefault="00F51D95" w:rsidP="004E5E06">
      <w:pPr>
        <w:numPr>
          <w:ilvl w:val="0"/>
          <w:numId w:val="21"/>
        </w:numPr>
      </w:pPr>
      <w:r>
        <w:t>A clear path of travel of a minimum of 1.5m must be provided for pedestrian circulation if this activity is proposed on a footpath</w:t>
      </w:r>
      <w:r w:rsidR="004C4810">
        <w:t>.</w:t>
      </w:r>
    </w:p>
    <w:p w14:paraId="5F68BC77" w14:textId="77777777" w:rsidR="004E5E06" w:rsidRPr="009445C4" w:rsidRDefault="004E5E06" w:rsidP="004E5E06">
      <w:r>
        <w:rPr>
          <w:b/>
        </w:rPr>
        <w:br w:type="page"/>
      </w:r>
      <w:r>
        <w:rPr>
          <w:b/>
        </w:rPr>
        <w:lastRenderedPageBreak/>
        <w:t xml:space="preserve">Market </w:t>
      </w:r>
      <w:r w:rsidR="00650E9A">
        <w:rPr>
          <w:b/>
        </w:rPr>
        <w:t>s</w:t>
      </w:r>
      <w:r>
        <w:rPr>
          <w:b/>
        </w:rPr>
        <w:t>talls in designated locations</w:t>
      </w:r>
      <w:r w:rsidRPr="00057AE7">
        <w:rPr>
          <w:b/>
        </w:rPr>
        <w:t xml:space="preserve"> (s.68 Item E2 and F7; s139A Roads Act)</w:t>
      </w:r>
    </w:p>
    <w:p w14:paraId="5012FFA4" w14:textId="77777777" w:rsidR="004E5E06" w:rsidRDefault="004E5E06" w:rsidP="004E5E06"/>
    <w:p w14:paraId="4BB74F52" w14:textId="77777777" w:rsidR="003F7D3F" w:rsidRDefault="003F7D3F" w:rsidP="004E5E06">
      <w:pPr>
        <w:rPr>
          <w:u w:val="single"/>
        </w:rPr>
      </w:pPr>
      <w:r>
        <w:t>Market stalls specifically involve the</w:t>
      </w:r>
      <w:r w:rsidRPr="003F7D3F">
        <w:t xml:space="preserve"> selling of articles in a designated public place. </w:t>
      </w:r>
      <w:r>
        <w:t>They do not include activities</w:t>
      </w:r>
      <w:r w:rsidRPr="003F7D3F">
        <w:t xml:space="preserve"> covered by </w:t>
      </w:r>
      <w:r w:rsidR="00405735">
        <w:t>‘c</w:t>
      </w:r>
      <w:r w:rsidRPr="003F7D3F">
        <w:t xml:space="preserve">ommunity and </w:t>
      </w:r>
      <w:r w:rsidR="00405735">
        <w:t>p</w:t>
      </w:r>
      <w:r w:rsidRPr="003F7D3F">
        <w:t xml:space="preserve">romotional </w:t>
      </w:r>
      <w:r w:rsidR="00405735">
        <w:t>e</w:t>
      </w:r>
      <w:r w:rsidRPr="003F7D3F">
        <w:t>vents</w:t>
      </w:r>
      <w:r w:rsidR="00405735">
        <w:t>’ section of the policy</w:t>
      </w:r>
      <w:r>
        <w:t>.</w:t>
      </w:r>
    </w:p>
    <w:p w14:paraId="526AD7E7" w14:textId="77777777" w:rsidR="003F7D3F" w:rsidRDefault="003F7D3F" w:rsidP="004E5E06">
      <w:pPr>
        <w:rPr>
          <w:u w:val="single"/>
        </w:rPr>
      </w:pPr>
    </w:p>
    <w:p w14:paraId="67E98DF6" w14:textId="77777777" w:rsidR="009226E1" w:rsidRDefault="004E5E06" w:rsidP="004E5E06">
      <w:r>
        <w:t>These provisions govern applications involving the establishment of a market stall</w:t>
      </w:r>
      <w:r w:rsidR="009226E1">
        <w:t xml:space="preserve"> in designated areas</w:t>
      </w:r>
      <w:r w:rsidR="00650E9A">
        <w:t xml:space="preserve"> (listed below) </w:t>
      </w:r>
      <w:r w:rsidR="009226E1">
        <w:t xml:space="preserve">which are </w:t>
      </w:r>
      <w:r w:rsidR="009226E1" w:rsidRPr="009226E1">
        <w:t xml:space="preserve">permitted subject to approval under Section 68 Part E Public Roads Paragraph 2 and Part </w:t>
      </w:r>
      <w:proofErr w:type="spellStart"/>
      <w:r w:rsidR="009226E1" w:rsidRPr="009226E1">
        <w:t>F</w:t>
      </w:r>
      <w:proofErr w:type="spellEnd"/>
      <w:r w:rsidR="009226E1" w:rsidRPr="009226E1">
        <w:t xml:space="preserve"> Other Activities Paragraph 7 of the Local Government Act 1993 subject to the following conditions:</w:t>
      </w:r>
    </w:p>
    <w:p w14:paraId="05F7F66E" w14:textId="77777777" w:rsidR="009226E1" w:rsidRDefault="009226E1" w:rsidP="004E5E06"/>
    <w:p w14:paraId="14B58832" w14:textId="77777777" w:rsidR="009226E1" w:rsidRDefault="009226E1" w:rsidP="002712BF">
      <w:pPr>
        <w:numPr>
          <w:ilvl w:val="0"/>
          <w:numId w:val="35"/>
        </w:numPr>
      </w:pPr>
      <w:r>
        <w:t>The period of the use must be for not more than 2 consecutive days, from the start of set-up to the completion of clean-up for the use, and the location must not be used for more than 12 days in any calendar year</w:t>
      </w:r>
      <w:r w:rsidR="00650E9A">
        <w:t>.</w:t>
      </w:r>
    </w:p>
    <w:p w14:paraId="13369C6A" w14:textId="77777777" w:rsidR="00512BF9" w:rsidRDefault="00512BF9" w:rsidP="002712BF">
      <w:pPr>
        <w:pStyle w:val="ListParagraph"/>
        <w:numPr>
          <w:ilvl w:val="0"/>
          <w:numId w:val="35"/>
        </w:numPr>
      </w:pPr>
      <w:r>
        <w:t xml:space="preserve">Goods and / or display stands must not be more than two </w:t>
      </w:r>
      <w:proofErr w:type="spellStart"/>
      <w:r>
        <w:t>metres</w:t>
      </w:r>
      <w:proofErr w:type="spellEnd"/>
      <w:r>
        <w:t xml:space="preserve"> above footpath level.</w:t>
      </w:r>
    </w:p>
    <w:p w14:paraId="311B5577" w14:textId="77777777" w:rsidR="00512BF9" w:rsidRDefault="00512BF9" w:rsidP="002712BF">
      <w:pPr>
        <w:pStyle w:val="ListParagraph"/>
        <w:numPr>
          <w:ilvl w:val="0"/>
          <w:numId w:val="35"/>
        </w:numPr>
      </w:pPr>
      <w:r>
        <w:t>All goods and / or display stands shall be secured to prevent them from being moved by wind or other forces and finished with no part protruding beyond the main body of the stand with no sharp corners or trip hazards.</w:t>
      </w:r>
    </w:p>
    <w:p w14:paraId="00AA9099" w14:textId="77777777" w:rsidR="00512BF9" w:rsidRDefault="00512BF9" w:rsidP="002712BF">
      <w:pPr>
        <w:pStyle w:val="ListParagraph"/>
        <w:numPr>
          <w:ilvl w:val="0"/>
          <w:numId w:val="35"/>
        </w:numPr>
      </w:pPr>
      <w:r>
        <w:t>All goods and / or display stands must be removed from the footpath when premises are closed.</w:t>
      </w:r>
    </w:p>
    <w:p w14:paraId="2A79F34F" w14:textId="77777777" w:rsidR="00512BF9" w:rsidRDefault="00512BF9" w:rsidP="002712BF">
      <w:pPr>
        <w:pStyle w:val="ListParagraph"/>
        <w:numPr>
          <w:ilvl w:val="0"/>
          <w:numId w:val="35"/>
        </w:numPr>
      </w:pPr>
      <w:r>
        <w:t xml:space="preserve">The area </w:t>
      </w:r>
      <w:proofErr w:type="gramStart"/>
      <w:r>
        <w:t>is to be maintained in a clean condition at all times</w:t>
      </w:r>
      <w:proofErr w:type="gramEnd"/>
      <w:r>
        <w:t xml:space="preserve">. Waste generated is to be disposed of via the host premises and not into the gutter or street bins. </w:t>
      </w:r>
    </w:p>
    <w:p w14:paraId="2377DA3F" w14:textId="77777777" w:rsidR="00512BF9" w:rsidRDefault="00512BF9" w:rsidP="002712BF">
      <w:pPr>
        <w:pStyle w:val="ListParagraph"/>
        <w:numPr>
          <w:ilvl w:val="0"/>
          <w:numId w:val="35"/>
        </w:numPr>
      </w:pPr>
      <w:r>
        <w:t xml:space="preserve">No </w:t>
      </w:r>
      <w:proofErr w:type="spellStart"/>
      <w:r>
        <w:t>spruiking</w:t>
      </w:r>
      <w:proofErr w:type="spellEnd"/>
      <w:r>
        <w:t xml:space="preserve"> of goods or touting is permitted.</w:t>
      </w:r>
    </w:p>
    <w:p w14:paraId="47FC58DF" w14:textId="77777777" w:rsidR="002712BF" w:rsidRPr="002712BF" w:rsidRDefault="002712BF" w:rsidP="002712BF">
      <w:pPr>
        <w:pStyle w:val="ListParagraph"/>
        <w:numPr>
          <w:ilvl w:val="0"/>
          <w:numId w:val="35"/>
        </w:numPr>
      </w:pPr>
      <w:r w:rsidRPr="002712BF">
        <w:t>Perishable food such as meat, fish, poultry, dairy products, eggs, cooked rice or shellfish cannot be displayed however fresh fruit and vegetables, flowers and tinned or packaged goods are permitted subject to compliance with NSW Food Authority food handling regulations.</w:t>
      </w:r>
    </w:p>
    <w:p w14:paraId="36EA4B20" w14:textId="77777777" w:rsidR="009226E1" w:rsidRDefault="009226E1" w:rsidP="002712BF">
      <w:pPr>
        <w:pStyle w:val="ListParagraph"/>
        <w:numPr>
          <w:ilvl w:val="0"/>
          <w:numId w:val="35"/>
        </w:numPr>
      </w:pPr>
      <w:r>
        <w:t>Designated areas include the following:</w:t>
      </w:r>
    </w:p>
    <w:p w14:paraId="5550E031" w14:textId="77777777" w:rsidR="009226E1" w:rsidRDefault="009226E1" w:rsidP="002712BF">
      <w:pPr>
        <w:pStyle w:val="ListParagraph"/>
        <w:numPr>
          <w:ilvl w:val="1"/>
          <w:numId w:val="35"/>
        </w:numPr>
      </w:pPr>
      <w:r>
        <w:t>Loyalty Square Balmain</w:t>
      </w:r>
    </w:p>
    <w:p w14:paraId="1AB5A247" w14:textId="77777777" w:rsidR="009226E1" w:rsidRDefault="009226E1" w:rsidP="002712BF">
      <w:pPr>
        <w:pStyle w:val="ListParagraph"/>
        <w:numPr>
          <w:ilvl w:val="1"/>
          <w:numId w:val="35"/>
        </w:numPr>
      </w:pPr>
      <w:r>
        <w:t>Outside Balmain and Leichhardt Town Halls</w:t>
      </w:r>
    </w:p>
    <w:p w14:paraId="451F358A" w14:textId="77777777" w:rsidR="009226E1" w:rsidRDefault="009226E1" w:rsidP="002712BF">
      <w:pPr>
        <w:pStyle w:val="ListParagraph"/>
        <w:numPr>
          <w:ilvl w:val="1"/>
          <w:numId w:val="35"/>
        </w:numPr>
      </w:pPr>
      <w:r>
        <w:t>Orange Grove Plaza</w:t>
      </w:r>
    </w:p>
    <w:p w14:paraId="5955CE5E" w14:textId="77777777" w:rsidR="009226E1" w:rsidRDefault="009226E1" w:rsidP="002712BF">
      <w:pPr>
        <w:pStyle w:val="ListParagraph"/>
        <w:numPr>
          <w:ilvl w:val="1"/>
          <w:numId w:val="35"/>
        </w:numPr>
      </w:pPr>
      <w:r>
        <w:t>Inner West Council forecourt (outside 260 Liverpool Road Ashfield)</w:t>
      </w:r>
    </w:p>
    <w:p w14:paraId="4BDAC0D1" w14:textId="77777777" w:rsidR="009226E1" w:rsidRDefault="009226E1" w:rsidP="002712BF">
      <w:pPr>
        <w:pStyle w:val="ListParagraph"/>
        <w:numPr>
          <w:ilvl w:val="1"/>
          <w:numId w:val="35"/>
        </w:numPr>
      </w:pPr>
      <w:r>
        <w:t>Summer Hill Plaza (Lackey Street)</w:t>
      </w:r>
    </w:p>
    <w:p w14:paraId="2223F582" w14:textId="77777777" w:rsidR="009226E1" w:rsidRDefault="009226E1" w:rsidP="002712BF">
      <w:pPr>
        <w:pStyle w:val="ListParagraph"/>
        <w:numPr>
          <w:ilvl w:val="1"/>
          <w:numId w:val="35"/>
        </w:numPr>
      </w:pPr>
      <w:r>
        <w:t>Federation Plaza (Ramsay Street Haberfield)</w:t>
      </w:r>
    </w:p>
    <w:p w14:paraId="588E3F10" w14:textId="77777777" w:rsidR="009226E1" w:rsidRDefault="009226E1" w:rsidP="002712BF">
      <w:pPr>
        <w:pStyle w:val="ListParagraph"/>
        <w:numPr>
          <w:ilvl w:val="1"/>
          <w:numId w:val="35"/>
        </w:numPr>
      </w:pPr>
      <w:r>
        <w:t xml:space="preserve">Alex </w:t>
      </w:r>
      <w:proofErr w:type="spellStart"/>
      <w:r>
        <w:t>Trevallion</w:t>
      </w:r>
      <w:proofErr w:type="spellEnd"/>
      <w:r>
        <w:t xml:space="preserve"> Plaza (Marrickville Road Marrickville)</w:t>
      </w:r>
    </w:p>
    <w:p w14:paraId="6416238C" w14:textId="77777777" w:rsidR="009226E1" w:rsidRDefault="009226E1" w:rsidP="002712BF">
      <w:pPr>
        <w:pStyle w:val="ListParagraph"/>
        <w:numPr>
          <w:ilvl w:val="1"/>
          <w:numId w:val="35"/>
        </w:numPr>
      </w:pPr>
      <w:r>
        <w:t xml:space="preserve">outside Newtown Neighbourhood Centre (1 Bedford Street Newtown) </w:t>
      </w:r>
    </w:p>
    <w:p w14:paraId="405EB0CA" w14:textId="77777777" w:rsidR="009226E1" w:rsidRDefault="009226E1" w:rsidP="002712BF">
      <w:pPr>
        <w:pStyle w:val="ListParagraph"/>
        <w:numPr>
          <w:ilvl w:val="1"/>
          <w:numId w:val="35"/>
        </w:numPr>
      </w:pPr>
      <w:r>
        <w:t xml:space="preserve">public plaza at The Esplanade, Ashfield. </w:t>
      </w:r>
    </w:p>
    <w:p w14:paraId="0BB103B0" w14:textId="77777777" w:rsidR="009226E1" w:rsidRDefault="009226E1" w:rsidP="002712BF">
      <w:pPr>
        <w:numPr>
          <w:ilvl w:val="0"/>
          <w:numId w:val="35"/>
        </w:numPr>
      </w:pPr>
      <w:r>
        <w:t>There must be no permanent physical change to the fabric of the location where the use occurs,</w:t>
      </w:r>
    </w:p>
    <w:p w14:paraId="20E7234C" w14:textId="77777777" w:rsidR="009226E1" w:rsidRDefault="009226E1" w:rsidP="002712BF">
      <w:pPr>
        <w:numPr>
          <w:ilvl w:val="0"/>
          <w:numId w:val="35"/>
        </w:numPr>
      </w:pPr>
      <w:r>
        <w:t xml:space="preserve">Emergency vehicle access </w:t>
      </w:r>
      <w:proofErr w:type="gramStart"/>
      <w:r>
        <w:t>must be maintained to and around the location at all times</w:t>
      </w:r>
      <w:proofErr w:type="gramEnd"/>
      <w:r>
        <w:t>,</w:t>
      </w:r>
    </w:p>
    <w:p w14:paraId="5E41E277" w14:textId="77777777" w:rsidR="009226E1" w:rsidRDefault="009226E1" w:rsidP="002712BF">
      <w:pPr>
        <w:numPr>
          <w:ilvl w:val="0"/>
          <w:numId w:val="35"/>
        </w:numPr>
      </w:pPr>
      <w:r>
        <w:t>Pedestrian access must be maintained along existing footpaths at the location or barriers must be erected between alternative pedestrian pathways and traffic on any adjoining road,</w:t>
      </w:r>
    </w:p>
    <w:p w14:paraId="2099D07D" w14:textId="77777777" w:rsidR="009226E1" w:rsidRDefault="009226E1" w:rsidP="002712BF">
      <w:pPr>
        <w:numPr>
          <w:ilvl w:val="0"/>
          <w:numId w:val="35"/>
        </w:numPr>
      </w:pPr>
      <w:r>
        <w:t>The use must not occur before 7.30 am or after 10pm on any day.</w:t>
      </w:r>
    </w:p>
    <w:p w14:paraId="47E01C68" w14:textId="77777777" w:rsidR="009226E1" w:rsidRDefault="009226E1" w:rsidP="002712BF">
      <w:pPr>
        <w:numPr>
          <w:ilvl w:val="0"/>
          <w:numId w:val="35"/>
        </w:numPr>
      </w:pPr>
      <w:r>
        <w:t>Set-up time for the use must not start earlier than 6.00 am, or end later than midnight, on any day,</w:t>
      </w:r>
    </w:p>
    <w:p w14:paraId="7BAEA92E" w14:textId="77777777" w:rsidR="009226E1" w:rsidRDefault="009226E1" w:rsidP="002712BF">
      <w:pPr>
        <w:numPr>
          <w:ilvl w:val="0"/>
          <w:numId w:val="35"/>
        </w:numPr>
      </w:pPr>
      <w:r>
        <w:t>Clean up time for the use must end no later than 2 hours after the use was to stop occurring,</w:t>
      </w:r>
    </w:p>
    <w:p w14:paraId="093AFE01" w14:textId="77777777" w:rsidR="009226E1" w:rsidRDefault="00A431FB" w:rsidP="00A431FB">
      <w:pPr>
        <w:pStyle w:val="ListParagraph"/>
        <w:numPr>
          <w:ilvl w:val="0"/>
          <w:numId w:val="35"/>
        </w:numPr>
      </w:pPr>
      <w:r>
        <w:t>A</w:t>
      </w:r>
      <w:r w:rsidR="009226E1">
        <w:t xml:space="preserve"> clear path of travel of a minimum of 1.5m must be provided for pedestrian </w:t>
      </w:r>
      <w:r w:rsidR="00512BF9">
        <w:t>circulation around the stall location</w:t>
      </w:r>
      <w:r w:rsidR="009226E1">
        <w:t>.</w:t>
      </w:r>
    </w:p>
    <w:p w14:paraId="372F125A" w14:textId="77777777" w:rsidR="009226E1" w:rsidRDefault="009226E1" w:rsidP="004E5E06"/>
    <w:p w14:paraId="23DFE40F" w14:textId="77777777" w:rsidR="009226E1" w:rsidRDefault="009226E1">
      <w:pPr>
        <w:rPr>
          <w:b/>
        </w:rPr>
      </w:pPr>
    </w:p>
    <w:p w14:paraId="5F3CD35D" w14:textId="77777777" w:rsidR="009226E1" w:rsidRDefault="009226E1">
      <w:pPr>
        <w:rPr>
          <w:b/>
        </w:rPr>
      </w:pPr>
    </w:p>
    <w:p w14:paraId="3B856E4D" w14:textId="77777777" w:rsidR="004E5E06" w:rsidRDefault="004E5E06" w:rsidP="00CB56AF">
      <w:pPr>
        <w:rPr>
          <w:b/>
        </w:rPr>
      </w:pPr>
      <w:r>
        <w:rPr>
          <w:b/>
        </w:rPr>
        <w:br w:type="page"/>
      </w:r>
    </w:p>
    <w:p w14:paraId="08E55FCF" w14:textId="77777777" w:rsidR="00ED6E52" w:rsidRDefault="00ED6E52" w:rsidP="00CB56AF">
      <w:pPr>
        <w:rPr>
          <w:b/>
        </w:rPr>
      </w:pPr>
      <w:r w:rsidRPr="00057AE7">
        <w:rPr>
          <w:b/>
        </w:rPr>
        <w:lastRenderedPageBreak/>
        <w:t>Mobile Food Vending Vehicles (s.68 Item F7; s139A Roads Act)</w:t>
      </w:r>
    </w:p>
    <w:p w14:paraId="629947E3" w14:textId="77777777" w:rsidR="00057AE7" w:rsidRPr="00057AE7" w:rsidRDefault="00057AE7" w:rsidP="00057AE7">
      <w:pPr>
        <w:ind w:left="360"/>
        <w:rPr>
          <w:b/>
        </w:rPr>
      </w:pPr>
    </w:p>
    <w:p w14:paraId="2D67B871" w14:textId="77777777" w:rsidR="00ED6E52" w:rsidRDefault="00ED6E52" w:rsidP="00ED6E52">
      <w:r>
        <w:t xml:space="preserve">Mobile Food Vending is permitted subject to approval by Council under Section 68 Part F of the Local Government Act 1993 subject to the following provision: </w:t>
      </w:r>
    </w:p>
    <w:p w14:paraId="7F1B8CE1" w14:textId="77777777" w:rsidR="0048463D" w:rsidRDefault="0048463D" w:rsidP="00ED6E52"/>
    <w:p w14:paraId="5EF89F07" w14:textId="77777777" w:rsidR="00ED6E52" w:rsidRPr="00560B84" w:rsidRDefault="00ED6E52" w:rsidP="00ED6E52">
      <w:r w:rsidRPr="00560B84">
        <w:t>Prohibited locations</w:t>
      </w:r>
    </w:p>
    <w:p w14:paraId="02F9C329" w14:textId="77777777" w:rsidR="00ED6E52" w:rsidRDefault="00560B84" w:rsidP="00ED6E52">
      <w:r>
        <w:t xml:space="preserve">Allowing mobile food vending vehicles to operate in the areas listed below would reduce the commercial viability of existing </w:t>
      </w:r>
      <w:proofErr w:type="spellStart"/>
      <w:r>
        <w:t>centres</w:t>
      </w:r>
      <w:proofErr w:type="spellEnd"/>
      <w:r>
        <w:t xml:space="preserve"> and established commercial uses.</w:t>
      </w:r>
      <w:r w:rsidRPr="004661FC">
        <w:t xml:space="preserve"> </w:t>
      </w:r>
      <w:r w:rsidR="004661FC" w:rsidRPr="004661FC">
        <w:t xml:space="preserve">Mobile Food Vending Vehicles </w:t>
      </w:r>
      <w:r w:rsidR="004661FC">
        <w:t xml:space="preserve">(MFVVs) </w:t>
      </w:r>
      <w:r w:rsidR="00ED6E52">
        <w:t>are prohibited from operating in the following locations:</w:t>
      </w:r>
    </w:p>
    <w:p w14:paraId="42C0B9C9" w14:textId="066469E7" w:rsidR="005822CA" w:rsidRDefault="00560B84">
      <w:pPr>
        <w:numPr>
          <w:ilvl w:val="0"/>
          <w:numId w:val="18"/>
        </w:numPr>
      </w:pPr>
      <w:r>
        <w:t xml:space="preserve">Within 250 </w:t>
      </w:r>
      <w:proofErr w:type="spellStart"/>
      <w:r>
        <w:t>metres</w:t>
      </w:r>
      <w:proofErr w:type="spellEnd"/>
      <w:r>
        <w:t xml:space="preserve"> of any land zoned B1- Neighbourhood Centre, B2 – Local Centre, B4 – Mixed Use, B5 – Business Development</w:t>
      </w:r>
      <w:r w:rsidR="005822CA">
        <w:t xml:space="preserve">, R1 – General Residential, R2 – Low Density Residential, R3 – Medium Density Residential and R4 – High Density Residential </w:t>
      </w:r>
      <w:r>
        <w:t xml:space="preserve">under the applicable </w:t>
      </w:r>
      <w:r w:rsidR="00405735">
        <w:t>local environmental plan</w:t>
      </w:r>
      <w:r>
        <w:t xml:space="preserve">. </w:t>
      </w:r>
    </w:p>
    <w:p w14:paraId="76A42F35" w14:textId="77777777" w:rsidR="00ED6E52" w:rsidRDefault="00ED6E52" w:rsidP="008F0D9B">
      <w:pPr>
        <w:numPr>
          <w:ilvl w:val="0"/>
          <w:numId w:val="18"/>
        </w:numPr>
      </w:pPr>
      <w:r>
        <w:t>Classifie</w:t>
      </w:r>
      <w:r w:rsidR="00560B84">
        <w:t xml:space="preserve">d road corridors within the LGA (note </w:t>
      </w:r>
      <w:proofErr w:type="gramStart"/>
      <w:r w:rsidR="00560B84">
        <w:t>this covers</w:t>
      </w:r>
      <w:proofErr w:type="gramEnd"/>
      <w:r w:rsidR="00560B84">
        <w:t xml:space="preserve"> all of Council’s B6 – Enterprise Corridor zone locations). </w:t>
      </w:r>
    </w:p>
    <w:p w14:paraId="13B3F746" w14:textId="77777777" w:rsidR="00ED6E52" w:rsidRDefault="00ED6E52" w:rsidP="008F0D9B">
      <w:pPr>
        <w:numPr>
          <w:ilvl w:val="0"/>
          <w:numId w:val="18"/>
        </w:numPr>
      </w:pPr>
      <w:r>
        <w:t xml:space="preserve">Within </w:t>
      </w:r>
      <w:r w:rsidR="00630C4E">
        <w:t xml:space="preserve">250 </w:t>
      </w:r>
      <w:proofErr w:type="spellStart"/>
      <w:r>
        <w:t>metres</w:t>
      </w:r>
      <w:proofErr w:type="spellEnd"/>
      <w:r>
        <w:t xml:space="preserve"> of an existing food and drink premises. </w:t>
      </w:r>
    </w:p>
    <w:p w14:paraId="7A21E502" w14:textId="553F7951" w:rsidR="00ED6E52" w:rsidRDefault="00ED6E52" w:rsidP="008F0D9B">
      <w:pPr>
        <w:numPr>
          <w:ilvl w:val="0"/>
          <w:numId w:val="18"/>
        </w:numPr>
      </w:pPr>
      <w:r>
        <w:t xml:space="preserve">Within </w:t>
      </w:r>
      <w:r w:rsidR="00630C4E">
        <w:t xml:space="preserve">250 </w:t>
      </w:r>
      <w:proofErr w:type="spellStart"/>
      <w:r>
        <w:t>metres</w:t>
      </w:r>
      <w:proofErr w:type="spellEnd"/>
      <w:r>
        <w:t xml:space="preserve"> of a Council recreational facility that includes a retail food and drink premises</w:t>
      </w:r>
      <w:r w:rsidR="004C4810">
        <w:t xml:space="preserve"> (e.g. Aquatic Centre)</w:t>
      </w:r>
      <w:r>
        <w:t>.</w:t>
      </w:r>
      <w:r w:rsidR="004C4810" w:rsidRPr="004C4810">
        <w:t xml:space="preserve"> </w:t>
      </w:r>
    </w:p>
    <w:p w14:paraId="015B80DB" w14:textId="77777777" w:rsidR="0048463D" w:rsidRDefault="0048463D" w:rsidP="0048463D">
      <w:pPr>
        <w:ind w:left="1650"/>
      </w:pPr>
    </w:p>
    <w:p w14:paraId="2E6B003E" w14:textId="77777777" w:rsidR="00ED6E52" w:rsidRPr="00560B84" w:rsidRDefault="00ED6E52" w:rsidP="00ED6E52">
      <w:r w:rsidRPr="00560B84">
        <w:t>General provisions</w:t>
      </w:r>
    </w:p>
    <w:p w14:paraId="59F50438" w14:textId="77777777" w:rsidR="00ED6E52" w:rsidRDefault="00ED6E52" w:rsidP="008F0D9B">
      <w:pPr>
        <w:numPr>
          <w:ilvl w:val="0"/>
          <w:numId w:val="15"/>
        </w:numPr>
      </w:pPr>
      <w:r>
        <w:t xml:space="preserve">MFVVs must pull up to a </w:t>
      </w:r>
      <w:proofErr w:type="spellStart"/>
      <w:r>
        <w:t>kerb</w:t>
      </w:r>
      <w:proofErr w:type="spellEnd"/>
      <w:r>
        <w:t xml:space="preserve">, into a lawful parking spot or designated impervious area, trade onto the footpath and abide by the same parking restrictions as other vehicles. </w:t>
      </w:r>
    </w:p>
    <w:p w14:paraId="27AFB871" w14:textId="77777777" w:rsidR="00ED6E52" w:rsidRDefault="00ED6E52" w:rsidP="008F0D9B">
      <w:pPr>
        <w:numPr>
          <w:ilvl w:val="0"/>
          <w:numId w:val="15"/>
        </w:numPr>
      </w:pPr>
      <w:r>
        <w:t xml:space="preserve">Vehicles must not park on footpaths or on driveways. </w:t>
      </w:r>
    </w:p>
    <w:p w14:paraId="1B438BFD" w14:textId="77777777" w:rsidR="005822CA" w:rsidRDefault="005822CA" w:rsidP="002B449F">
      <w:pPr>
        <w:pStyle w:val="ListParagraph"/>
        <w:numPr>
          <w:ilvl w:val="0"/>
          <w:numId w:val="15"/>
        </w:numPr>
      </w:pPr>
      <w:r>
        <w:t xml:space="preserve">The area </w:t>
      </w:r>
      <w:proofErr w:type="gramStart"/>
      <w:r>
        <w:t>is to be maintained in a clean condition at all times</w:t>
      </w:r>
      <w:proofErr w:type="gramEnd"/>
      <w:r>
        <w:t xml:space="preserve">. Waste generated is to be disposed of via the host premises and not into the gutter or street bins. </w:t>
      </w:r>
    </w:p>
    <w:p w14:paraId="095E2096" w14:textId="77777777" w:rsidR="005822CA" w:rsidRDefault="005822CA" w:rsidP="002B449F">
      <w:pPr>
        <w:pStyle w:val="ListParagraph"/>
        <w:numPr>
          <w:ilvl w:val="0"/>
          <w:numId w:val="15"/>
        </w:numPr>
      </w:pPr>
      <w:r>
        <w:t xml:space="preserve">No </w:t>
      </w:r>
      <w:proofErr w:type="spellStart"/>
      <w:r>
        <w:t>spruiking</w:t>
      </w:r>
      <w:proofErr w:type="spellEnd"/>
      <w:r>
        <w:t xml:space="preserve"> of goods or touting is permitted.</w:t>
      </w:r>
    </w:p>
    <w:p w14:paraId="7B14CC64" w14:textId="77777777" w:rsidR="005822CA" w:rsidRDefault="005822CA" w:rsidP="002B449F">
      <w:pPr>
        <w:pStyle w:val="ListParagraph"/>
        <w:numPr>
          <w:ilvl w:val="0"/>
          <w:numId w:val="15"/>
        </w:numPr>
      </w:pPr>
      <w:r>
        <w:t>There must be no permanent physical change to the fabric of the location where the use occurs,</w:t>
      </w:r>
    </w:p>
    <w:p w14:paraId="67F2177B" w14:textId="211AE518" w:rsidR="005822CA" w:rsidRDefault="005822CA" w:rsidP="002B449F">
      <w:pPr>
        <w:pStyle w:val="ListParagraph"/>
        <w:numPr>
          <w:ilvl w:val="0"/>
          <w:numId w:val="15"/>
        </w:numPr>
      </w:pPr>
      <w:r>
        <w:t xml:space="preserve">Emergency vehicle access </w:t>
      </w:r>
      <w:proofErr w:type="gramStart"/>
      <w:r>
        <w:t>must be maintained to and around the location at all times</w:t>
      </w:r>
      <w:proofErr w:type="gramEnd"/>
      <w:r>
        <w:t>,</w:t>
      </w:r>
    </w:p>
    <w:p w14:paraId="36772327" w14:textId="77777777" w:rsidR="00ED16E2" w:rsidRDefault="00ED16E2" w:rsidP="00ED16E2">
      <w:pPr>
        <w:pStyle w:val="ListParagraph"/>
        <w:numPr>
          <w:ilvl w:val="0"/>
          <w:numId w:val="15"/>
        </w:numPr>
      </w:pPr>
      <w:r>
        <w:t>MFVVs cannot be parked on any pervious surfaces, for example grass or gardens.</w:t>
      </w:r>
    </w:p>
    <w:p w14:paraId="1FD38B49" w14:textId="56219C85" w:rsidR="00ED16E2" w:rsidRDefault="00ED16E2" w:rsidP="00ED16E2">
      <w:pPr>
        <w:pStyle w:val="ListParagraph"/>
        <w:numPr>
          <w:ilvl w:val="0"/>
          <w:numId w:val="15"/>
        </w:numPr>
      </w:pPr>
      <w:r>
        <w:t>MFVVs must be parked in designated hard stand areas.</w:t>
      </w:r>
    </w:p>
    <w:p w14:paraId="1CA74D0F" w14:textId="77777777" w:rsidR="005822CA" w:rsidRDefault="005822CA" w:rsidP="005822CA"/>
    <w:p w14:paraId="5943FD4F" w14:textId="7F1DED51" w:rsidR="00ED6E52" w:rsidRPr="00CB56AF" w:rsidRDefault="00405735" w:rsidP="00ED6E52">
      <w:pPr>
        <w:rPr>
          <w:i/>
        </w:rPr>
      </w:pPr>
      <w:r>
        <w:rPr>
          <w:i/>
        </w:rPr>
        <w:t>Industrial zones</w:t>
      </w:r>
    </w:p>
    <w:p w14:paraId="205996C5" w14:textId="51FA4288" w:rsidR="00ED6E52" w:rsidRDefault="00ED6E52" w:rsidP="00ED6E52">
      <w:r>
        <w:t xml:space="preserve">The operation of MFVVs in </w:t>
      </w:r>
      <w:r w:rsidR="00405735" w:rsidRPr="00405735">
        <w:t xml:space="preserve">IN1 – </w:t>
      </w:r>
      <w:r w:rsidR="00405735">
        <w:t>G</w:t>
      </w:r>
      <w:r w:rsidR="00405735" w:rsidRPr="00405735">
        <w:t xml:space="preserve">eneral </w:t>
      </w:r>
      <w:r w:rsidR="00405735">
        <w:t>I</w:t>
      </w:r>
      <w:r w:rsidR="00405735" w:rsidRPr="00405735">
        <w:t>ndustrial and IN2 – Light Industrial zones</w:t>
      </w:r>
      <w:r w:rsidR="00405735" w:rsidRPr="00405735" w:rsidDel="00405735">
        <w:t xml:space="preserve"> </w:t>
      </w:r>
      <w:r w:rsidR="00405735">
        <w:t xml:space="preserve">under the applicable local environmental plan </w:t>
      </w:r>
      <w:r>
        <w:t xml:space="preserve">is suitable when there are no other food and drink alternatives available for workers, particularly in early morning </w:t>
      </w:r>
      <w:r w:rsidR="005822CA">
        <w:t>and evenings</w:t>
      </w:r>
      <w:r>
        <w:t>. MFVVs will be assessed on a case-by-case basis to ensure these uses thrive in appropriate areas.  Indicators such as the number of employees, size of the area and any current street activation will be considered for specific industrial locations where MFVVs may operate when they comply with the policy.</w:t>
      </w:r>
      <w:r w:rsidR="005A3EC9">
        <w:t xml:space="preserve"> </w:t>
      </w:r>
      <w:r w:rsidR="005A3EC9" w:rsidRPr="005A3EC9">
        <w:t xml:space="preserve">If located within </w:t>
      </w:r>
      <w:r w:rsidR="005822CA">
        <w:t>100</w:t>
      </w:r>
      <w:r w:rsidR="005822CA" w:rsidRPr="005A3EC9">
        <w:t xml:space="preserve"> </w:t>
      </w:r>
      <w:proofErr w:type="spellStart"/>
      <w:r w:rsidR="005A3EC9" w:rsidRPr="005A3EC9">
        <w:t>metres</w:t>
      </w:r>
      <w:proofErr w:type="spellEnd"/>
      <w:r w:rsidR="005A3EC9" w:rsidRPr="005A3EC9">
        <w:t xml:space="preserve"> of a residential use, the operating hours are limited to between 7am and </w:t>
      </w:r>
      <w:r w:rsidR="005822CA">
        <w:t>5</w:t>
      </w:r>
      <w:r w:rsidR="005822CA" w:rsidRPr="005A3EC9">
        <w:t>pm</w:t>
      </w:r>
      <w:r w:rsidR="005A3EC9" w:rsidRPr="005A3EC9">
        <w:t>.</w:t>
      </w:r>
      <w:r w:rsidR="005A3EC9">
        <w:t xml:space="preserve"> </w:t>
      </w:r>
    </w:p>
    <w:p w14:paraId="27F9B997" w14:textId="77777777" w:rsidR="0048463D" w:rsidRDefault="0048463D" w:rsidP="00ED6E52"/>
    <w:p w14:paraId="3251AE46" w14:textId="77777777" w:rsidR="00ED6E52" w:rsidRPr="00CB56AF" w:rsidRDefault="00CB56AF" w:rsidP="00ED6E52">
      <w:pPr>
        <w:rPr>
          <w:i/>
        </w:rPr>
      </w:pPr>
      <w:r>
        <w:rPr>
          <w:i/>
        </w:rPr>
        <w:t>Recreational z</w:t>
      </w:r>
      <w:r w:rsidR="00ED6E52" w:rsidRPr="00CB56AF">
        <w:rPr>
          <w:i/>
        </w:rPr>
        <w:t>ones</w:t>
      </w:r>
    </w:p>
    <w:p w14:paraId="029773CC" w14:textId="77777777" w:rsidR="00ED6E52" w:rsidRDefault="00ED6E52" w:rsidP="00ED6E52">
      <w:r>
        <w:t>These areas tend to be located outside of commercial precincts and are often not within accessible walking distance. Whilst MFVVs are encouraged in these areas, operational restrictions in recreational zones include:</w:t>
      </w:r>
    </w:p>
    <w:p w14:paraId="27F31770" w14:textId="79E22FA6" w:rsidR="00ED16E2" w:rsidRDefault="00ED16E2" w:rsidP="008F0D9B">
      <w:pPr>
        <w:numPr>
          <w:ilvl w:val="0"/>
          <w:numId w:val="9"/>
        </w:numPr>
      </w:pPr>
      <w:r>
        <w:t xml:space="preserve">MFVVs may only be parked in lawful parking spots. </w:t>
      </w:r>
    </w:p>
    <w:p w14:paraId="14057801" w14:textId="627E7248" w:rsidR="00ED6E52" w:rsidRDefault="00ED6E52" w:rsidP="008F0D9B">
      <w:pPr>
        <w:numPr>
          <w:ilvl w:val="0"/>
          <w:numId w:val="9"/>
        </w:numPr>
      </w:pPr>
      <w:r>
        <w:t>Council may limit the quantity of MFVVs in recreational zones.</w:t>
      </w:r>
    </w:p>
    <w:p w14:paraId="30D979E3" w14:textId="77777777" w:rsidR="00ED6E52" w:rsidRDefault="00ED6E52" w:rsidP="008F0D9B">
      <w:pPr>
        <w:numPr>
          <w:ilvl w:val="0"/>
          <w:numId w:val="9"/>
        </w:numPr>
      </w:pPr>
      <w:r>
        <w:t xml:space="preserve">Traders must not be located within </w:t>
      </w:r>
      <w:r w:rsidR="00630C4E">
        <w:t xml:space="preserve">250 </w:t>
      </w:r>
      <w:proofErr w:type="spellStart"/>
      <w:r>
        <w:t>metres</w:t>
      </w:r>
      <w:proofErr w:type="spellEnd"/>
      <w:r>
        <w:t xml:space="preserve"> of a food and drink premises that are part of </w:t>
      </w:r>
      <w:proofErr w:type="spellStart"/>
      <w:r>
        <w:t>organised</w:t>
      </w:r>
      <w:proofErr w:type="spellEnd"/>
      <w:r>
        <w:t xml:space="preserve"> recreation or sport to protect the financial viability of these clubs and associations.</w:t>
      </w:r>
    </w:p>
    <w:p w14:paraId="2225BCE7" w14:textId="77777777" w:rsidR="005822CA" w:rsidRDefault="005822CA" w:rsidP="008F0D9B">
      <w:pPr>
        <w:numPr>
          <w:ilvl w:val="0"/>
          <w:numId w:val="9"/>
        </w:numPr>
      </w:pPr>
      <w:r>
        <w:t xml:space="preserve">Traders must not be located within 100 </w:t>
      </w:r>
      <w:proofErr w:type="spellStart"/>
      <w:r>
        <w:t>metres</w:t>
      </w:r>
      <w:proofErr w:type="spellEnd"/>
      <w:r>
        <w:t xml:space="preserve"> of a residential use. </w:t>
      </w:r>
    </w:p>
    <w:p w14:paraId="1CCCAFAE" w14:textId="454B55F7" w:rsidR="005822CA" w:rsidRDefault="005822CA">
      <w:pPr>
        <w:numPr>
          <w:ilvl w:val="0"/>
          <w:numId w:val="9"/>
        </w:numPr>
      </w:pPr>
      <w:r>
        <w:t>T</w:t>
      </w:r>
      <w:r w:rsidR="00ED6E52">
        <w:t xml:space="preserve">he operating hours are limited to between 7am and </w:t>
      </w:r>
      <w:r>
        <w:t>5pm</w:t>
      </w:r>
      <w:r w:rsidR="00ED6E52">
        <w:t>.</w:t>
      </w:r>
    </w:p>
    <w:p w14:paraId="737C5DCE" w14:textId="77777777" w:rsidR="00ED6E52" w:rsidRDefault="00ED6E52" w:rsidP="008F0D9B">
      <w:pPr>
        <w:numPr>
          <w:ilvl w:val="0"/>
          <w:numId w:val="9"/>
        </w:numPr>
      </w:pPr>
      <w:r>
        <w:t>Consideration given to safety and accessibility, community amenity and appropriate locations.</w:t>
      </w:r>
    </w:p>
    <w:p w14:paraId="05279F80" w14:textId="77777777" w:rsidR="0048463D" w:rsidRDefault="0048463D" w:rsidP="0048463D">
      <w:pPr>
        <w:ind w:left="720"/>
      </w:pPr>
    </w:p>
    <w:p w14:paraId="503CED00" w14:textId="33B3D3BC" w:rsidR="00F51D95" w:rsidRDefault="00F51D95" w:rsidP="00342BBA">
      <w:r w:rsidRPr="00342BBA">
        <w:t xml:space="preserve">Advisory Note: </w:t>
      </w:r>
      <w:r w:rsidR="005822CA">
        <w:t>MFVV</w:t>
      </w:r>
      <w:r>
        <w:t xml:space="preserve"> operators </w:t>
      </w:r>
      <w:r w:rsidRPr="00342BBA">
        <w:t xml:space="preserve">have obligations (including under the </w:t>
      </w:r>
      <w:r>
        <w:t>Disability Discrimination Act</w:t>
      </w:r>
      <w:r w:rsidRPr="00342BBA">
        <w:t xml:space="preserve">) to consider accessibility in the </w:t>
      </w:r>
      <w:proofErr w:type="gramStart"/>
      <w:r w:rsidRPr="00342BBA">
        <w:t>manner in which</w:t>
      </w:r>
      <w:proofErr w:type="gramEnd"/>
      <w:r w:rsidRPr="00342BBA">
        <w:t xml:space="preserve"> they operate and or provide a service to the public.</w:t>
      </w:r>
    </w:p>
    <w:p w14:paraId="3025CB26" w14:textId="77777777" w:rsidR="008F0D9B" w:rsidRPr="008F0D9B" w:rsidRDefault="008F0D9B" w:rsidP="008F0D9B">
      <w:pPr>
        <w:rPr>
          <w:b/>
          <w:color w:val="auto"/>
        </w:rPr>
      </w:pPr>
      <w:r w:rsidRPr="008F0D9B">
        <w:rPr>
          <w:b/>
          <w:color w:val="auto"/>
        </w:rPr>
        <w:lastRenderedPageBreak/>
        <w:t>Water, Sewage or Stormwater Drainage works in Public Places (s.68 Items B1, B2 and B5; s138 Roads Act)</w:t>
      </w:r>
    </w:p>
    <w:p w14:paraId="34EF3AAF" w14:textId="77777777" w:rsidR="008F0D9B" w:rsidRPr="008F0D9B" w:rsidRDefault="008F0D9B" w:rsidP="008F0D9B">
      <w:pPr>
        <w:rPr>
          <w:color w:val="auto"/>
        </w:rPr>
      </w:pPr>
    </w:p>
    <w:p w14:paraId="58AB2929" w14:textId="77777777" w:rsidR="008F0D9B" w:rsidRPr="008F0D9B" w:rsidRDefault="008F0D9B" w:rsidP="008F0D9B">
      <w:pPr>
        <w:rPr>
          <w:color w:val="auto"/>
        </w:rPr>
      </w:pPr>
      <w:r w:rsidRPr="008F0D9B">
        <w:rPr>
          <w:color w:val="auto"/>
        </w:rPr>
        <w:t xml:space="preserve">This Policy regulates water, sewage or stormwater drainage works in public places. </w:t>
      </w:r>
    </w:p>
    <w:p w14:paraId="3956DEB7" w14:textId="77777777" w:rsidR="008F0D9B" w:rsidRPr="008F0D9B" w:rsidRDefault="008F0D9B" w:rsidP="008F0D9B">
      <w:pPr>
        <w:rPr>
          <w:color w:val="auto"/>
        </w:rPr>
      </w:pPr>
    </w:p>
    <w:p w14:paraId="54AADDA2" w14:textId="77777777" w:rsidR="008F0D9B" w:rsidRPr="008F0D9B" w:rsidRDefault="008F0D9B" w:rsidP="008F0D9B">
      <w:pPr>
        <w:rPr>
          <w:color w:val="auto"/>
        </w:rPr>
      </w:pPr>
      <w:r w:rsidRPr="008F0D9B">
        <w:rPr>
          <w:color w:val="auto"/>
        </w:rPr>
        <w:t xml:space="preserve">Such works are only permitted in public places subject to </w:t>
      </w:r>
      <w:proofErr w:type="gramStart"/>
      <w:r w:rsidRPr="008F0D9B">
        <w:rPr>
          <w:color w:val="auto"/>
        </w:rPr>
        <w:t>submitting an application</w:t>
      </w:r>
      <w:proofErr w:type="gramEnd"/>
      <w:r w:rsidRPr="008F0D9B">
        <w:rPr>
          <w:color w:val="auto"/>
        </w:rPr>
        <w:t xml:space="preserve"> and receiving approval by Council under Section 68 Part B of the Local Government Act 1993 and Section 138 of the Road Act 1993. </w:t>
      </w:r>
    </w:p>
    <w:p w14:paraId="3A0570CF" w14:textId="77777777" w:rsidR="008F0D9B" w:rsidRPr="008F0D9B" w:rsidRDefault="008F0D9B" w:rsidP="008F0D9B">
      <w:pPr>
        <w:rPr>
          <w:color w:val="auto"/>
        </w:rPr>
      </w:pPr>
    </w:p>
    <w:p w14:paraId="7DC590AF" w14:textId="77777777" w:rsidR="008F0D9B" w:rsidRPr="008F0D9B" w:rsidRDefault="008F0D9B" w:rsidP="008F0D9B">
      <w:pPr>
        <w:rPr>
          <w:color w:val="auto"/>
        </w:rPr>
      </w:pPr>
      <w:r w:rsidRPr="008F0D9B">
        <w:rPr>
          <w:color w:val="auto"/>
        </w:rPr>
        <w:t xml:space="preserve">One of the </w:t>
      </w:r>
      <w:proofErr w:type="gramStart"/>
      <w:r w:rsidRPr="008F0D9B">
        <w:rPr>
          <w:color w:val="auto"/>
        </w:rPr>
        <w:t>principal</w:t>
      </w:r>
      <w:proofErr w:type="gramEnd"/>
      <w:r w:rsidRPr="008F0D9B">
        <w:rPr>
          <w:color w:val="auto"/>
        </w:rPr>
        <w:t xml:space="preserve"> aims of this policy is to ensure that physical works/activities in public places have minimal impact on the safe and convenient passage of pedestrians, bicycle riders and vehicles past worksites including accessible pathways for pedestrians.</w:t>
      </w:r>
    </w:p>
    <w:p w14:paraId="1F4C8176" w14:textId="77777777" w:rsidR="008F0D9B" w:rsidRPr="008F0D9B" w:rsidRDefault="008F0D9B" w:rsidP="008F0D9B">
      <w:pPr>
        <w:rPr>
          <w:color w:val="auto"/>
        </w:rPr>
      </w:pPr>
    </w:p>
    <w:p w14:paraId="550F5752" w14:textId="77777777" w:rsidR="008F0D9B" w:rsidRPr="008F0D9B" w:rsidRDefault="008F0D9B" w:rsidP="008F0D9B">
      <w:pPr>
        <w:rPr>
          <w:b/>
          <w:color w:val="auto"/>
        </w:rPr>
      </w:pPr>
      <w:r w:rsidRPr="008F0D9B">
        <w:rPr>
          <w:b/>
          <w:color w:val="auto"/>
        </w:rPr>
        <w:t>Skip Bins in Public Places (s.68 Item C3; s138 Roads Act)</w:t>
      </w:r>
    </w:p>
    <w:p w14:paraId="4895BB42" w14:textId="77777777" w:rsidR="008F0D9B" w:rsidRPr="008F0D9B" w:rsidRDefault="008F0D9B" w:rsidP="008F0D9B">
      <w:pPr>
        <w:rPr>
          <w:color w:val="auto"/>
        </w:rPr>
      </w:pPr>
    </w:p>
    <w:p w14:paraId="333D9DFB" w14:textId="77777777" w:rsidR="008F0D9B" w:rsidRPr="008F0D9B" w:rsidRDefault="008F0D9B" w:rsidP="008F0D9B">
      <w:pPr>
        <w:rPr>
          <w:color w:val="auto"/>
        </w:rPr>
      </w:pPr>
      <w:r w:rsidRPr="008F0D9B">
        <w:rPr>
          <w:color w:val="auto"/>
        </w:rPr>
        <w:t xml:space="preserve">This Policy regulates the placement of skip bins in public places. </w:t>
      </w:r>
    </w:p>
    <w:p w14:paraId="5DE27934" w14:textId="77777777" w:rsidR="008F0D9B" w:rsidRPr="008F0D9B" w:rsidRDefault="008F0D9B" w:rsidP="008F0D9B">
      <w:pPr>
        <w:rPr>
          <w:color w:val="auto"/>
        </w:rPr>
      </w:pPr>
    </w:p>
    <w:p w14:paraId="5450A39F" w14:textId="77777777" w:rsidR="008F0D9B" w:rsidRPr="008F0D9B" w:rsidRDefault="008F0D9B" w:rsidP="008F0D9B">
      <w:pPr>
        <w:rPr>
          <w:color w:val="auto"/>
        </w:rPr>
      </w:pPr>
      <w:r w:rsidRPr="008F0D9B">
        <w:rPr>
          <w:color w:val="auto"/>
        </w:rPr>
        <w:t xml:space="preserve">Skip bins are permitted to be placed in public places subject to </w:t>
      </w:r>
      <w:proofErr w:type="gramStart"/>
      <w:r w:rsidRPr="008F0D9B">
        <w:rPr>
          <w:color w:val="auto"/>
        </w:rPr>
        <w:t>submitting an application</w:t>
      </w:r>
      <w:proofErr w:type="gramEnd"/>
      <w:r w:rsidRPr="008F0D9B">
        <w:rPr>
          <w:color w:val="auto"/>
        </w:rPr>
        <w:t xml:space="preserve"> and receiving approval by Council under Section 68 Part C of the Local </w:t>
      </w:r>
      <w:r w:rsidR="00AC248F" w:rsidRPr="008F0D9B">
        <w:rPr>
          <w:color w:val="auto"/>
        </w:rPr>
        <w:t xml:space="preserve">Government </w:t>
      </w:r>
      <w:r w:rsidR="00AC248F">
        <w:rPr>
          <w:color w:val="auto"/>
        </w:rPr>
        <w:t>Act</w:t>
      </w:r>
      <w:r w:rsidRPr="008F0D9B">
        <w:rPr>
          <w:color w:val="auto"/>
        </w:rPr>
        <w:t xml:space="preserve"> 1993 and Section 138 of the Road Act 1993. </w:t>
      </w:r>
    </w:p>
    <w:p w14:paraId="34A1DB89" w14:textId="77777777" w:rsidR="008F0D9B" w:rsidRPr="008F0D9B" w:rsidRDefault="008F0D9B" w:rsidP="008F0D9B">
      <w:pPr>
        <w:rPr>
          <w:color w:val="auto"/>
        </w:rPr>
      </w:pPr>
    </w:p>
    <w:p w14:paraId="406FE944" w14:textId="77777777" w:rsidR="008F0D9B" w:rsidRPr="008F0D9B" w:rsidRDefault="008F0D9B" w:rsidP="008F0D9B">
      <w:pPr>
        <w:rPr>
          <w:color w:val="auto"/>
        </w:rPr>
      </w:pPr>
      <w:r w:rsidRPr="008F0D9B">
        <w:rPr>
          <w:color w:val="auto"/>
        </w:rPr>
        <w:t xml:space="preserve">One of the </w:t>
      </w:r>
      <w:proofErr w:type="gramStart"/>
      <w:r w:rsidRPr="008F0D9B">
        <w:rPr>
          <w:color w:val="auto"/>
        </w:rPr>
        <w:t>principal</w:t>
      </w:r>
      <w:proofErr w:type="gramEnd"/>
      <w:r w:rsidRPr="008F0D9B">
        <w:rPr>
          <w:color w:val="auto"/>
        </w:rPr>
        <w:t xml:space="preserve"> aims of this policy is to ensure that physical works/activities in public places have minimal impact on the safe and convenient passage of pedestrians, bicycle riders and vehicles past worksites including accessible pathways for pedestrians.</w:t>
      </w:r>
    </w:p>
    <w:p w14:paraId="2054AF05" w14:textId="77777777" w:rsidR="00AC248F" w:rsidRDefault="00AC248F" w:rsidP="008F0D9B">
      <w:pPr>
        <w:rPr>
          <w:color w:val="auto"/>
        </w:rPr>
      </w:pPr>
    </w:p>
    <w:p w14:paraId="6BCB1A12" w14:textId="77777777" w:rsidR="00AC248F" w:rsidRDefault="00AC248F" w:rsidP="008F0D9B">
      <w:pPr>
        <w:rPr>
          <w:color w:val="auto"/>
        </w:rPr>
      </w:pPr>
      <w:r w:rsidRPr="00AC248F">
        <w:rPr>
          <w:color w:val="auto"/>
        </w:rPr>
        <w:t xml:space="preserve">Skip Bins left in a Public Place that do not clearly identify the supplying company or meet the required safety provisions set out in this policy and the related guidelines may be removed and impounded by the Council in accordance with the Impounding Act 1993. This will also apply where the owner of the bin has been given notice to remove the </w:t>
      </w:r>
      <w:proofErr w:type="gramStart"/>
      <w:r w:rsidRPr="00AC248F">
        <w:rPr>
          <w:color w:val="auto"/>
        </w:rPr>
        <w:t>bin, but</w:t>
      </w:r>
      <w:proofErr w:type="gramEnd"/>
      <w:r w:rsidRPr="00AC248F">
        <w:rPr>
          <w:color w:val="auto"/>
        </w:rPr>
        <w:t xml:space="preserve"> has failed to do so in a timely manner.</w:t>
      </w:r>
    </w:p>
    <w:p w14:paraId="69B41AC6" w14:textId="77777777" w:rsidR="00AC248F" w:rsidRPr="008F0D9B" w:rsidRDefault="00AC248F" w:rsidP="008F0D9B">
      <w:pPr>
        <w:rPr>
          <w:color w:val="auto"/>
        </w:rPr>
      </w:pPr>
    </w:p>
    <w:p w14:paraId="3D74100C" w14:textId="77777777" w:rsidR="008F0D9B" w:rsidRPr="008F0D9B" w:rsidRDefault="008F0D9B" w:rsidP="008F0D9B">
      <w:pPr>
        <w:rPr>
          <w:b/>
          <w:color w:val="auto"/>
        </w:rPr>
      </w:pPr>
      <w:r w:rsidRPr="008F0D9B">
        <w:rPr>
          <w:b/>
          <w:color w:val="auto"/>
        </w:rPr>
        <w:t>Swinging or Hoisting Operations in Public Places (s.68 Item E1; s138 Roads Act)</w:t>
      </w:r>
    </w:p>
    <w:p w14:paraId="28986857" w14:textId="77777777" w:rsidR="008F0D9B" w:rsidRPr="008F0D9B" w:rsidRDefault="008F0D9B" w:rsidP="008F0D9B">
      <w:pPr>
        <w:rPr>
          <w:color w:val="auto"/>
        </w:rPr>
      </w:pPr>
    </w:p>
    <w:p w14:paraId="79E78C1F" w14:textId="77777777" w:rsidR="008F0D9B" w:rsidRPr="008F0D9B" w:rsidRDefault="008F0D9B" w:rsidP="008F0D9B">
      <w:pPr>
        <w:rPr>
          <w:color w:val="auto"/>
        </w:rPr>
      </w:pPr>
      <w:r w:rsidRPr="008F0D9B">
        <w:rPr>
          <w:color w:val="auto"/>
        </w:rPr>
        <w:t>This Policy regulates swinging or hoisting operations in, on or above public places using equipment or devices such as:</w:t>
      </w:r>
    </w:p>
    <w:p w14:paraId="42F77C25" w14:textId="77777777" w:rsidR="008F0D9B" w:rsidRPr="008F0D9B" w:rsidRDefault="008F0D9B" w:rsidP="008F0D9B">
      <w:pPr>
        <w:rPr>
          <w:color w:val="auto"/>
        </w:rPr>
      </w:pPr>
    </w:p>
    <w:p w14:paraId="2B626D16" w14:textId="77777777" w:rsidR="008F0D9B" w:rsidRPr="008F0D9B" w:rsidRDefault="008F0D9B" w:rsidP="008F0D9B">
      <w:pPr>
        <w:numPr>
          <w:ilvl w:val="0"/>
          <w:numId w:val="31"/>
        </w:numPr>
        <w:rPr>
          <w:color w:val="auto"/>
        </w:rPr>
      </w:pPr>
      <w:r w:rsidRPr="008F0D9B">
        <w:rPr>
          <w:color w:val="auto"/>
        </w:rPr>
        <w:t>site-based cranes;</w:t>
      </w:r>
    </w:p>
    <w:p w14:paraId="79FFB011" w14:textId="77777777" w:rsidR="008F0D9B" w:rsidRPr="008F0D9B" w:rsidRDefault="008F0D9B" w:rsidP="008F0D9B">
      <w:pPr>
        <w:numPr>
          <w:ilvl w:val="0"/>
          <w:numId w:val="31"/>
        </w:numPr>
        <w:rPr>
          <w:color w:val="auto"/>
        </w:rPr>
      </w:pPr>
      <w:r w:rsidRPr="008F0D9B">
        <w:rPr>
          <w:color w:val="auto"/>
        </w:rPr>
        <w:t>mobile cranes;</w:t>
      </w:r>
    </w:p>
    <w:p w14:paraId="61127C87" w14:textId="77777777" w:rsidR="008F0D9B" w:rsidRPr="008F0D9B" w:rsidRDefault="008F0D9B" w:rsidP="008F0D9B">
      <w:pPr>
        <w:numPr>
          <w:ilvl w:val="0"/>
          <w:numId w:val="31"/>
        </w:numPr>
        <w:rPr>
          <w:color w:val="auto"/>
        </w:rPr>
      </w:pPr>
      <w:r w:rsidRPr="008F0D9B">
        <w:rPr>
          <w:color w:val="auto"/>
        </w:rPr>
        <w:t>boom-lifts,</w:t>
      </w:r>
    </w:p>
    <w:p w14:paraId="1D4026BB" w14:textId="77777777" w:rsidR="008F0D9B" w:rsidRPr="008F0D9B" w:rsidRDefault="008F0D9B" w:rsidP="008F0D9B">
      <w:pPr>
        <w:numPr>
          <w:ilvl w:val="0"/>
          <w:numId w:val="31"/>
        </w:numPr>
        <w:rPr>
          <w:color w:val="auto"/>
        </w:rPr>
      </w:pPr>
      <w:r w:rsidRPr="008F0D9B">
        <w:rPr>
          <w:color w:val="auto"/>
        </w:rPr>
        <w:t>scissor-lifts;</w:t>
      </w:r>
    </w:p>
    <w:p w14:paraId="411A85B0" w14:textId="77777777" w:rsidR="008F0D9B" w:rsidRPr="008F0D9B" w:rsidRDefault="008F0D9B" w:rsidP="008F0D9B">
      <w:pPr>
        <w:numPr>
          <w:ilvl w:val="0"/>
          <w:numId w:val="31"/>
        </w:numPr>
        <w:rPr>
          <w:color w:val="auto"/>
        </w:rPr>
      </w:pPr>
      <w:r w:rsidRPr="008F0D9B">
        <w:rPr>
          <w:color w:val="auto"/>
        </w:rPr>
        <w:t>truck-mounted hoists (</w:t>
      </w:r>
      <w:proofErr w:type="spellStart"/>
      <w:r w:rsidRPr="008F0D9B">
        <w:rPr>
          <w:color w:val="auto"/>
        </w:rPr>
        <w:t>Hiabs</w:t>
      </w:r>
      <w:proofErr w:type="spellEnd"/>
      <w:r w:rsidRPr="008F0D9B">
        <w:rPr>
          <w:color w:val="auto"/>
        </w:rPr>
        <w:t>);</w:t>
      </w:r>
    </w:p>
    <w:p w14:paraId="31877BCB" w14:textId="77777777" w:rsidR="008F0D9B" w:rsidRPr="008F0D9B" w:rsidRDefault="008F0D9B" w:rsidP="008F0D9B">
      <w:pPr>
        <w:numPr>
          <w:ilvl w:val="0"/>
          <w:numId w:val="31"/>
        </w:numPr>
        <w:rPr>
          <w:color w:val="auto"/>
        </w:rPr>
      </w:pPr>
      <w:r w:rsidRPr="008F0D9B">
        <w:rPr>
          <w:color w:val="auto"/>
        </w:rPr>
        <w:t>swinging stages;</w:t>
      </w:r>
    </w:p>
    <w:p w14:paraId="35A4DFD5" w14:textId="77777777" w:rsidR="008F0D9B" w:rsidRPr="008F0D9B" w:rsidRDefault="008F0D9B" w:rsidP="008F0D9B">
      <w:pPr>
        <w:numPr>
          <w:ilvl w:val="0"/>
          <w:numId w:val="31"/>
        </w:numPr>
        <w:rPr>
          <w:color w:val="auto"/>
        </w:rPr>
      </w:pPr>
      <w:r w:rsidRPr="008F0D9B">
        <w:rPr>
          <w:color w:val="auto"/>
        </w:rPr>
        <w:t>building maintenance units (BMUs);</w:t>
      </w:r>
    </w:p>
    <w:p w14:paraId="112BB3FE" w14:textId="77777777" w:rsidR="008F0D9B" w:rsidRPr="008F0D9B" w:rsidRDefault="008F0D9B" w:rsidP="008F0D9B">
      <w:pPr>
        <w:numPr>
          <w:ilvl w:val="0"/>
          <w:numId w:val="31"/>
        </w:numPr>
        <w:rPr>
          <w:color w:val="auto"/>
        </w:rPr>
      </w:pPr>
      <w:r w:rsidRPr="008F0D9B">
        <w:rPr>
          <w:color w:val="auto"/>
        </w:rPr>
        <w:t>rope access operations (abseiling); and</w:t>
      </w:r>
    </w:p>
    <w:p w14:paraId="54A4C0EF" w14:textId="77777777" w:rsidR="008F0D9B" w:rsidRPr="008F0D9B" w:rsidRDefault="008F0D9B" w:rsidP="008F0D9B">
      <w:pPr>
        <w:numPr>
          <w:ilvl w:val="0"/>
          <w:numId w:val="31"/>
        </w:numPr>
        <w:rPr>
          <w:color w:val="auto"/>
        </w:rPr>
      </w:pPr>
      <w:r w:rsidRPr="008F0D9B">
        <w:rPr>
          <w:color w:val="auto"/>
        </w:rPr>
        <w:t>other equipment used to undertake any form of hoisting operation.</w:t>
      </w:r>
    </w:p>
    <w:p w14:paraId="4F8A6A5D" w14:textId="77777777" w:rsidR="008F0D9B" w:rsidRPr="008F0D9B" w:rsidRDefault="008F0D9B" w:rsidP="008F0D9B">
      <w:pPr>
        <w:rPr>
          <w:color w:val="auto"/>
        </w:rPr>
      </w:pPr>
    </w:p>
    <w:p w14:paraId="0C1F4DF3" w14:textId="77777777" w:rsidR="008F0D9B" w:rsidRPr="008F0D9B" w:rsidRDefault="008F0D9B" w:rsidP="008F0D9B">
      <w:pPr>
        <w:rPr>
          <w:color w:val="auto"/>
        </w:rPr>
      </w:pPr>
      <w:r w:rsidRPr="008F0D9B">
        <w:rPr>
          <w:color w:val="auto"/>
        </w:rPr>
        <w:t xml:space="preserve">Such operations are permitted in public places subject to </w:t>
      </w:r>
      <w:proofErr w:type="gramStart"/>
      <w:r w:rsidRPr="008F0D9B">
        <w:rPr>
          <w:color w:val="auto"/>
        </w:rPr>
        <w:t>submitting an application</w:t>
      </w:r>
      <w:proofErr w:type="gramEnd"/>
      <w:r w:rsidRPr="008F0D9B">
        <w:rPr>
          <w:color w:val="auto"/>
        </w:rPr>
        <w:t xml:space="preserve"> and receiving approval by Council under Section 68 Part E1 of the Local Government Act 1993 and Section 138 of the Road Act 1993. </w:t>
      </w:r>
    </w:p>
    <w:p w14:paraId="27FE26CA" w14:textId="77777777" w:rsidR="008F0D9B" w:rsidRPr="008F0D9B" w:rsidRDefault="008F0D9B" w:rsidP="008F0D9B">
      <w:pPr>
        <w:rPr>
          <w:color w:val="auto"/>
        </w:rPr>
      </w:pPr>
    </w:p>
    <w:p w14:paraId="5C22E01C" w14:textId="77777777" w:rsidR="008F0D9B" w:rsidRPr="008F0D9B" w:rsidRDefault="008F0D9B" w:rsidP="008F0D9B">
      <w:pPr>
        <w:rPr>
          <w:color w:val="auto"/>
        </w:rPr>
      </w:pPr>
      <w:r w:rsidRPr="008F0D9B">
        <w:rPr>
          <w:color w:val="auto"/>
        </w:rPr>
        <w:t xml:space="preserve">One of the </w:t>
      </w:r>
      <w:proofErr w:type="gramStart"/>
      <w:r w:rsidRPr="008F0D9B">
        <w:rPr>
          <w:color w:val="auto"/>
        </w:rPr>
        <w:t>principal</w:t>
      </w:r>
      <w:proofErr w:type="gramEnd"/>
      <w:r w:rsidRPr="008F0D9B">
        <w:rPr>
          <w:color w:val="auto"/>
        </w:rPr>
        <w:t xml:space="preserve"> aims of this policy is to ensure that physical works in public places have minimal impact on the safe and convenient passage of pedestrians, bicycle riders and vehicles past worksites including accessible pathways for pedestrians.</w:t>
      </w:r>
    </w:p>
    <w:p w14:paraId="40FC6C03" w14:textId="77777777" w:rsidR="002712BF" w:rsidRDefault="002712BF" w:rsidP="008F0D9B">
      <w:pPr>
        <w:rPr>
          <w:color w:val="auto"/>
        </w:rPr>
      </w:pPr>
      <w:r>
        <w:rPr>
          <w:color w:val="auto"/>
        </w:rPr>
        <w:br w:type="page"/>
      </w:r>
    </w:p>
    <w:p w14:paraId="2EC880C3" w14:textId="77777777" w:rsidR="008F0D9B" w:rsidRPr="008F0D9B" w:rsidRDefault="008F0D9B" w:rsidP="008F0D9B">
      <w:pPr>
        <w:rPr>
          <w:b/>
          <w:color w:val="auto"/>
        </w:rPr>
      </w:pPr>
      <w:r w:rsidRPr="008F0D9B">
        <w:rPr>
          <w:b/>
          <w:color w:val="auto"/>
        </w:rPr>
        <w:lastRenderedPageBreak/>
        <w:t>Temporary Barricades, Devices or Structures associated with Worksites in Public Places (s.68 Item E2; s138 Roads Act)</w:t>
      </w:r>
    </w:p>
    <w:p w14:paraId="5D00923A" w14:textId="77777777" w:rsidR="008F0D9B" w:rsidRPr="008F0D9B" w:rsidRDefault="008F0D9B" w:rsidP="008F0D9B">
      <w:pPr>
        <w:rPr>
          <w:color w:val="auto"/>
        </w:rPr>
      </w:pPr>
    </w:p>
    <w:p w14:paraId="79F6AFA8" w14:textId="77777777" w:rsidR="008F0D9B" w:rsidRPr="008F0D9B" w:rsidRDefault="008F0D9B" w:rsidP="008F0D9B">
      <w:pPr>
        <w:rPr>
          <w:color w:val="auto"/>
        </w:rPr>
      </w:pPr>
      <w:r w:rsidRPr="008F0D9B">
        <w:rPr>
          <w:color w:val="auto"/>
        </w:rPr>
        <w:t>This Policy regulates the following activities in, on or above public places:</w:t>
      </w:r>
    </w:p>
    <w:p w14:paraId="07BDB227" w14:textId="77777777" w:rsidR="008F0D9B" w:rsidRPr="008F0D9B" w:rsidRDefault="008F0D9B" w:rsidP="008F0D9B">
      <w:pPr>
        <w:rPr>
          <w:color w:val="auto"/>
        </w:rPr>
      </w:pPr>
    </w:p>
    <w:p w14:paraId="136827DC" w14:textId="77777777" w:rsidR="008F0D9B" w:rsidRPr="008F0D9B" w:rsidRDefault="008F0D9B" w:rsidP="008F0D9B">
      <w:pPr>
        <w:numPr>
          <w:ilvl w:val="0"/>
          <w:numId w:val="32"/>
        </w:numPr>
        <w:rPr>
          <w:color w:val="auto"/>
        </w:rPr>
      </w:pPr>
      <w:r w:rsidRPr="008F0D9B">
        <w:rPr>
          <w:color w:val="auto"/>
        </w:rPr>
        <w:t>Installation of temporary barricades and devices associated with worksites including:</w:t>
      </w:r>
    </w:p>
    <w:p w14:paraId="1DCDE469" w14:textId="77777777" w:rsidR="008F0D9B" w:rsidRPr="008F0D9B" w:rsidRDefault="008F0D9B" w:rsidP="008F0D9B">
      <w:pPr>
        <w:rPr>
          <w:color w:val="auto"/>
        </w:rPr>
      </w:pPr>
    </w:p>
    <w:p w14:paraId="7EC0608A" w14:textId="77777777" w:rsidR="008F0D9B" w:rsidRPr="008F0D9B" w:rsidRDefault="008F0D9B" w:rsidP="008F0D9B">
      <w:pPr>
        <w:numPr>
          <w:ilvl w:val="0"/>
          <w:numId w:val="33"/>
        </w:numPr>
        <w:rPr>
          <w:color w:val="auto"/>
        </w:rPr>
      </w:pPr>
      <w:r w:rsidRPr="008F0D9B">
        <w:rPr>
          <w:color w:val="auto"/>
        </w:rPr>
        <w:t>road openings;</w:t>
      </w:r>
    </w:p>
    <w:p w14:paraId="35448A84" w14:textId="77777777" w:rsidR="008F0D9B" w:rsidRPr="008F0D9B" w:rsidRDefault="008F0D9B" w:rsidP="008F0D9B">
      <w:pPr>
        <w:numPr>
          <w:ilvl w:val="0"/>
          <w:numId w:val="33"/>
        </w:numPr>
        <w:rPr>
          <w:color w:val="auto"/>
        </w:rPr>
      </w:pPr>
      <w:r w:rsidRPr="008F0D9B">
        <w:rPr>
          <w:color w:val="auto"/>
        </w:rPr>
        <w:t>mobile scaffolds/ladders;</w:t>
      </w:r>
    </w:p>
    <w:p w14:paraId="2182B183" w14:textId="77777777" w:rsidR="008F0D9B" w:rsidRPr="008F0D9B" w:rsidRDefault="008F0D9B" w:rsidP="008F0D9B">
      <w:pPr>
        <w:numPr>
          <w:ilvl w:val="0"/>
          <w:numId w:val="33"/>
        </w:numPr>
        <w:rPr>
          <w:color w:val="auto"/>
        </w:rPr>
      </w:pPr>
      <w:r w:rsidRPr="008F0D9B">
        <w:rPr>
          <w:color w:val="auto"/>
        </w:rPr>
        <w:t>pedestrian exclusion zones (barricading) associated with hoisting operations; and</w:t>
      </w:r>
    </w:p>
    <w:p w14:paraId="2DE0B3FA" w14:textId="77777777" w:rsidR="008F0D9B" w:rsidRPr="008F0D9B" w:rsidRDefault="008F0D9B" w:rsidP="008F0D9B">
      <w:pPr>
        <w:numPr>
          <w:ilvl w:val="0"/>
          <w:numId w:val="33"/>
        </w:numPr>
        <w:rPr>
          <w:color w:val="auto"/>
        </w:rPr>
      </w:pPr>
      <w:r w:rsidRPr="008F0D9B">
        <w:rPr>
          <w:color w:val="auto"/>
        </w:rPr>
        <w:t>other minor works undertaken in public places;</w:t>
      </w:r>
    </w:p>
    <w:p w14:paraId="206538F1" w14:textId="77777777" w:rsidR="008F0D9B" w:rsidRPr="008F0D9B" w:rsidRDefault="008F0D9B" w:rsidP="008F0D9B">
      <w:pPr>
        <w:rPr>
          <w:color w:val="auto"/>
        </w:rPr>
      </w:pPr>
    </w:p>
    <w:p w14:paraId="66463517" w14:textId="77777777" w:rsidR="008F0D9B" w:rsidRPr="008F0D9B" w:rsidRDefault="008F0D9B" w:rsidP="008F0D9B">
      <w:pPr>
        <w:numPr>
          <w:ilvl w:val="0"/>
          <w:numId w:val="32"/>
        </w:numPr>
        <w:rPr>
          <w:color w:val="auto"/>
        </w:rPr>
      </w:pPr>
      <w:r w:rsidRPr="008F0D9B">
        <w:rPr>
          <w:color w:val="auto"/>
        </w:rPr>
        <w:t>Installation of temporary structures such as:</w:t>
      </w:r>
    </w:p>
    <w:p w14:paraId="2E6F8E65" w14:textId="77777777" w:rsidR="008F0D9B" w:rsidRPr="008F0D9B" w:rsidRDefault="008F0D9B" w:rsidP="008F0D9B">
      <w:pPr>
        <w:rPr>
          <w:color w:val="auto"/>
        </w:rPr>
      </w:pPr>
    </w:p>
    <w:p w14:paraId="08B686C5" w14:textId="77777777" w:rsidR="008F0D9B" w:rsidRPr="008F0D9B" w:rsidRDefault="008F0D9B" w:rsidP="008F0D9B">
      <w:pPr>
        <w:numPr>
          <w:ilvl w:val="0"/>
          <w:numId w:val="34"/>
        </w:numPr>
        <w:rPr>
          <w:color w:val="auto"/>
        </w:rPr>
      </w:pPr>
      <w:r w:rsidRPr="008F0D9B">
        <w:rPr>
          <w:color w:val="auto"/>
        </w:rPr>
        <w:t>hoardings and scaffolding;</w:t>
      </w:r>
    </w:p>
    <w:p w14:paraId="5D5CF161" w14:textId="77777777" w:rsidR="008F0D9B" w:rsidRPr="008F0D9B" w:rsidRDefault="008F0D9B" w:rsidP="008F0D9B">
      <w:pPr>
        <w:numPr>
          <w:ilvl w:val="0"/>
          <w:numId w:val="34"/>
        </w:numPr>
        <w:rPr>
          <w:color w:val="auto"/>
        </w:rPr>
      </w:pPr>
      <w:r w:rsidRPr="008F0D9B">
        <w:rPr>
          <w:color w:val="auto"/>
        </w:rPr>
        <w:t>pedestrian ramps over concrete pumping lines placed on footways;</w:t>
      </w:r>
    </w:p>
    <w:p w14:paraId="51A510D2" w14:textId="77777777" w:rsidR="008F0D9B" w:rsidRPr="008F0D9B" w:rsidRDefault="008F0D9B" w:rsidP="008F0D9B">
      <w:pPr>
        <w:numPr>
          <w:ilvl w:val="0"/>
          <w:numId w:val="34"/>
        </w:numPr>
        <w:rPr>
          <w:color w:val="auto"/>
        </w:rPr>
      </w:pPr>
      <w:r w:rsidRPr="008F0D9B">
        <w:rPr>
          <w:color w:val="auto"/>
        </w:rPr>
        <w:t>work compounds; and</w:t>
      </w:r>
    </w:p>
    <w:p w14:paraId="4483286C" w14:textId="77777777" w:rsidR="008F0D9B" w:rsidRPr="008F0D9B" w:rsidRDefault="008F0D9B" w:rsidP="008F0D9B">
      <w:pPr>
        <w:numPr>
          <w:ilvl w:val="0"/>
          <w:numId w:val="34"/>
        </w:numPr>
        <w:rPr>
          <w:color w:val="auto"/>
        </w:rPr>
      </w:pPr>
      <w:r w:rsidRPr="008F0D9B">
        <w:rPr>
          <w:color w:val="auto"/>
        </w:rPr>
        <w:t>other temporary structures.</w:t>
      </w:r>
    </w:p>
    <w:p w14:paraId="76B292CB" w14:textId="77777777" w:rsidR="008F0D9B" w:rsidRPr="008F0D9B" w:rsidRDefault="008F0D9B" w:rsidP="008F0D9B">
      <w:pPr>
        <w:rPr>
          <w:color w:val="auto"/>
        </w:rPr>
      </w:pPr>
    </w:p>
    <w:p w14:paraId="3BB6749A" w14:textId="77777777" w:rsidR="008F0D9B" w:rsidRPr="008F0D9B" w:rsidRDefault="008F0D9B" w:rsidP="008F0D9B">
      <w:pPr>
        <w:rPr>
          <w:color w:val="auto"/>
        </w:rPr>
      </w:pPr>
      <w:r w:rsidRPr="008F0D9B">
        <w:rPr>
          <w:color w:val="auto"/>
        </w:rPr>
        <w:t xml:space="preserve">Such activities are permitted in public places subject to </w:t>
      </w:r>
      <w:proofErr w:type="gramStart"/>
      <w:r w:rsidRPr="008F0D9B">
        <w:rPr>
          <w:color w:val="auto"/>
        </w:rPr>
        <w:t>submitting an application</w:t>
      </w:r>
      <w:proofErr w:type="gramEnd"/>
      <w:r w:rsidRPr="008F0D9B">
        <w:rPr>
          <w:color w:val="auto"/>
        </w:rPr>
        <w:t xml:space="preserve"> and receiving approval by Council under Section 68 Part E2 of the Local Government Act 1993 and Section 138 of the Road Act 1993. </w:t>
      </w:r>
    </w:p>
    <w:p w14:paraId="61A3FF5A" w14:textId="77777777" w:rsidR="008F0D9B" w:rsidRPr="008F0D9B" w:rsidRDefault="008F0D9B" w:rsidP="008F0D9B">
      <w:pPr>
        <w:rPr>
          <w:color w:val="auto"/>
        </w:rPr>
      </w:pPr>
    </w:p>
    <w:p w14:paraId="6B87FD81" w14:textId="77777777" w:rsidR="008F0D9B" w:rsidRPr="008F0D9B" w:rsidRDefault="008F0D9B" w:rsidP="008F0D9B">
      <w:pPr>
        <w:rPr>
          <w:color w:val="auto"/>
        </w:rPr>
      </w:pPr>
      <w:r w:rsidRPr="008F0D9B">
        <w:rPr>
          <w:color w:val="auto"/>
        </w:rPr>
        <w:t xml:space="preserve">One of the </w:t>
      </w:r>
      <w:proofErr w:type="gramStart"/>
      <w:r w:rsidRPr="008F0D9B">
        <w:rPr>
          <w:color w:val="auto"/>
        </w:rPr>
        <w:t>principal</w:t>
      </w:r>
      <w:proofErr w:type="gramEnd"/>
      <w:r w:rsidRPr="008F0D9B">
        <w:rPr>
          <w:color w:val="auto"/>
        </w:rPr>
        <w:t xml:space="preserve"> aims of this policy is to ensure that physical works in public places have minimal impact on the safe and convenient passage of pedestrians, bicycle riders and vehicles past worksites including accessible pathways for pedestrians.</w:t>
      </w:r>
    </w:p>
    <w:p w14:paraId="5B152796" w14:textId="77777777" w:rsidR="00ED6E52" w:rsidRPr="00C0011B" w:rsidRDefault="00C0011B" w:rsidP="00A30302">
      <w:pPr>
        <w:pStyle w:val="Heading1"/>
      </w:pPr>
      <w:r>
        <w:br w:type="page"/>
      </w:r>
      <w:bookmarkStart w:id="4" w:name="_Toc39814047"/>
      <w:r w:rsidR="0073769D" w:rsidRPr="00C0011B">
        <w:lastRenderedPageBreak/>
        <w:t>PART 3 – OTHER MATTERS RELATING TO APPROVALS</w:t>
      </w:r>
      <w:bookmarkEnd w:id="4"/>
    </w:p>
    <w:p w14:paraId="559C8AB8" w14:textId="77777777" w:rsidR="00CB56AF" w:rsidRPr="00CB56AF" w:rsidRDefault="00CB56AF" w:rsidP="00ED6E52">
      <w:pPr>
        <w:rPr>
          <w:b/>
        </w:rPr>
      </w:pPr>
    </w:p>
    <w:p w14:paraId="71829DE4" w14:textId="77777777" w:rsidR="00ED6E52" w:rsidRDefault="00ED6E52" w:rsidP="00ED6E52">
      <w:pPr>
        <w:rPr>
          <w:b/>
        </w:rPr>
      </w:pPr>
      <w:r w:rsidRPr="00CB56AF">
        <w:rPr>
          <w:b/>
        </w:rPr>
        <w:t>Standard conditions</w:t>
      </w:r>
    </w:p>
    <w:p w14:paraId="3AF026FE" w14:textId="77777777" w:rsidR="0048463D" w:rsidRPr="00CB56AF" w:rsidRDefault="0048463D" w:rsidP="00ED6E52">
      <w:pPr>
        <w:rPr>
          <w:b/>
        </w:rPr>
      </w:pPr>
    </w:p>
    <w:p w14:paraId="2A14BF28" w14:textId="77777777" w:rsidR="004C4810" w:rsidRDefault="00ED6E52" w:rsidP="00ED6E52">
      <w:r>
        <w:t xml:space="preserve">The Local Government (General) Regulation 2005 prescribes standard conditions for activity approvals involving public entertainment, sewage and stormwater drainage. </w:t>
      </w:r>
    </w:p>
    <w:p w14:paraId="78F6360C" w14:textId="77777777" w:rsidR="004C4810" w:rsidRDefault="004C4810" w:rsidP="00ED6E52"/>
    <w:p w14:paraId="1884665E" w14:textId="77777777" w:rsidR="00ED6E52" w:rsidRDefault="00ED6E52" w:rsidP="00ED6E52">
      <w:r>
        <w:t>The Local Government (Manufactured Home Estate, Caravan parks, Camping Grounds and Moveable Dwellings) Regulation 2005 prescribes standard conditions for approvals for caravan parks and camping grounds.</w:t>
      </w:r>
    </w:p>
    <w:p w14:paraId="2A57EF4E" w14:textId="77777777" w:rsidR="004C4810" w:rsidRDefault="004C4810" w:rsidP="00ED6E52"/>
    <w:p w14:paraId="0A843DEF" w14:textId="77777777" w:rsidR="00ED6E52" w:rsidRDefault="00ED6E52" w:rsidP="00ED6E52">
      <w:r>
        <w:t xml:space="preserve">The standard conditions prescribed by the Regulations are detailed and have not been reproduced within this document. Copies of the Regulations are available at </w:t>
      </w:r>
      <w:hyperlink r:id="rId31" w:history="1">
        <w:r w:rsidRPr="003E372C">
          <w:rPr>
            <w:rStyle w:val="Hyperlink"/>
          </w:rPr>
          <w:t>http://www.legislation.nsw.gov.au/</w:t>
        </w:r>
      </w:hyperlink>
    </w:p>
    <w:p w14:paraId="0E48AEF4" w14:textId="77777777" w:rsidR="00ED6E52" w:rsidRDefault="00ED6E52" w:rsidP="00ED6E52"/>
    <w:p w14:paraId="156C71CD" w14:textId="77777777" w:rsidR="00ED6E52" w:rsidRDefault="00ED6E52" w:rsidP="00ED6E52">
      <w:pPr>
        <w:rPr>
          <w:b/>
        </w:rPr>
      </w:pPr>
      <w:r w:rsidRPr="00CB56AF">
        <w:rPr>
          <w:b/>
        </w:rPr>
        <w:t>When does an approval or exemption lapse?</w:t>
      </w:r>
    </w:p>
    <w:p w14:paraId="7C5690EC" w14:textId="77777777" w:rsidR="0048463D" w:rsidRPr="00CB56AF" w:rsidRDefault="0048463D" w:rsidP="00ED6E52">
      <w:pPr>
        <w:rPr>
          <w:b/>
        </w:rPr>
      </w:pPr>
    </w:p>
    <w:p w14:paraId="2002AA91" w14:textId="77777777" w:rsidR="00ED6E52" w:rsidRDefault="00ED6E52" w:rsidP="00ED6E52">
      <w:r>
        <w:t>An approval under Section 68 of the Local Government Act 1993 or Section 92 of the Environmental Planning and Assessment Act, 1979 lapses five years after the date from which the approval operates, unless:</w:t>
      </w:r>
    </w:p>
    <w:p w14:paraId="215647D5" w14:textId="77777777" w:rsidR="00ED6E52" w:rsidRDefault="00ED6E52" w:rsidP="008F0D9B">
      <w:pPr>
        <w:numPr>
          <w:ilvl w:val="1"/>
          <w:numId w:val="16"/>
        </w:numPr>
      </w:pPr>
      <w:r>
        <w:t>The approval states otherwise; or</w:t>
      </w:r>
    </w:p>
    <w:p w14:paraId="060E70FA" w14:textId="77777777" w:rsidR="00ED6E52" w:rsidRDefault="00ED6E52" w:rsidP="008F0D9B">
      <w:pPr>
        <w:numPr>
          <w:ilvl w:val="1"/>
          <w:numId w:val="16"/>
        </w:numPr>
      </w:pPr>
      <w:r>
        <w:t>The activity has been physically substantially commenced within the meaning of the applicable act.</w:t>
      </w:r>
    </w:p>
    <w:p w14:paraId="7310DBF1" w14:textId="77777777" w:rsidR="001F5309" w:rsidRDefault="001F5309" w:rsidP="00ED6E52"/>
    <w:p w14:paraId="68D2A46F" w14:textId="77777777" w:rsidR="00ED6E52" w:rsidRDefault="00ED6E52" w:rsidP="00ED6E52">
      <w:r>
        <w:t>An extension of an approval may be granted if:</w:t>
      </w:r>
    </w:p>
    <w:p w14:paraId="73FB2823" w14:textId="77777777" w:rsidR="00ED6E52" w:rsidRDefault="00ED6E52" w:rsidP="008F0D9B">
      <w:pPr>
        <w:numPr>
          <w:ilvl w:val="1"/>
          <w:numId w:val="17"/>
        </w:numPr>
      </w:pPr>
      <w:r>
        <w:t xml:space="preserve">A request is received by Council in writing prior to the date on which the approval would have lapsed; and </w:t>
      </w:r>
    </w:p>
    <w:p w14:paraId="053FC38D" w14:textId="77777777" w:rsidR="00ED6E52" w:rsidRDefault="00ED6E52" w:rsidP="008F0D9B">
      <w:pPr>
        <w:numPr>
          <w:ilvl w:val="1"/>
          <w:numId w:val="17"/>
        </w:numPr>
      </w:pPr>
      <w:r>
        <w:t>Council determines that the approval should be extended.</w:t>
      </w:r>
    </w:p>
    <w:p w14:paraId="7A3D9D02" w14:textId="77777777" w:rsidR="00ED6E52" w:rsidRDefault="00ED6E52" w:rsidP="00ED6E52"/>
    <w:p w14:paraId="28BD5D0C" w14:textId="77777777" w:rsidR="00ED6E52" w:rsidRDefault="00ED6E52" w:rsidP="00ED6E52">
      <w:pPr>
        <w:rPr>
          <w:b/>
        </w:rPr>
      </w:pPr>
      <w:r w:rsidRPr="00CB56AF">
        <w:rPr>
          <w:b/>
        </w:rPr>
        <w:t>Exemptions</w:t>
      </w:r>
    </w:p>
    <w:p w14:paraId="03A77100" w14:textId="77777777" w:rsidR="0048463D" w:rsidRPr="00CB56AF" w:rsidRDefault="0048463D" w:rsidP="00ED6E52">
      <w:pPr>
        <w:rPr>
          <w:b/>
        </w:rPr>
      </w:pPr>
    </w:p>
    <w:p w14:paraId="49A6C618" w14:textId="77777777" w:rsidR="00ED6E52" w:rsidRDefault="00ED6E52" w:rsidP="00ED6E52">
      <w:r>
        <w:t>Any exemption under this Local Approvals Policy or the regulations, has no effect unless all the specified conditions of the exemption are met. Any breach of the conditions would mean that the exemption provisions no longer apply to the activity or activities involved.</w:t>
      </w:r>
    </w:p>
    <w:p w14:paraId="1E0A704C" w14:textId="77777777" w:rsidR="00ED6E52" w:rsidRDefault="00ED6E52" w:rsidP="00ED6E52">
      <w:r>
        <w:t xml:space="preserve">Exemption provisions within the Local Approvals Policy cease to have effect once the policy lapses. </w:t>
      </w:r>
    </w:p>
    <w:p w14:paraId="1182C477" w14:textId="77777777" w:rsidR="00ED6E52" w:rsidRDefault="00ED6E52" w:rsidP="00ED6E52"/>
    <w:p w14:paraId="60B7CD30" w14:textId="77777777" w:rsidR="00ED6E52" w:rsidRDefault="00ED6E52" w:rsidP="00ED6E52">
      <w:r>
        <w:t> </w:t>
      </w:r>
    </w:p>
    <w:p w14:paraId="0647A0FA" w14:textId="77777777" w:rsidR="00ED6E52" w:rsidRDefault="001F5309" w:rsidP="00A30302">
      <w:pPr>
        <w:pStyle w:val="Heading1"/>
      </w:pPr>
      <w:bookmarkStart w:id="5" w:name="_Toc39814048"/>
      <w:r>
        <w:t>POLICY REVIEW</w:t>
      </w:r>
      <w:bookmarkEnd w:id="5"/>
    </w:p>
    <w:p w14:paraId="04F757F0" w14:textId="77777777" w:rsidR="001F5309" w:rsidRPr="00CB56AF" w:rsidRDefault="001F5309" w:rsidP="001F5309">
      <w:pPr>
        <w:ind w:left="360"/>
        <w:rPr>
          <w:b/>
        </w:rPr>
      </w:pPr>
    </w:p>
    <w:p w14:paraId="1FF53FBF" w14:textId="77777777" w:rsidR="00ED6E52" w:rsidRDefault="00ED6E52" w:rsidP="00ED6E52">
      <w:r>
        <w:t>Pursuant to Section 165(4) of the Local Government Act 1993, this Policy is automatically revoked at the expiration of 12 months after the declaration of the poll for a general election.</w:t>
      </w:r>
    </w:p>
    <w:p w14:paraId="1E9B46A6" w14:textId="77777777" w:rsidR="00897173" w:rsidRDefault="00897173" w:rsidP="00944CA7"/>
    <w:p w14:paraId="66B88617" w14:textId="73CB2020" w:rsidR="0070276B" w:rsidRDefault="0070276B" w:rsidP="00944CA7"/>
    <w:sectPr w:rsidR="0070276B" w:rsidSect="002D56E5">
      <w:headerReference w:type="even" r:id="rId32"/>
      <w:headerReference w:type="default" r:id="rId33"/>
      <w:footerReference w:type="even" r:id="rId34"/>
      <w:footerReference w:type="default" r:id="rId35"/>
      <w:headerReference w:type="first" r:id="rId36"/>
      <w:footerReference w:type="first" r:id="rId37"/>
      <w:pgSz w:w="11907" w:h="16840" w:code="9"/>
      <w:pgMar w:top="1418" w:right="1140" w:bottom="680" w:left="114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78C5" w14:textId="77777777" w:rsidR="005426E4" w:rsidRDefault="005426E4" w:rsidP="00944CA7">
      <w:r>
        <w:separator/>
      </w:r>
    </w:p>
  </w:endnote>
  <w:endnote w:type="continuationSeparator" w:id="0">
    <w:p w14:paraId="6EF6F3AB" w14:textId="77777777" w:rsidR="005426E4" w:rsidRDefault="005426E4" w:rsidP="009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5238" w14:textId="77777777" w:rsidR="00FF635B" w:rsidRDefault="00FF6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32E6" w14:textId="639569DE" w:rsidR="00FF7622" w:rsidRPr="005665C0" w:rsidRDefault="00FF7622">
    <w:pPr>
      <w:pStyle w:val="Footer"/>
      <w:rPr>
        <w:sz w:val="16"/>
        <w:szCs w:val="16"/>
      </w:rPr>
    </w:pPr>
    <w:r w:rsidRPr="005665C0">
      <w:rPr>
        <w:color w:val="auto"/>
        <w:sz w:val="16"/>
        <w:szCs w:val="16"/>
      </w:rPr>
      <w:t>Inner West Council</w:t>
    </w:r>
    <w:r>
      <w:rPr>
        <w:color w:val="auto"/>
        <w:sz w:val="16"/>
        <w:szCs w:val="16"/>
      </w:rPr>
      <w:tab/>
      <w:t xml:space="preserve">- </w:t>
    </w:r>
    <w:r w:rsidRPr="00AD6F70">
      <w:rPr>
        <w:color w:val="auto"/>
        <w:sz w:val="16"/>
        <w:szCs w:val="16"/>
      </w:rPr>
      <w:fldChar w:fldCharType="begin"/>
    </w:r>
    <w:r w:rsidRPr="00AD6F70">
      <w:rPr>
        <w:color w:val="auto"/>
        <w:sz w:val="16"/>
        <w:szCs w:val="16"/>
      </w:rPr>
      <w:instrText xml:space="preserve"> PAGE   \* MERGEFORMAT </w:instrText>
    </w:r>
    <w:r w:rsidRPr="00AD6F70">
      <w:rPr>
        <w:color w:val="auto"/>
        <w:sz w:val="16"/>
        <w:szCs w:val="16"/>
      </w:rPr>
      <w:fldChar w:fldCharType="separate"/>
    </w:r>
    <w:r w:rsidR="00CD38C1">
      <w:rPr>
        <w:noProof/>
        <w:color w:val="auto"/>
        <w:sz w:val="16"/>
        <w:szCs w:val="16"/>
      </w:rPr>
      <w:t>5</w:t>
    </w:r>
    <w:r w:rsidRPr="00AD6F70">
      <w:rPr>
        <w:noProof/>
        <w:color w:val="auto"/>
        <w:sz w:val="16"/>
        <w:szCs w:val="16"/>
      </w:rPr>
      <w:fldChar w:fldCharType="end"/>
    </w:r>
    <w:r>
      <w:rPr>
        <w:noProof/>
        <w:color w:val="auto"/>
        <w:sz w:val="16"/>
        <w:szCs w:val="16"/>
      </w:rPr>
      <w:t xml:space="preserve"> -</w:t>
    </w:r>
    <w:r>
      <w:rPr>
        <w:color w:val="auto"/>
        <w:sz w:val="16"/>
        <w:szCs w:val="16"/>
      </w:rPr>
      <w:tab/>
      <w:t xml:space="preserve">Local Approvals Policy – </w:t>
    </w:r>
    <w:r w:rsidR="00CD38C1">
      <w:rPr>
        <w:color w:val="auto"/>
        <w:sz w:val="16"/>
        <w:szCs w:val="16"/>
      </w:rPr>
      <w:t>April 2020</w:t>
    </w:r>
  </w:p>
  <w:p w14:paraId="2A3D59AD" w14:textId="77777777" w:rsidR="00FF7622" w:rsidRPr="005665C0" w:rsidRDefault="00FF762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8163" w14:textId="77777777" w:rsidR="00FF635B" w:rsidRDefault="00FF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5D61" w14:textId="77777777" w:rsidR="005426E4" w:rsidRDefault="005426E4" w:rsidP="00944CA7">
      <w:r>
        <w:separator/>
      </w:r>
    </w:p>
  </w:footnote>
  <w:footnote w:type="continuationSeparator" w:id="0">
    <w:p w14:paraId="1DC720DB" w14:textId="77777777" w:rsidR="005426E4" w:rsidRDefault="005426E4" w:rsidP="0094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9F6B" w14:textId="77777777" w:rsidR="00FF635B" w:rsidRDefault="00FF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503911"/>
      <w:docPartObj>
        <w:docPartGallery w:val="Watermarks"/>
        <w:docPartUnique/>
      </w:docPartObj>
    </w:sdtPr>
    <w:sdtEndPr/>
    <w:sdtContent>
      <w:p w14:paraId="084E6B32" w14:textId="7955788D" w:rsidR="00FF635B" w:rsidRDefault="00A05DAD">
        <w:pPr>
          <w:pStyle w:val="Header"/>
        </w:pPr>
        <w:r>
          <w:rPr>
            <w:noProof/>
          </w:rPr>
          <w:pict w14:anchorId="09671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D7B" w14:textId="0E9C2245" w:rsidR="00C21587" w:rsidRDefault="00C21587" w:rsidP="00C21587">
    <w:pPr>
      <w:pStyle w:val="Header"/>
    </w:pPr>
    <w:r>
      <w:rPr>
        <w:noProof/>
      </w:rPr>
      <w:drawing>
        <wp:inline distT="0" distB="0" distL="0" distR="0" wp14:anchorId="32A903CA" wp14:editId="24E6C9D4">
          <wp:extent cx="4043363" cy="576263"/>
          <wp:effectExtent l="0" t="0" r="0" b="0"/>
          <wp:docPr id="1611362884" name="Picture 7" descr="Inner West Council Logo" title="Inner We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043363" cy="5762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E81"/>
    <w:multiLevelType w:val="hybridMultilevel"/>
    <w:tmpl w:val="BF68A316"/>
    <w:lvl w:ilvl="0" w:tplc="CBCAAC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C2429"/>
    <w:multiLevelType w:val="multilevel"/>
    <w:tmpl w:val="3EF0CD16"/>
    <w:lvl w:ilvl="0">
      <w:start w:val="3"/>
      <w:numFmt w:val="decimal"/>
      <w:lvlText w:val="%1"/>
      <w:lvlJc w:val="left"/>
      <w:pPr>
        <w:tabs>
          <w:tab w:val="num" w:pos="-135"/>
        </w:tabs>
        <w:ind w:left="-135" w:hanging="432"/>
      </w:pPr>
      <w:rPr>
        <w:rFonts w:hint="default"/>
      </w:rPr>
    </w:lvl>
    <w:lvl w:ilvl="1">
      <w:start w:val="1"/>
      <w:numFmt w:val="decimal"/>
      <w:pStyle w:val="Heading2"/>
      <w:lvlText w:val="%1.%2"/>
      <w:lvlJc w:val="left"/>
      <w:pPr>
        <w:tabs>
          <w:tab w:val="num" w:pos="293"/>
        </w:tabs>
        <w:ind w:left="293" w:hanging="576"/>
      </w:pPr>
      <w:rPr>
        <w:rFonts w:hint="default"/>
        <w:sz w:val="22"/>
        <w:szCs w:val="22"/>
      </w:rPr>
    </w:lvl>
    <w:lvl w:ilvl="2">
      <w:start w:val="1"/>
      <w:numFmt w:val="decimal"/>
      <w:pStyle w:val="Heading3"/>
      <w:lvlText w:val="%1.%2.%3"/>
      <w:lvlJc w:val="left"/>
      <w:pPr>
        <w:tabs>
          <w:tab w:val="num" w:pos="153"/>
        </w:tabs>
        <w:ind w:left="153" w:hanging="720"/>
      </w:pPr>
      <w:rPr>
        <w:rFonts w:hint="default"/>
      </w:rPr>
    </w:lvl>
    <w:lvl w:ilvl="3">
      <w:start w:val="1"/>
      <w:numFmt w:val="decimal"/>
      <w:pStyle w:val="Heading4"/>
      <w:lvlText w:val="%1.%2.%3.%4"/>
      <w:lvlJc w:val="left"/>
      <w:pPr>
        <w:tabs>
          <w:tab w:val="num" w:pos="297"/>
        </w:tabs>
        <w:ind w:left="297" w:hanging="864"/>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2" w15:restartNumberingAfterBreak="0">
    <w:nsid w:val="169E6561"/>
    <w:multiLevelType w:val="hybridMultilevel"/>
    <w:tmpl w:val="04883420"/>
    <w:lvl w:ilvl="0" w:tplc="4030FF4C">
      <w:start w:val="1"/>
      <w:numFmt w:val="lowerLetter"/>
      <w:lvlText w:val="(%1)"/>
      <w:lvlJc w:val="left"/>
      <w:pPr>
        <w:ind w:left="720" w:hanging="360"/>
      </w:pPr>
      <w:rPr>
        <w:rFonts w:hint="default"/>
      </w:rPr>
    </w:lvl>
    <w:lvl w:ilvl="1" w:tplc="407A147A">
      <w:start w:val="1"/>
      <w:numFmt w:val="decimal"/>
      <w:lvlText w:val="%2."/>
      <w:lvlJc w:val="left"/>
      <w:pPr>
        <w:ind w:left="36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D7FF4"/>
    <w:multiLevelType w:val="hybridMultilevel"/>
    <w:tmpl w:val="EE48C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8E195B"/>
    <w:multiLevelType w:val="hybridMultilevel"/>
    <w:tmpl w:val="FAFC5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141550"/>
    <w:multiLevelType w:val="hybridMultilevel"/>
    <w:tmpl w:val="A6FC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26029"/>
    <w:multiLevelType w:val="hybridMultilevel"/>
    <w:tmpl w:val="AA7E3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1531F0"/>
    <w:multiLevelType w:val="hybridMultilevel"/>
    <w:tmpl w:val="5CCEB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392F4D"/>
    <w:multiLevelType w:val="hybridMultilevel"/>
    <w:tmpl w:val="A6A6A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A372A9"/>
    <w:multiLevelType w:val="hybridMultilevel"/>
    <w:tmpl w:val="F87E7BFC"/>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26D9011B"/>
    <w:multiLevelType w:val="hybridMultilevel"/>
    <w:tmpl w:val="27868AD4"/>
    <w:lvl w:ilvl="0" w:tplc="0C09000F">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1F7821"/>
    <w:multiLevelType w:val="hybridMultilevel"/>
    <w:tmpl w:val="A96618B2"/>
    <w:lvl w:ilvl="0" w:tplc="0C090001">
      <w:start w:val="1"/>
      <w:numFmt w:val="bullet"/>
      <w:lvlText w:val=""/>
      <w:lvlJc w:val="left"/>
      <w:pPr>
        <w:ind w:left="360" w:hanging="360"/>
      </w:pPr>
      <w:rPr>
        <w:rFonts w:ascii="Symbol" w:hAnsi="Symbol" w:hint="default"/>
      </w:rPr>
    </w:lvl>
    <w:lvl w:ilvl="1" w:tplc="AABA2708">
      <w:start w:val="2"/>
      <w:numFmt w:val="bullet"/>
      <w:lvlText w:val="-"/>
      <w:lvlJc w:val="left"/>
      <w:pPr>
        <w:ind w:left="1080" w:hanging="36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FA077D"/>
    <w:multiLevelType w:val="hybridMultilevel"/>
    <w:tmpl w:val="000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4966BF"/>
    <w:multiLevelType w:val="hybridMultilevel"/>
    <w:tmpl w:val="F43E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A10DD5"/>
    <w:multiLevelType w:val="hybridMultilevel"/>
    <w:tmpl w:val="CA6E7110"/>
    <w:lvl w:ilvl="0" w:tplc="AD82076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EF7A83"/>
    <w:multiLevelType w:val="hybridMultilevel"/>
    <w:tmpl w:val="3AB23E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206A51"/>
    <w:multiLevelType w:val="hybridMultilevel"/>
    <w:tmpl w:val="CEA2C986"/>
    <w:lvl w:ilvl="0" w:tplc="0C09000F">
      <w:start w:val="1"/>
      <w:numFmt w:val="decimal"/>
      <w:lvlText w:val="%1."/>
      <w:lvlJc w:val="left"/>
      <w:pPr>
        <w:ind w:left="570" w:hanging="570"/>
      </w:pPr>
      <w:rPr>
        <w:rFonts w:hint="default"/>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F8E7495"/>
    <w:multiLevelType w:val="hybridMultilevel"/>
    <w:tmpl w:val="E69C755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405B1FA4"/>
    <w:multiLevelType w:val="hybridMultilevel"/>
    <w:tmpl w:val="F0D0FA1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7A1087"/>
    <w:multiLevelType w:val="hybridMultilevel"/>
    <w:tmpl w:val="76BC7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62893"/>
    <w:multiLevelType w:val="hybridMultilevel"/>
    <w:tmpl w:val="88B4C2B6"/>
    <w:lvl w:ilvl="0" w:tplc="0C090001">
      <w:start w:val="1"/>
      <w:numFmt w:val="bullet"/>
      <w:lvlText w:val=""/>
      <w:lvlJc w:val="left"/>
      <w:pPr>
        <w:ind w:left="570" w:hanging="5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A64412"/>
    <w:multiLevelType w:val="hybridMultilevel"/>
    <w:tmpl w:val="5EF2C770"/>
    <w:lvl w:ilvl="0" w:tplc="7530578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03BB0"/>
    <w:multiLevelType w:val="hybridMultilevel"/>
    <w:tmpl w:val="32B809DA"/>
    <w:lvl w:ilvl="0" w:tplc="5F3AA0C8">
      <w:start w:val="1"/>
      <w:numFmt w:val="decimal"/>
      <w:lvlText w:val="%1)"/>
      <w:lvlJc w:val="left"/>
      <w:pPr>
        <w:ind w:left="720" w:hanging="360"/>
      </w:pPr>
      <w:rPr>
        <w:rFonts w:hint="default"/>
      </w:rPr>
    </w:lvl>
    <w:lvl w:ilvl="1" w:tplc="0C09000F">
      <w:start w:val="1"/>
      <w:numFmt w:val="decimal"/>
      <w:lvlText w:val="%2."/>
      <w:lvlJc w:val="left"/>
      <w:pPr>
        <w:ind w:left="36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16435F"/>
    <w:multiLevelType w:val="hybridMultilevel"/>
    <w:tmpl w:val="D16E1B40"/>
    <w:lvl w:ilvl="0" w:tplc="0C09000F">
      <w:start w:val="1"/>
      <w:numFmt w:val="decimal"/>
      <w:lvlText w:val="%1."/>
      <w:lvlJc w:val="left"/>
      <w:pPr>
        <w:ind w:left="570" w:hanging="57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306F67"/>
    <w:multiLevelType w:val="hybridMultilevel"/>
    <w:tmpl w:val="11DC98BC"/>
    <w:lvl w:ilvl="0" w:tplc="A1B2C292">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8523E3"/>
    <w:multiLevelType w:val="hybridMultilevel"/>
    <w:tmpl w:val="DB5AB076"/>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6" w15:restartNumberingAfterBreak="0">
    <w:nsid w:val="5FD36F56"/>
    <w:multiLevelType w:val="hybridMultilevel"/>
    <w:tmpl w:val="065C420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2401E2"/>
    <w:multiLevelType w:val="hybridMultilevel"/>
    <w:tmpl w:val="DC484858"/>
    <w:lvl w:ilvl="0" w:tplc="0C09000F">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5466D1C"/>
    <w:multiLevelType w:val="hybridMultilevel"/>
    <w:tmpl w:val="41826F06"/>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9" w15:restartNumberingAfterBreak="0">
    <w:nsid w:val="65E9784A"/>
    <w:multiLevelType w:val="hybridMultilevel"/>
    <w:tmpl w:val="077ED6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D831ACC"/>
    <w:multiLevelType w:val="hybridMultilevel"/>
    <w:tmpl w:val="8FB249B6"/>
    <w:lvl w:ilvl="0" w:tplc="0C09000F">
      <w:start w:val="1"/>
      <w:numFmt w:val="decimal"/>
      <w:lvlText w:val="%1."/>
      <w:lvlJc w:val="left"/>
      <w:pPr>
        <w:ind w:left="570" w:hanging="57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13D027F"/>
    <w:multiLevelType w:val="hybridMultilevel"/>
    <w:tmpl w:val="FAA665D6"/>
    <w:lvl w:ilvl="0" w:tplc="0C09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72B977E2"/>
    <w:multiLevelType w:val="hybridMultilevel"/>
    <w:tmpl w:val="EE6AFE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835602"/>
    <w:multiLevelType w:val="hybridMultilevel"/>
    <w:tmpl w:val="D76E2798"/>
    <w:lvl w:ilvl="0" w:tplc="4970A32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537954"/>
    <w:multiLevelType w:val="hybridMultilevel"/>
    <w:tmpl w:val="AE7C4216"/>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17044C"/>
    <w:multiLevelType w:val="hybridMultilevel"/>
    <w:tmpl w:val="EB9EAC48"/>
    <w:lvl w:ilvl="0" w:tplc="AD8207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246535"/>
    <w:multiLevelType w:val="hybridMultilevel"/>
    <w:tmpl w:val="F7BEB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EB0EAF"/>
    <w:multiLevelType w:val="hybridMultilevel"/>
    <w:tmpl w:val="E69C755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6"/>
  </w:num>
  <w:num w:numId="3">
    <w:abstractNumId w:val="3"/>
  </w:num>
  <w:num w:numId="4">
    <w:abstractNumId w:val="7"/>
  </w:num>
  <w:num w:numId="5">
    <w:abstractNumId w:val="8"/>
  </w:num>
  <w:num w:numId="6">
    <w:abstractNumId w:val="14"/>
  </w:num>
  <w:num w:numId="7">
    <w:abstractNumId w:val="24"/>
  </w:num>
  <w:num w:numId="8">
    <w:abstractNumId w:val="21"/>
  </w:num>
  <w:num w:numId="9">
    <w:abstractNumId w:val="18"/>
  </w:num>
  <w:num w:numId="10">
    <w:abstractNumId w:val="34"/>
  </w:num>
  <w:num w:numId="11">
    <w:abstractNumId w:val="27"/>
  </w:num>
  <w:num w:numId="12">
    <w:abstractNumId w:val="30"/>
  </w:num>
  <w:num w:numId="13">
    <w:abstractNumId w:val="23"/>
  </w:num>
  <w:num w:numId="14">
    <w:abstractNumId w:val="10"/>
  </w:num>
  <w:num w:numId="15">
    <w:abstractNumId w:val="29"/>
  </w:num>
  <w:num w:numId="16">
    <w:abstractNumId w:val="2"/>
  </w:num>
  <w:num w:numId="17">
    <w:abstractNumId w:val="22"/>
  </w:num>
  <w:num w:numId="18">
    <w:abstractNumId w:val="12"/>
  </w:num>
  <w:num w:numId="19">
    <w:abstractNumId w:val="20"/>
  </w:num>
  <w:num w:numId="20">
    <w:abstractNumId w:val="36"/>
  </w:num>
  <w:num w:numId="21">
    <w:abstractNumId w:val="37"/>
  </w:num>
  <w:num w:numId="22">
    <w:abstractNumId w:val="9"/>
  </w:num>
  <w:num w:numId="23">
    <w:abstractNumId w:val="11"/>
  </w:num>
  <w:num w:numId="24">
    <w:abstractNumId w:val="31"/>
  </w:num>
  <w:num w:numId="25">
    <w:abstractNumId w:val="16"/>
  </w:num>
  <w:num w:numId="26">
    <w:abstractNumId w:val="0"/>
  </w:num>
  <w:num w:numId="27">
    <w:abstractNumId w:val="25"/>
  </w:num>
  <w:num w:numId="28">
    <w:abstractNumId w:val="28"/>
  </w:num>
  <w:num w:numId="29">
    <w:abstractNumId w:val="17"/>
  </w:num>
  <w:num w:numId="30">
    <w:abstractNumId w:val="19"/>
  </w:num>
  <w:num w:numId="31">
    <w:abstractNumId w:val="4"/>
  </w:num>
  <w:num w:numId="32">
    <w:abstractNumId w:val="35"/>
  </w:num>
  <w:num w:numId="33">
    <w:abstractNumId w:val="5"/>
  </w:num>
  <w:num w:numId="34">
    <w:abstractNumId w:val="13"/>
  </w:num>
  <w:num w:numId="35">
    <w:abstractNumId w:val="32"/>
  </w:num>
  <w:num w:numId="36">
    <w:abstractNumId w:val="15"/>
  </w:num>
  <w:num w:numId="37">
    <w:abstractNumId w:val="26"/>
  </w:num>
  <w:num w:numId="3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AE"/>
    <w:rsid w:val="00000538"/>
    <w:rsid w:val="000062B4"/>
    <w:rsid w:val="000067CC"/>
    <w:rsid w:val="00006E0F"/>
    <w:rsid w:val="0001159C"/>
    <w:rsid w:val="00012533"/>
    <w:rsid w:val="000140BC"/>
    <w:rsid w:val="00015017"/>
    <w:rsid w:val="0002120F"/>
    <w:rsid w:val="00022E73"/>
    <w:rsid w:val="00025CB0"/>
    <w:rsid w:val="00026EAD"/>
    <w:rsid w:val="0002785B"/>
    <w:rsid w:val="000313B1"/>
    <w:rsid w:val="00031A24"/>
    <w:rsid w:val="00036BFC"/>
    <w:rsid w:val="00037BA9"/>
    <w:rsid w:val="00044672"/>
    <w:rsid w:val="00047723"/>
    <w:rsid w:val="00051F03"/>
    <w:rsid w:val="00057A1D"/>
    <w:rsid w:val="00057AE7"/>
    <w:rsid w:val="00057D9E"/>
    <w:rsid w:val="0006542E"/>
    <w:rsid w:val="0007043B"/>
    <w:rsid w:val="0007299B"/>
    <w:rsid w:val="0007302A"/>
    <w:rsid w:val="0007341F"/>
    <w:rsid w:val="0007385C"/>
    <w:rsid w:val="00073EC6"/>
    <w:rsid w:val="00075A57"/>
    <w:rsid w:val="0008040B"/>
    <w:rsid w:val="000817AB"/>
    <w:rsid w:val="00082816"/>
    <w:rsid w:val="00082DB5"/>
    <w:rsid w:val="00084D68"/>
    <w:rsid w:val="00085087"/>
    <w:rsid w:val="0008542E"/>
    <w:rsid w:val="00085B2A"/>
    <w:rsid w:val="0009033D"/>
    <w:rsid w:val="00091D4E"/>
    <w:rsid w:val="00091EEF"/>
    <w:rsid w:val="00092BCC"/>
    <w:rsid w:val="00093DA4"/>
    <w:rsid w:val="00094981"/>
    <w:rsid w:val="0009766E"/>
    <w:rsid w:val="000A0AD4"/>
    <w:rsid w:val="000A0D5F"/>
    <w:rsid w:val="000A1C35"/>
    <w:rsid w:val="000A4848"/>
    <w:rsid w:val="000A5D06"/>
    <w:rsid w:val="000B2A06"/>
    <w:rsid w:val="000B2E36"/>
    <w:rsid w:val="000B3246"/>
    <w:rsid w:val="000B56D0"/>
    <w:rsid w:val="000C2075"/>
    <w:rsid w:val="000C4EE8"/>
    <w:rsid w:val="000C525B"/>
    <w:rsid w:val="000C7720"/>
    <w:rsid w:val="000C796B"/>
    <w:rsid w:val="000D1001"/>
    <w:rsid w:val="000D2C9F"/>
    <w:rsid w:val="000D381D"/>
    <w:rsid w:val="000D3FD5"/>
    <w:rsid w:val="000D6275"/>
    <w:rsid w:val="000D7738"/>
    <w:rsid w:val="000E06DA"/>
    <w:rsid w:val="000E24A1"/>
    <w:rsid w:val="000E3E4F"/>
    <w:rsid w:val="000E7BAF"/>
    <w:rsid w:val="000E7EA7"/>
    <w:rsid w:val="000F15EA"/>
    <w:rsid w:val="000F3248"/>
    <w:rsid w:val="000F5BDD"/>
    <w:rsid w:val="000F5CE7"/>
    <w:rsid w:val="000F7A84"/>
    <w:rsid w:val="00100FFB"/>
    <w:rsid w:val="00105DA4"/>
    <w:rsid w:val="00106E22"/>
    <w:rsid w:val="001129C2"/>
    <w:rsid w:val="00114841"/>
    <w:rsid w:val="0011491C"/>
    <w:rsid w:val="0011491E"/>
    <w:rsid w:val="0011683F"/>
    <w:rsid w:val="0012122A"/>
    <w:rsid w:val="001219E1"/>
    <w:rsid w:val="00121F03"/>
    <w:rsid w:val="00130706"/>
    <w:rsid w:val="00131132"/>
    <w:rsid w:val="0013451F"/>
    <w:rsid w:val="0013740B"/>
    <w:rsid w:val="00137E81"/>
    <w:rsid w:val="00142125"/>
    <w:rsid w:val="001431DA"/>
    <w:rsid w:val="001441F7"/>
    <w:rsid w:val="0014642F"/>
    <w:rsid w:val="001467FF"/>
    <w:rsid w:val="0015099A"/>
    <w:rsid w:val="00152104"/>
    <w:rsid w:val="001612B8"/>
    <w:rsid w:val="00161919"/>
    <w:rsid w:val="00162ECA"/>
    <w:rsid w:val="00163033"/>
    <w:rsid w:val="001641E7"/>
    <w:rsid w:val="001647A5"/>
    <w:rsid w:val="001655B8"/>
    <w:rsid w:val="00174078"/>
    <w:rsid w:val="00174D90"/>
    <w:rsid w:val="001761AD"/>
    <w:rsid w:val="00177B5F"/>
    <w:rsid w:val="00177E48"/>
    <w:rsid w:val="00183BE9"/>
    <w:rsid w:val="00184239"/>
    <w:rsid w:val="0019174F"/>
    <w:rsid w:val="001941FB"/>
    <w:rsid w:val="00194E7B"/>
    <w:rsid w:val="00195E16"/>
    <w:rsid w:val="00197916"/>
    <w:rsid w:val="001A0032"/>
    <w:rsid w:val="001A3AE2"/>
    <w:rsid w:val="001A7EF8"/>
    <w:rsid w:val="001B01AA"/>
    <w:rsid w:val="001B0698"/>
    <w:rsid w:val="001B62A8"/>
    <w:rsid w:val="001C0C56"/>
    <w:rsid w:val="001C4053"/>
    <w:rsid w:val="001C4925"/>
    <w:rsid w:val="001C50A0"/>
    <w:rsid w:val="001C64E4"/>
    <w:rsid w:val="001C67E7"/>
    <w:rsid w:val="001C7D77"/>
    <w:rsid w:val="001D1EB4"/>
    <w:rsid w:val="001D342E"/>
    <w:rsid w:val="001D3CDF"/>
    <w:rsid w:val="001D536B"/>
    <w:rsid w:val="001E05CD"/>
    <w:rsid w:val="001E133B"/>
    <w:rsid w:val="001E38E4"/>
    <w:rsid w:val="001E7BE4"/>
    <w:rsid w:val="001F09B0"/>
    <w:rsid w:val="001F2754"/>
    <w:rsid w:val="001F5309"/>
    <w:rsid w:val="001F5EDD"/>
    <w:rsid w:val="0020205D"/>
    <w:rsid w:val="00203333"/>
    <w:rsid w:val="00203FD5"/>
    <w:rsid w:val="0020485F"/>
    <w:rsid w:val="00210E28"/>
    <w:rsid w:val="002112CE"/>
    <w:rsid w:val="00217053"/>
    <w:rsid w:val="00217E69"/>
    <w:rsid w:val="00220F0F"/>
    <w:rsid w:val="00225150"/>
    <w:rsid w:val="002277A5"/>
    <w:rsid w:val="002300E3"/>
    <w:rsid w:val="00231668"/>
    <w:rsid w:val="00231E0A"/>
    <w:rsid w:val="0023283C"/>
    <w:rsid w:val="0023523F"/>
    <w:rsid w:val="00235278"/>
    <w:rsid w:val="002354FC"/>
    <w:rsid w:val="0024177C"/>
    <w:rsid w:val="002424E4"/>
    <w:rsid w:val="00245571"/>
    <w:rsid w:val="0024637D"/>
    <w:rsid w:val="002467DA"/>
    <w:rsid w:val="00251567"/>
    <w:rsid w:val="00251BC9"/>
    <w:rsid w:val="00262DF2"/>
    <w:rsid w:val="00263F31"/>
    <w:rsid w:val="00265822"/>
    <w:rsid w:val="00266CC0"/>
    <w:rsid w:val="0026731E"/>
    <w:rsid w:val="002676BE"/>
    <w:rsid w:val="00267E87"/>
    <w:rsid w:val="002703BA"/>
    <w:rsid w:val="002712BF"/>
    <w:rsid w:val="002715C8"/>
    <w:rsid w:val="0028022A"/>
    <w:rsid w:val="00280EB2"/>
    <w:rsid w:val="00280F27"/>
    <w:rsid w:val="00283958"/>
    <w:rsid w:val="00283DB1"/>
    <w:rsid w:val="00283FF0"/>
    <w:rsid w:val="00285D3B"/>
    <w:rsid w:val="00292153"/>
    <w:rsid w:val="00294553"/>
    <w:rsid w:val="0029509D"/>
    <w:rsid w:val="002976B8"/>
    <w:rsid w:val="002A1204"/>
    <w:rsid w:val="002A1DB5"/>
    <w:rsid w:val="002A279E"/>
    <w:rsid w:val="002A34B7"/>
    <w:rsid w:val="002A470B"/>
    <w:rsid w:val="002A6F92"/>
    <w:rsid w:val="002A7BDA"/>
    <w:rsid w:val="002B3A73"/>
    <w:rsid w:val="002B449F"/>
    <w:rsid w:val="002B5AAB"/>
    <w:rsid w:val="002C1D4B"/>
    <w:rsid w:val="002C24F9"/>
    <w:rsid w:val="002C4B21"/>
    <w:rsid w:val="002D29E6"/>
    <w:rsid w:val="002D56E5"/>
    <w:rsid w:val="002D7FCA"/>
    <w:rsid w:val="002E492A"/>
    <w:rsid w:val="002E6B38"/>
    <w:rsid w:val="002F455F"/>
    <w:rsid w:val="002F6BA6"/>
    <w:rsid w:val="002F6EF5"/>
    <w:rsid w:val="00302BA1"/>
    <w:rsid w:val="003033FD"/>
    <w:rsid w:val="00306F22"/>
    <w:rsid w:val="0031265E"/>
    <w:rsid w:val="003208AE"/>
    <w:rsid w:val="00322386"/>
    <w:rsid w:val="00322A98"/>
    <w:rsid w:val="00326909"/>
    <w:rsid w:val="003305F7"/>
    <w:rsid w:val="00331026"/>
    <w:rsid w:val="00331925"/>
    <w:rsid w:val="00331CDE"/>
    <w:rsid w:val="00336482"/>
    <w:rsid w:val="00341965"/>
    <w:rsid w:val="00342392"/>
    <w:rsid w:val="00342729"/>
    <w:rsid w:val="00342BBA"/>
    <w:rsid w:val="00343D69"/>
    <w:rsid w:val="00346B5F"/>
    <w:rsid w:val="00347692"/>
    <w:rsid w:val="003550AD"/>
    <w:rsid w:val="00355460"/>
    <w:rsid w:val="00356073"/>
    <w:rsid w:val="003561B2"/>
    <w:rsid w:val="00361488"/>
    <w:rsid w:val="00364065"/>
    <w:rsid w:val="00364BE0"/>
    <w:rsid w:val="003656D0"/>
    <w:rsid w:val="00365D93"/>
    <w:rsid w:val="003664BA"/>
    <w:rsid w:val="0037018F"/>
    <w:rsid w:val="003712EB"/>
    <w:rsid w:val="00373070"/>
    <w:rsid w:val="00374045"/>
    <w:rsid w:val="00376AEE"/>
    <w:rsid w:val="00376DCB"/>
    <w:rsid w:val="00381A7E"/>
    <w:rsid w:val="00383400"/>
    <w:rsid w:val="003849D7"/>
    <w:rsid w:val="003853C3"/>
    <w:rsid w:val="00385823"/>
    <w:rsid w:val="0038689E"/>
    <w:rsid w:val="00391C5E"/>
    <w:rsid w:val="00391D6C"/>
    <w:rsid w:val="003956DB"/>
    <w:rsid w:val="003965AE"/>
    <w:rsid w:val="003965F7"/>
    <w:rsid w:val="0039737C"/>
    <w:rsid w:val="003A060C"/>
    <w:rsid w:val="003A3D75"/>
    <w:rsid w:val="003A47BC"/>
    <w:rsid w:val="003A494C"/>
    <w:rsid w:val="003A6A4F"/>
    <w:rsid w:val="003A6F64"/>
    <w:rsid w:val="003B1DA2"/>
    <w:rsid w:val="003B3067"/>
    <w:rsid w:val="003B5BBC"/>
    <w:rsid w:val="003B6344"/>
    <w:rsid w:val="003B6DB3"/>
    <w:rsid w:val="003C0363"/>
    <w:rsid w:val="003C0E0E"/>
    <w:rsid w:val="003C4799"/>
    <w:rsid w:val="003C4ADC"/>
    <w:rsid w:val="003C4B70"/>
    <w:rsid w:val="003C5429"/>
    <w:rsid w:val="003C7BE9"/>
    <w:rsid w:val="003D1EF1"/>
    <w:rsid w:val="003D2F78"/>
    <w:rsid w:val="003D4826"/>
    <w:rsid w:val="003D488E"/>
    <w:rsid w:val="003D763D"/>
    <w:rsid w:val="003E0473"/>
    <w:rsid w:val="003E372C"/>
    <w:rsid w:val="003E389D"/>
    <w:rsid w:val="003E407B"/>
    <w:rsid w:val="003E5AE0"/>
    <w:rsid w:val="003E6C86"/>
    <w:rsid w:val="003E7842"/>
    <w:rsid w:val="003E78BB"/>
    <w:rsid w:val="003F28DB"/>
    <w:rsid w:val="003F5FE4"/>
    <w:rsid w:val="003F7D3F"/>
    <w:rsid w:val="00400850"/>
    <w:rsid w:val="00400C73"/>
    <w:rsid w:val="00401BF3"/>
    <w:rsid w:val="004043AF"/>
    <w:rsid w:val="004049CD"/>
    <w:rsid w:val="00405735"/>
    <w:rsid w:val="00406919"/>
    <w:rsid w:val="004155C3"/>
    <w:rsid w:val="00417847"/>
    <w:rsid w:val="004206DE"/>
    <w:rsid w:val="00422E70"/>
    <w:rsid w:val="004242BA"/>
    <w:rsid w:val="00424F7A"/>
    <w:rsid w:val="00425A30"/>
    <w:rsid w:val="00425C90"/>
    <w:rsid w:val="0042716B"/>
    <w:rsid w:val="00432B4C"/>
    <w:rsid w:val="0043643B"/>
    <w:rsid w:val="004379E0"/>
    <w:rsid w:val="00437D9E"/>
    <w:rsid w:val="004422AA"/>
    <w:rsid w:val="00443EC4"/>
    <w:rsid w:val="0044755C"/>
    <w:rsid w:val="00451423"/>
    <w:rsid w:val="0045322D"/>
    <w:rsid w:val="00457258"/>
    <w:rsid w:val="00460407"/>
    <w:rsid w:val="00465A61"/>
    <w:rsid w:val="004661FC"/>
    <w:rsid w:val="00466D00"/>
    <w:rsid w:val="00472B02"/>
    <w:rsid w:val="004735BF"/>
    <w:rsid w:val="00475DE0"/>
    <w:rsid w:val="00476E0D"/>
    <w:rsid w:val="0048463D"/>
    <w:rsid w:val="00493D6A"/>
    <w:rsid w:val="00494052"/>
    <w:rsid w:val="004952DB"/>
    <w:rsid w:val="00495641"/>
    <w:rsid w:val="004A1CF8"/>
    <w:rsid w:val="004A3D8E"/>
    <w:rsid w:val="004A6A09"/>
    <w:rsid w:val="004A715B"/>
    <w:rsid w:val="004A7185"/>
    <w:rsid w:val="004A7B89"/>
    <w:rsid w:val="004C3233"/>
    <w:rsid w:val="004C3616"/>
    <w:rsid w:val="004C37A2"/>
    <w:rsid w:val="004C3970"/>
    <w:rsid w:val="004C3A7F"/>
    <w:rsid w:val="004C4810"/>
    <w:rsid w:val="004C5673"/>
    <w:rsid w:val="004D0481"/>
    <w:rsid w:val="004D1168"/>
    <w:rsid w:val="004E0543"/>
    <w:rsid w:val="004E3D0A"/>
    <w:rsid w:val="004E5E06"/>
    <w:rsid w:val="004E6CE8"/>
    <w:rsid w:val="004F350A"/>
    <w:rsid w:val="004F456B"/>
    <w:rsid w:val="00500A53"/>
    <w:rsid w:val="00503685"/>
    <w:rsid w:val="00503B87"/>
    <w:rsid w:val="00510021"/>
    <w:rsid w:val="00510774"/>
    <w:rsid w:val="00511FF5"/>
    <w:rsid w:val="00512BF9"/>
    <w:rsid w:val="00514951"/>
    <w:rsid w:val="00515676"/>
    <w:rsid w:val="005204C6"/>
    <w:rsid w:val="00521D19"/>
    <w:rsid w:val="00522A0F"/>
    <w:rsid w:val="00523BD8"/>
    <w:rsid w:val="00526CC3"/>
    <w:rsid w:val="0053141F"/>
    <w:rsid w:val="00532484"/>
    <w:rsid w:val="0053256A"/>
    <w:rsid w:val="00532F0C"/>
    <w:rsid w:val="00535450"/>
    <w:rsid w:val="0053637C"/>
    <w:rsid w:val="005426E4"/>
    <w:rsid w:val="0054430C"/>
    <w:rsid w:val="00547B1F"/>
    <w:rsid w:val="00547C04"/>
    <w:rsid w:val="00550875"/>
    <w:rsid w:val="00551593"/>
    <w:rsid w:val="00555264"/>
    <w:rsid w:val="005554CB"/>
    <w:rsid w:val="00560B84"/>
    <w:rsid w:val="005610F4"/>
    <w:rsid w:val="00562BC4"/>
    <w:rsid w:val="0056605F"/>
    <w:rsid w:val="005665C0"/>
    <w:rsid w:val="005703BD"/>
    <w:rsid w:val="00570697"/>
    <w:rsid w:val="00571772"/>
    <w:rsid w:val="00574729"/>
    <w:rsid w:val="005759BF"/>
    <w:rsid w:val="005811D1"/>
    <w:rsid w:val="005822CA"/>
    <w:rsid w:val="00582A87"/>
    <w:rsid w:val="0058365A"/>
    <w:rsid w:val="00587B9C"/>
    <w:rsid w:val="00591711"/>
    <w:rsid w:val="005917C7"/>
    <w:rsid w:val="00596178"/>
    <w:rsid w:val="005A1330"/>
    <w:rsid w:val="005A181B"/>
    <w:rsid w:val="005A1DA4"/>
    <w:rsid w:val="005A3EC9"/>
    <w:rsid w:val="005A50A2"/>
    <w:rsid w:val="005A57EB"/>
    <w:rsid w:val="005A5898"/>
    <w:rsid w:val="005A6083"/>
    <w:rsid w:val="005B17DF"/>
    <w:rsid w:val="005B2970"/>
    <w:rsid w:val="005B3789"/>
    <w:rsid w:val="005B5AAA"/>
    <w:rsid w:val="005B5EE5"/>
    <w:rsid w:val="005B65D0"/>
    <w:rsid w:val="005C166F"/>
    <w:rsid w:val="005C35B1"/>
    <w:rsid w:val="005C4814"/>
    <w:rsid w:val="005C528E"/>
    <w:rsid w:val="005D0205"/>
    <w:rsid w:val="005D11C1"/>
    <w:rsid w:val="005D1743"/>
    <w:rsid w:val="005D3EF4"/>
    <w:rsid w:val="005E2B3F"/>
    <w:rsid w:val="005E5274"/>
    <w:rsid w:val="005E607C"/>
    <w:rsid w:val="005E61E5"/>
    <w:rsid w:val="005F1420"/>
    <w:rsid w:val="005F5839"/>
    <w:rsid w:val="005F5EFA"/>
    <w:rsid w:val="005F6DC9"/>
    <w:rsid w:val="0060088B"/>
    <w:rsid w:val="00603B4A"/>
    <w:rsid w:val="006042B3"/>
    <w:rsid w:val="00613BEB"/>
    <w:rsid w:val="00617B46"/>
    <w:rsid w:val="00617CBD"/>
    <w:rsid w:val="0062225A"/>
    <w:rsid w:val="006246E0"/>
    <w:rsid w:val="00626B1D"/>
    <w:rsid w:val="0062746C"/>
    <w:rsid w:val="00630C4E"/>
    <w:rsid w:val="00634672"/>
    <w:rsid w:val="00635DD1"/>
    <w:rsid w:val="0063629D"/>
    <w:rsid w:val="006375E6"/>
    <w:rsid w:val="00640AA5"/>
    <w:rsid w:val="006423A1"/>
    <w:rsid w:val="006455AA"/>
    <w:rsid w:val="00650E9A"/>
    <w:rsid w:val="00653B7E"/>
    <w:rsid w:val="00653DE0"/>
    <w:rsid w:val="006543E0"/>
    <w:rsid w:val="00654AEC"/>
    <w:rsid w:val="00656EBE"/>
    <w:rsid w:val="00657835"/>
    <w:rsid w:val="00660138"/>
    <w:rsid w:val="00661D4F"/>
    <w:rsid w:val="00663E07"/>
    <w:rsid w:val="006664BE"/>
    <w:rsid w:val="00671B7B"/>
    <w:rsid w:val="0067483D"/>
    <w:rsid w:val="0067699B"/>
    <w:rsid w:val="0068039B"/>
    <w:rsid w:val="00681517"/>
    <w:rsid w:val="006816B9"/>
    <w:rsid w:val="0068615B"/>
    <w:rsid w:val="00686C90"/>
    <w:rsid w:val="00691460"/>
    <w:rsid w:val="006922BB"/>
    <w:rsid w:val="00692727"/>
    <w:rsid w:val="006946C9"/>
    <w:rsid w:val="00694D65"/>
    <w:rsid w:val="006A3916"/>
    <w:rsid w:val="006A40F3"/>
    <w:rsid w:val="006A5CD5"/>
    <w:rsid w:val="006B16B9"/>
    <w:rsid w:val="006B2EAE"/>
    <w:rsid w:val="006B3EB7"/>
    <w:rsid w:val="006B5A0D"/>
    <w:rsid w:val="006B73C0"/>
    <w:rsid w:val="006C101C"/>
    <w:rsid w:val="006C1F74"/>
    <w:rsid w:val="006C2FA2"/>
    <w:rsid w:val="006C3F28"/>
    <w:rsid w:val="006C4D94"/>
    <w:rsid w:val="006C5F94"/>
    <w:rsid w:val="006D01DF"/>
    <w:rsid w:val="006D2228"/>
    <w:rsid w:val="006D536F"/>
    <w:rsid w:val="006D56C2"/>
    <w:rsid w:val="006D5A3E"/>
    <w:rsid w:val="006E1854"/>
    <w:rsid w:val="006E6D0C"/>
    <w:rsid w:val="006F1133"/>
    <w:rsid w:val="006F3726"/>
    <w:rsid w:val="006F3C26"/>
    <w:rsid w:val="006F7FA8"/>
    <w:rsid w:val="0070022E"/>
    <w:rsid w:val="00701393"/>
    <w:rsid w:val="007019DA"/>
    <w:rsid w:val="0070276B"/>
    <w:rsid w:val="00704408"/>
    <w:rsid w:val="007052C1"/>
    <w:rsid w:val="0070668E"/>
    <w:rsid w:val="007073E1"/>
    <w:rsid w:val="007075A6"/>
    <w:rsid w:val="0071002A"/>
    <w:rsid w:val="00710A5F"/>
    <w:rsid w:val="00711733"/>
    <w:rsid w:val="00711D55"/>
    <w:rsid w:val="00715E2E"/>
    <w:rsid w:val="00716DAF"/>
    <w:rsid w:val="00720304"/>
    <w:rsid w:val="00721097"/>
    <w:rsid w:val="00725AE9"/>
    <w:rsid w:val="00727FFD"/>
    <w:rsid w:val="00730B62"/>
    <w:rsid w:val="00730D06"/>
    <w:rsid w:val="00732933"/>
    <w:rsid w:val="0073396A"/>
    <w:rsid w:val="00734288"/>
    <w:rsid w:val="007344DF"/>
    <w:rsid w:val="00736594"/>
    <w:rsid w:val="0073699F"/>
    <w:rsid w:val="00736A35"/>
    <w:rsid w:val="0073769D"/>
    <w:rsid w:val="007439A9"/>
    <w:rsid w:val="00744BDB"/>
    <w:rsid w:val="00744DD5"/>
    <w:rsid w:val="00745FAC"/>
    <w:rsid w:val="0075169B"/>
    <w:rsid w:val="0075243F"/>
    <w:rsid w:val="00753CA7"/>
    <w:rsid w:val="00754990"/>
    <w:rsid w:val="007561F9"/>
    <w:rsid w:val="007564BB"/>
    <w:rsid w:val="00763A8C"/>
    <w:rsid w:val="007658F1"/>
    <w:rsid w:val="00765C2C"/>
    <w:rsid w:val="00767329"/>
    <w:rsid w:val="00771192"/>
    <w:rsid w:val="0077214B"/>
    <w:rsid w:val="00776315"/>
    <w:rsid w:val="0078004C"/>
    <w:rsid w:val="00780147"/>
    <w:rsid w:val="00781A0E"/>
    <w:rsid w:val="0078592B"/>
    <w:rsid w:val="00791F88"/>
    <w:rsid w:val="00793B5D"/>
    <w:rsid w:val="00793EDD"/>
    <w:rsid w:val="007A2834"/>
    <w:rsid w:val="007A4C08"/>
    <w:rsid w:val="007B0C87"/>
    <w:rsid w:val="007B1015"/>
    <w:rsid w:val="007B1F76"/>
    <w:rsid w:val="007B576F"/>
    <w:rsid w:val="007C5CC3"/>
    <w:rsid w:val="007D2565"/>
    <w:rsid w:val="007D324E"/>
    <w:rsid w:val="007D6EED"/>
    <w:rsid w:val="007E1150"/>
    <w:rsid w:val="007E1182"/>
    <w:rsid w:val="007E3D26"/>
    <w:rsid w:val="007E4246"/>
    <w:rsid w:val="007E46D3"/>
    <w:rsid w:val="007E57FD"/>
    <w:rsid w:val="007E7BF6"/>
    <w:rsid w:val="007F2FD5"/>
    <w:rsid w:val="007F31E7"/>
    <w:rsid w:val="007F41B6"/>
    <w:rsid w:val="007F45FA"/>
    <w:rsid w:val="00802572"/>
    <w:rsid w:val="0080299A"/>
    <w:rsid w:val="00804968"/>
    <w:rsid w:val="00807679"/>
    <w:rsid w:val="00812565"/>
    <w:rsid w:val="00814A41"/>
    <w:rsid w:val="008215EE"/>
    <w:rsid w:val="008220CC"/>
    <w:rsid w:val="0082316B"/>
    <w:rsid w:val="00824C88"/>
    <w:rsid w:val="008324F8"/>
    <w:rsid w:val="00834A48"/>
    <w:rsid w:val="008413F6"/>
    <w:rsid w:val="00855D62"/>
    <w:rsid w:val="00857650"/>
    <w:rsid w:val="00860529"/>
    <w:rsid w:val="00860EDA"/>
    <w:rsid w:val="00861DF2"/>
    <w:rsid w:val="008632EF"/>
    <w:rsid w:val="00863D91"/>
    <w:rsid w:val="008658E2"/>
    <w:rsid w:val="00867222"/>
    <w:rsid w:val="008674CE"/>
    <w:rsid w:val="00871A38"/>
    <w:rsid w:val="00872641"/>
    <w:rsid w:val="00872950"/>
    <w:rsid w:val="00874DCA"/>
    <w:rsid w:val="00876C8D"/>
    <w:rsid w:val="0087740F"/>
    <w:rsid w:val="008838EB"/>
    <w:rsid w:val="00886DC4"/>
    <w:rsid w:val="008873FF"/>
    <w:rsid w:val="00893A4A"/>
    <w:rsid w:val="00894CA9"/>
    <w:rsid w:val="00896260"/>
    <w:rsid w:val="00897173"/>
    <w:rsid w:val="008A0979"/>
    <w:rsid w:val="008A29DF"/>
    <w:rsid w:val="008A33D4"/>
    <w:rsid w:val="008B0B77"/>
    <w:rsid w:val="008B29B8"/>
    <w:rsid w:val="008B459E"/>
    <w:rsid w:val="008B4D24"/>
    <w:rsid w:val="008B55E5"/>
    <w:rsid w:val="008B6D4E"/>
    <w:rsid w:val="008C4D89"/>
    <w:rsid w:val="008C5E07"/>
    <w:rsid w:val="008D0528"/>
    <w:rsid w:val="008D0C5A"/>
    <w:rsid w:val="008D3893"/>
    <w:rsid w:val="008D3956"/>
    <w:rsid w:val="008D42EE"/>
    <w:rsid w:val="008D45D5"/>
    <w:rsid w:val="008D552C"/>
    <w:rsid w:val="008D5E65"/>
    <w:rsid w:val="008E2386"/>
    <w:rsid w:val="008E5B5C"/>
    <w:rsid w:val="008E5B89"/>
    <w:rsid w:val="008E5D14"/>
    <w:rsid w:val="008E6240"/>
    <w:rsid w:val="008F0D9B"/>
    <w:rsid w:val="008F236A"/>
    <w:rsid w:val="008F2C2D"/>
    <w:rsid w:val="008F55AF"/>
    <w:rsid w:val="008F793A"/>
    <w:rsid w:val="008F7CF8"/>
    <w:rsid w:val="00900450"/>
    <w:rsid w:val="0090318F"/>
    <w:rsid w:val="009039D9"/>
    <w:rsid w:val="00904C77"/>
    <w:rsid w:val="00911813"/>
    <w:rsid w:val="00914203"/>
    <w:rsid w:val="009148EA"/>
    <w:rsid w:val="00916287"/>
    <w:rsid w:val="00917098"/>
    <w:rsid w:val="009205D4"/>
    <w:rsid w:val="009212B6"/>
    <w:rsid w:val="009213AD"/>
    <w:rsid w:val="00921D38"/>
    <w:rsid w:val="009226E1"/>
    <w:rsid w:val="0092334C"/>
    <w:rsid w:val="00923913"/>
    <w:rsid w:val="00923DE5"/>
    <w:rsid w:val="00925EF5"/>
    <w:rsid w:val="00926D46"/>
    <w:rsid w:val="009271E7"/>
    <w:rsid w:val="00931723"/>
    <w:rsid w:val="009332FE"/>
    <w:rsid w:val="00933671"/>
    <w:rsid w:val="0093406F"/>
    <w:rsid w:val="00934DC9"/>
    <w:rsid w:val="00935691"/>
    <w:rsid w:val="00935EAC"/>
    <w:rsid w:val="00941E0F"/>
    <w:rsid w:val="0094376A"/>
    <w:rsid w:val="009445C4"/>
    <w:rsid w:val="00944CA7"/>
    <w:rsid w:val="00945CA4"/>
    <w:rsid w:val="009467DC"/>
    <w:rsid w:val="00946924"/>
    <w:rsid w:val="00947AF3"/>
    <w:rsid w:val="00950763"/>
    <w:rsid w:val="00951887"/>
    <w:rsid w:val="0095252A"/>
    <w:rsid w:val="0095494B"/>
    <w:rsid w:val="009564C3"/>
    <w:rsid w:val="00957189"/>
    <w:rsid w:val="00965163"/>
    <w:rsid w:val="00970A0F"/>
    <w:rsid w:val="00971EDA"/>
    <w:rsid w:val="00972C69"/>
    <w:rsid w:val="00981645"/>
    <w:rsid w:val="009832FC"/>
    <w:rsid w:val="00986441"/>
    <w:rsid w:val="00987311"/>
    <w:rsid w:val="00990D1B"/>
    <w:rsid w:val="009937BB"/>
    <w:rsid w:val="009A2B7B"/>
    <w:rsid w:val="009A3138"/>
    <w:rsid w:val="009A4A67"/>
    <w:rsid w:val="009A59B0"/>
    <w:rsid w:val="009A7179"/>
    <w:rsid w:val="009A75F3"/>
    <w:rsid w:val="009A7FE6"/>
    <w:rsid w:val="009B3796"/>
    <w:rsid w:val="009B7611"/>
    <w:rsid w:val="009C0946"/>
    <w:rsid w:val="009C2581"/>
    <w:rsid w:val="009C4AB3"/>
    <w:rsid w:val="009C7C3A"/>
    <w:rsid w:val="009D3B92"/>
    <w:rsid w:val="009E14AE"/>
    <w:rsid w:val="009E2549"/>
    <w:rsid w:val="009E2A66"/>
    <w:rsid w:val="009E5A66"/>
    <w:rsid w:val="009E6F73"/>
    <w:rsid w:val="009F074A"/>
    <w:rsid w:val="009F0824"/>
    <w:rsid w:val="009F0A58"/>
    <w:rsid w:val="009F48CB"/>
    <w:rsid w:val="009F4C74"/>
    <w:rsid w:val="00A00FD1"/>
    <w:rsid w:val="00A03778"/>
    <w:rsid w:val="00A03B2C"/>
    <w:rsid w:val="00A05C7D"/>
    <w:rsid w:val="00A05DAD"/>
    <w:rsid w:val="00A06318"/>
    <w:rsid w:val="00A07280"/>
    <w:rsid w:val="00A075FC"/>
    <w:rsid w:val="00A078AB"/>
    <w:rsid w:val="00A11032"/>
    <w:rsid w:val="00A1159B"/>
    <w:rsid w:val="00A128DD"/>
    <w:rsid w:val="00A20363"/>
    <w:rsid w:val="00A2154D"/>
    <w:rsid w:val="00A21663"/>
    <w:rsid w:val="00A2176B"/>
    <w:rsid w:val="00A24E5A"/>
    <w:rsid w:val="00A2519A"/>
    <w:rsid w:val="00A30302"/>
    <w:rsid w:val="00A315FD"/>
    <w:rsid w:val="00A33BFD"/>
    <w:rsid w:val="00A35C69"/>
    <w:rsid w:val="00A3637B"/>
    <w:rsid w:val="00A42E48"/>
    <w:rsid w:val="00A431FB"/>
    <w:rsid w:val="00A43FA0"/>
    <w:rsid w:val="00A50CAB"/>
    <w:rsid w:val="00A51EF9"/>
    <w:rsid w:val="00A5365B"/>
    <w:rsid w:val="00A55BB4"/>
    <w:rsid w:val="00A56D46"/>
    <w:rsid w:val="00A57E39"/>
    <w:rsid w:val="00A62AD8"/>
    <w:rsid w:val="00A6452D"/>
    <w:rsid w:val="00A678D0"/>
    <w:rsid w:val="00A71726"/>
    <w:rsid w:val="00A73F0E"/>
    <w:rsid w:val="00A74A4A"/>
    <w:rsid w:val="00A80328"/>
    <w:rsid w:val="00A81DE3"/>
    <w:rsid w:val="00A85817"/>
    <w:rsid w:val="00A9028B"/>
    <w:rsid w:val="00A91836"/>
    <w:rsid w:val="00A92306"/>
    <w:rsid w:val="00A971E8"/>
    <w:rsid w:val="00AA3424"/>
    <w:rsid w:val="00AA6855"/>
    <w:rsid w:val="00AA6EB2"/>
    <w:rsid w:val="00AA7885"/>
    <w:rsid w:val="00AA7C9F"/>
    <w:rsid w:val="00AB1112"/>
    <w:rsid w:val="00AB2901"/>
    <w:rsid w:val="00AB2A10"/>
    <w:rsid w:val="00AB358E"/>
    <w:rsid w:val="00AB3BAB"/>
    <w:rsid w:val="00AB4448"/>
    <w:rsid w:val="00AB79E2"/>
    <w:rsid w:val="00AC0F91"/>
    <w:rsid w:val="00AC248F"/>
    <w:rsid w:val="00AC3188"/>
    <w:rsid w:val="00AC55DE"/>
    <w:rsid w:val="00AD1A6D"/>
    <w:rsid w:val="00AD39A3"/>
    <w:rsid w:val="00AD634B"/>
    <w:rsid w:val="00AD6E1D"/>
    <w:rsid w:val="00AD6F70"/>
    <w:rsid w:val="00AE7216"/>
    <w:rsid w:val="00AF06BD"/>
    <w:rsid w:val="00AF130C"/>
    <w:rsid w:val="00AF30E7"/>
    <w:rsid w:val="00AF3AF5"/>
    <w:rsid w:val="00AF603E"/>
    <w:rsid w:val="00AF78A3"/>
    <w:rsid w:val="00AF7FBC"/>
    <w:rsid w:val="00B02E06"/>
    <w:rsid w:val="00B12FBC"/>
    <w:rsid w:val="00B130C0"/>
    <w:rsid w:val="00B167C4"/>
    <w:rsid w:val="00B17813"/>
    <w:rsid w:val="00B2043A"/>
    <w:rsid w:val="00B21DD9"/>
    <w:rsid w:val="00B22FBF"/>
    <w:rsid w:val="00B262D6"/>
    <w:rsid w:val="00B30C6F"/>
    <w:rsid w:val="00B3111D"/>
    <w:rsid w:val="00B319E4"/>
    <w:rsid w:val="00B335CA"/>
    <w:rsid w:val="00B36C35"/>
    <w:rsid w:val="00B37009"/>
    <w:rsid w:val="00B37FA8"/>
    <w:rsid w:val="00B407D6"/>
    <w:rsid w:val="00B46E70"/>
    <w:rsid w:val="00B50F41"/>
    <w:rsid w:val="00B56215"/>
    <w:rsid w:val="00B57BFA"/>
    <w:rsid w:val="00B57E5B"/>
    <w:rsid w:val="00B6446B"/>
    <w:rsid w:val="00B67541"/>
    <w:rsid w:val="00B7144C"/>
    <w:rsid w:val="00B758B5"/>
    <w:rsid w:val="00B771C6"/>
    <w:rsid w:val="00B77EC7"/>
    <w:rsid w:val="00B81681"/>
    <w:rsid w:val="00B830F0"/>
    <w:rsid w:val="00B864B7"/>
    <w:rsid w:val="00B87107"/>
    <w:rsid w:val="00B918B6"/>
    <w:rsid w:val="00B91966"/>
    <w:rsid w:val="00B947BD"/>
    <w:rsid w:val="00B956CD"/>
    <w:rsid w:val="00B978C4"/>
    <w:rsid w:val="00BA5F29"/>
    <w:rsid w:val="00BB2641"/>
    <w:rsid w:val="00BB2AD6"/>
    <w:rsid w:val="00BB3C9C"/>
    <w:rsid w:val="00BB6258"/>
    <w:rsid w:val="00BB6B43"/>
    <w:rsid w:val="00BB6C90"/>
    <w:rsid w:val="00BC0124"/>
    <w:rsid w:val="00BC2A9B"/>
    <w:rsid w:val="00BC2B4E"/>
    <w:rsid w:val="00BC4060"/>
    <w:rsid w:val="00BD21B9"/>
    <w:rsid w:val="00BD3141"/>
    <w:rsid w:val="00BD4F88"/>
    <w:rsid w:val="00BD555E"/>
    <w:rsid w:val="00BE3CF2"/>
    <w:rsid w:val="00BE7ADE"/>
    <w:rsid w:val="00BF243D"/>
    <w:rsid w:val="00BF34CF"/>
    <w:rsid w:val="00BF7183"/>
    <w:rsid w:val="00C0011B"/>
    <w:rsid w:val="00C01503"/>
    <w:rsid w:val="00C017A9"/>
    <w:rsid w:val="00C07E52"/>
    <w:rsid w:val="00C10562"/>
    <w:rsid w:val="00C10D61"/>
    <w:rsid w:val="00C10FB3"/>
    <w:rsid w:val="00C17037"/>
    <w:rsid w:val="00C20B3E"/>
    <w:rsid w:val="00C21587"/>
    <w:rsid w:val="00C24B9A"/>
    <w:rsid w:val="00C319D4"/>
    <w:rsid w:val="00C36142"/>
    <w:rsid w:val="00C43BFF"/>
    <w:rsid w:val="00C44A6C"/>
    <w:rsid w:val="00C46A82"/>
    <w:rsid w:val="00C47B47"/>
    <w:rsid w:val="00C50C85"/>
    <w:rsid w:val="00C60D18"/>
    <w:rsid w:val="00C63018"/>
    <w:rsid w:val="00C645F3"/>
    <w:rsid w:val="00C64E5E"/>
    <w:rsid w:val="00C74229"/>
    <w:rsid w:val="00C7462C"/>
    <w:rsid w:val="00C76A88"/>
    <w:rsid w:val="00C81A58"/>
    <w:rsid w:val="00C85723"/>
    <w:rsid w:val="00C860C6"/>
    <w:rsid w:val="00C873D3"/>
    <w:rsid w:val="00C875F5"/>
    <w:rsid w:val="00C87711"/>
    <w:rsid w:val="00C87E35"/>
    <w:rsid w:val="00C90E91"/>
    <w:rsid w:val="00C97B03"/>
    <w:rsid w:val="00CA2FE8"/>
    <w:rsid w:val="00CA3A66"/>
    <w:rsid w:val="00CA40FE"/>
    <w:rsid w:val="00CA56DB"/>
    <w:rsid w:val="00CA6511"/>
    <w:rsid w:val="00CA724F"/>
    <w:rsid w:val="00CB0148"/>
    <w:rsid w:val="00CB120F"/>
    <w:rsid w:val="00CB3368"/>
    <w:rsid w:val="00CB33C5"/>
    <w:rsid w:val="00CB4BD3"/>
    <w:rsid w:val="00CB56AF"/>
    <w:rsid w:val="00CB65F0"/>
    <w:rsid w:val="00CC06FB"/>
    <w:rsid w:val="00CC3230"/>
    <w:rsid w:val="00CC4A9B"/>
    <w:rsid w:val="00CC6BAA"/>
    <w:rsid w:val="00CD38C1"/>
    <w:rsid w:val="00CD6E90"/>
    <w:rsid w:val="00CD7116"/>
    <w:rsid w:val="00CE11C0"/>
    <w:rsid w:val="00CE16E0"/>
    <w:rsid w:val="00CE26FC"/>
    <w:rsid w:val="00CE7CAD"/>
    <w:rsid w:val="00CF06D0"/>
    <w:rsid w:val="00CF1A05"/>
    <w:rsid w:val="00CF5CF9"/>
    <w:rsid w:val="00D03014"/>
    <w:rsid w:val="00D0389D"/>
    <w:rsid w:val="00D05A47"/>
    <w:rsid w:val="00D060A5"/>
    <w:rsid w:val="00D067A8"/>
    <w:rsid w:val="00D07D1E"/>
    <w:rsid w:val="00D10CE9"/>
    <w:rsid w:val="00D11B41"/>
    <w:rsid w:val="00D1277D"/>
    <w:rsid w:val="00D13F82"/>
    <w:rsid w:val="00D15AC8"/>
    <w:rsid w:val="00D15B65"/>
    <w:rsid w:val="00D15B80"/>
    <w:rsid w:val="00D220FB"/>
    <w:rsid w:val="00D226C2"/>
    <w:rsid w:val="00D227FD"/>
    <w:rsid w:val="00D30044"/>
    <w:rsid w:val="00D31075"/>
    <w:rsid w:val="00D34517"/>
    <w:rsid w:val="00D367BC"/>
    <w:rsid w:val="00D43B47"/>
    <w:rsid w:val="00D516AD"/>
    <w:rsid w:val="00D51CA2"/>
    <w:rsid w:val="00D5334B"/>
    <w:rsid w:val="00D57875"/>
    <w:rsid w:val="00D61074"/>
    <w:rsid w:val="00D62051"/>
    <w:rsid w:val="00D633B1"/>
    <w:rsid w:val="00D736D4"/>
    <w:rsid w:val="00D7559D"/>
    <w:rsid w:val="00D77416"/>
    <w:rsid w:val="00D77670"/>
    <w:rsid w:val="00D813B6"/>
    <w:rsid w:val="00D814C8"/>
    <w:rsid w:val="00D84F56"/>
    <w:rsid w:val="00D857D1"/>
    <w:rsid w:val="00D86576"/>
    <w:rsid w:val="00D866E0"/>
    <w:rsid w:val="00D87893"/>
    <w:rsid w:val="00D87B32"/>
    <w:rsid w:val="00D91CB5"/>
    <w:rsid w:val="00D91EAF"/>
    <w:rsid w:val="00D96191"/>
    <w:rsid w:val="00D96AD1"/>
    <w:rsid w:val="00DA2A5D"/>
    <w:rsid w:val="00DA444B"/>
    <w:rsid w:val="00DA5FA6"/>
    <w:rsid w:val="00DA6323"/>
    <w:rsid w:val="00DB160C"/>
    <w:rsid w:val="00DB5FA1"/>
    <w:rsid w:val="00DB6577"/>
    <w:rsid w:val="00DB6851"/>
    <w:rsid w:val="00DD1A49"/>
    <w:rsid w:val="00DD1D37"/>
    <w:rsid w:val="00DD3750"/>
    <w:rsid w:val="00DD7521"/>
    <w:rsid w:val="00DE0F08"/>
    <w:rsid w:val="00DE1D8D"/>
    <w:rsid w:val="00DE245B"/>
    <w:rsid w:val="00DE705D"/>
    <w:rsid w:val="00DF0895"/>
    <w:rsid w:val="00DF1BF8"/>
    <w:rsid w:val="00DF4386"/>
    <w:rsid w:val="00E029DD"/>
    <w:rsid w:val="00E055DA"/>
    <w:rsid w:val="00E07B3C"/>
    <w:rsid w:val="00E100C9"/>
    <w:rsid w:val="00E102B9"/>
    <w:rsid w:val="00E17525"/>
    <w:rsid w:val="00E175E3"/>
    <w:rsid w:val="00E17674"/>
    <w:rsid w:val="00E22F70"/>
    <w:rsid w:val="00E27347"/>
    <w:rsid w:val="00E31D66"/>
    <w:rsid w:val="00E33370"/>
    <w:rsid w:val="00E34DC1"/>
    <w:rsid w:val="00E36674"/>
    <w:rsid w:val="00E36BB5"/>
    <w:rsid w:val="00E4025A"/>
    <w:rsid w:val="00E4045B"/>
    <w:rsid w:val="00E41587"/>
    <w:rsid w:val="00E43EAD"/>
    <w:rsid w:val="00E43EFE"/>
    <w:rsid w:val="00E442D4"/>
    <w:rsid w:val="00E44982"/>
    <w:rsid w:val="00E45476"/>
    <w:rsid w:val="00E525B6"/>
    <w:rsid w:val="00E536D9"/>
    <w:rsid w:val="00E5467D"/>
    <w:rsid w:val="00E54EEE"/>
    <w:rsid w:val="00E61EB8"/>
    <w:rsid w:val="00E6341C"/>
    <w:rsid w:val="00E6620C"/>
    <w:rsid w:val="00E70454"/>
    <w:rsid w:val="00E7235C"/>
    <w:rsid w:val="00E75D46"/>
    <w:rsid w:val="00E77285"/>
    <w:rsid w:val="00E819F7"/>
    <w:rsid w:val="00E83245"/>
    <w:rsid w:val="00E84014"/>
    <w:rsid w:val="00E90539"/>
    <w:rsid w:val="00E93113"/>
    <w:rsid w:val="00E9543B"/>
    <w:rsid w:val="00E95B52"/>
    <w:rsid w:val="00E9694C"/>
    <w:rsid w:val="00E976F3"/>
    <w:rsid w:val="00E97757"/>
    <w:rsid w:val="00E978B9"/>
    <w:rsid w:val="00EA3779"/>
    <w:rsid w:val="00EA4BE9"/>
    <w:rsid w:val="00EB066C"/>
    <w:rsid w:val="00EB18F8"/>
    <w:rsid w:val="00EB54DB"/>
    <w:rsid w:val="00EB6A70"/>
    <w:rsid w:val="00EB6F3B"/>
    <w:rsid w:val="00EB79CA"/>
    <w:rsid w:val="00EC1E3A"/>
    <w:rsid w:val="00EC5129"/>
    <w:rsid w:val="00EC7CEE"/>
    <w:rsid w:val="00ED14C3"/>
    <w:rsid w:val="00ED16E2"/>
    <w:rsid w:val="00ED666E"/>
    <w:rsid w:val="00ED6E52"/>
    <w:rsid w:val="00ED7446"/>
    <w:rsid w:val="00EE0A51"/>
    <w:rsid w:val="00EE28BC"/>
    <w:rsid w:val="00EE4B7E"/>
    <w:rsid w:val="00EF63AB"/>
    <w:rsid w:val="00F00974"/>
    <w:rsid w:val="00F010DF"/>
    <w:rsid w:val="00F02494"/>
    <w:rsid w:val="00F067E0"/>
    <w:rsid w:val="00F10D28"/>
    <w:rsid w:val="00F10DD1"/>
    <w:rsid w:val="00F149EB"/>
    <w:rsid w:val="00F15085"/>
    <w:rsid w:val="00F160E0"/>
    <w:rsid w:val="00F17E27"/>
    <w:rsid w:val="00F22F9C"/>
    <w:rsid w:val="00F25945"/>
    <w:rsid w:val="00F25978"/>
    <w:rsid w:val="00F25ED9"/>
    <w:rsid w:val="00F2640E"/>
    <w:rsid w:val="00F26EDA"/>
    <w:rsid w:val="00F310C3"/>
    <w:rsid w:val="00F326F3"/>
    <w:rsid w:val="00F33BFD"/>
    <w:rsid w:val="00F35FCD"/>
    <w:rsid w:val="00F4149B"/>
    <w:rsid w:val="00F47B0F"/>
    <w:rsid w:val="00F51D95"/>
    <w:rsid w:val="00F5540B"/>
    <w:rsid w:val="00F56C01"/>
    <w:rsid w:val="00F57AA3"/>
    <w:rsid w:val="00F66FAC"/>
    <w:rsid w:val="00F67BF8"/>
    <w:rsid w:val="00F7191F"/>
    <w:rsid w:val="00F71E8F"/>
    <w:rsid w:val="00F823C7"/>
    <w:rsid w:val="00F84235"/>
    <w:rsid w:val="00F8572B"/>
    <w:rsid w:val="00F9633A"/>
    <w:rsid w:val="00F96C47"/>
    <w:rsid w:val="00FA2773"/>
    <w:rsid w:val="00FB3B18"/>
    <w:rsid w:val="00FB5BDD"/>
    <w:rsid w:val="00FB5C96"/>
    <w:rsid w:val="00FC0F08"/>
    <w:rsid w:val="00FC1B71"/>
    <w:rsid w:val="00FC30EF"/>
    <w:rsid w:val="00FC3E29"/>
    <w:rsid w:val="00FC50C9"/>
    <w:rsid w:val="00FC767B"/>
    <w:rsid w:val="00FD09E3"/>
    <w:rsid w:val="00FD22F7"/>
    <w:rsid w:val="00FD3E30"/>
    <w:rsid w:val="00FD4A9B"/>
    <w:rsid w:val="00FE31C3"/>
    <w:rsid w:val="00FE3A5D"/>
    <w:rsid w:val="00FE3D18"/>
    <w:rsid w:val="00FE6EB0"/>
    <w:rsid w:val="00FF2637"/>
    <w:rsid w:val="00FF383E"/>
    <w:rsid w:val="00FF52FC"/>
    <w:rsid w:val="00FF635B"/>
    <w:rsid w:val="00FF6821"/>
    <w:rsid w:val="00FF7622"/>
    <w:rsid w:val="5E04BC21"/>
    <w:rsid w:val="79FE9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A3A613"/>
  <w15:docId w15:val="{FED94111-73AF-4C27-8F46-96B87DE0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1FF5"/>
    <w:pPr>
      <w:autoSpaceDE w:val="0"/>
      <w:autoSpaceDN w:val="0"/>
      <w:adjustRightInd w:val="0"/>
    </w:pPr>
    <w:rPr>
      <w:rFonts w:ascii="Arial" w:hAnsi="Arial" w:cs="Arial"/>
      <w:color w:val="000000"/>
      <w:sz w:val="22"/>
      <w:szCs w:val="22"/>
      <w:lang w:val="en-US" w:eastAsia="en-US"/>
    </w:rPr>
  </w:style>
  <w:style w:type="paragraph" w:styleId="Heading1">
    <w:name w:val="heading 1"/>
    <w:basedOn w:val="Normal"/>
    <w:next w:val="Normal"/>
    <w:link w:val="Heading1Char"/>
    <w:qFormat/>
    <w:rsid w:val="00A30302"/>
    <w:pPr>
      <w:autoSpaceDE/>
      <w:autoSpaceDN/>
      <w:adjustRightInd/>
      <w:outlineLvl w:val="0"/>
    </w:pPr>
    <w:rPr>
      <w:b/>
      <w:bCs/>
    </w:rPr>
  </w:style>
  <w:style w:type="paragraph" w:styleId="Heading2">
    <w:name w:val="heading 2"/>
    <w:basedOn w:val="Normal"/>
    <w:next w:val="Normal"/>
    <w:link w:val="Heading2Char"/>
    <w:qFormat/>
    <w:rsid w:val="0095494B"/>
    <w:pPr>
      <w:keepNext/>
      <w:numPr>
        <w:ilvl w:val="1"/>
        <w:numId w:val="1"/>
      </w:numPr>
      <w:tabs>
        <w:tab w:val="num" w:pos="576"/>
      </w:tabs>
      <w:ind w:left="576"/>
      <w:outlineLvl w:val="1"/>
    </w:pPr>
    <w:rPr>
      <w:rFonts w:ascii="Helvetica" w:hAnsi="Helvetica"/>
      <w:bCs/>
    </w:rPr>
  </w:style>
  <w:style w:type="paragraph" w:styleId="Heading3">
    <w:name w:val="heading 3"/>
    <w:basedOn w:val="Normal"/>
    <w:next w:val="Normal"/>
    <w:link w:val="Heading3Char"/>
    <w:qFormat/>
    <w:rsid w:val="0095494B"/>
    <w:pPr>
      <w:keepNext/>
      <w:numPr>
        <w:ilvl w:val="2"/>
        <w:numId w:val="1"/>
      </w:numPr>
      <w:outlineLvl w:val="2"/>
    </w:pPr>
    <w:rPr>
      <w:rFonts w:ascii="Helvetica" w:hAnsi="Helvetica"/>
      <w:u w:val="single"/>
    </w:rPr>
  </w:style>
  <w:style w:type="paragraph" w:styleId="Heading4">
    <w:name w:val="heading 4"/>
    <w:basedOn w:val="Normal"/>
    <w:next w:val="Normal"/>
    <w:link w:val="Heading4Char"/>
    <w:qFormat/>
    <w:rsid w:val="0095494B"/>
    <w:pPr>
      <w:keepNext/>
      <w:numPr>
        <w:ilvl w:val="3"/>
        <w:numId w:val="1"/>
      </w:numPr>
      <w:outlineLvl w:val="3"/>
    </w:pPr>
    <w:rPr>
      <w:rFonts w:ascii="Helvetica" w:hAnsi="Helvetica"/>
      <w:i/>
      <w:iCs/>
    </w:rPr>
  </w:style>
  <w:style w:type="paragraph" w:styleId="Heading5">
    <w:name w:val="heading 5"/>
    <w:basedOn w:val="Normal"/>
    <w:next w:val="Normal"/>
    <w:link w:val="Heading5Char"/>
    <w:qFormat/>
    <w:rsid w:val="0095494B"/>
    <w:pPr>
      <w:keepNext/>
      <w:numPr>
        <w:ilvl w:val="4"/>
        <w:numId w:val="1"/>
      </w:numPr>
      <w:outlineLvl w:val="4"/>
    </w:pPr>
    <w:rPr>
      <w:rFonts w:ascii="Helvetica" w:hAnsi="Helvetica"/>
      <w:i/>
      <w:iCs/>
    </w:rPr>
  </w:style>
  <w:style w:type="paragraph" w:styleId="Heading6">
    <w:name w:val="heading 6"/>
    <w:basedOn w:val="Normal"/>
    <w:next w:val="Normal"/>
    <w:link w:val="Heading6Char"/>
    <w:qFormat/>
    <w:rsid w:val="0095494B"/>
    <w:pPr>
      <w:numPr>
        <w:ilvl w:val="5"/>
        <w:numId w:val="1"/>
      </w:numPr>
      <w:spacing w:before="240" w:after="60"/>
      <w:outlineLvl w:val="5"/>
    </w:pPr>
    <w:rPr>
      <w:b/>
      <w:bCs/>
    </w:rPr>
  </w:style>
  <w:style w:type="paragraph" w:styleId="Heading7">
    <w:name w:val="heading 7"/>
    <w:basedOn w:val="Normal"/>
    <w:next w:val="Normal"/>
    <w:link w:val="Heading7Char"/>
    <w:qFormat/>
    <w:rsid w:val="0095494B"/>
    <w:pPr>
      <w:numPr>
        <w:ilvl w:val="6"/>
        <w:numId w:val="1"/>
      </w:numPr>
      <w:spacing w:before="240" w:after="60"/>
      <w:outlineLvl w:val="6"/>
    </w:pPr>
  </w:style>
  <w:style w:type="paragraph" w:styleId="Heading8">
    <w:name w:val="heading 8"/>
    <w:basedOn w:val="Normal"/>
    <w:next w:val="Normal"/>
    <w:link w:val="Heading8Char"/>
    <w:qFormat/>
    <w:rsid w:val="0095494B"/>
    <w:pPr>
      <w:numPr>
        <w:ilvl w:val="7"/>
        <w:numId w:val="1"/>
      </w:numPr>
      <w:spacing w:before="240" w:after="60"/>
      <w:outlineLvl w:val="7"/>
    </w:pPr>
    <w:rPr>
      <w:i/>
      <w:iCs/>
    </w:rPr>
  </w:style>
  <w:style w:type="paragraph" w:styleId="Heading9">
    <w:name w:val="heading 9"/>
    <w:basedOn w:val="Normal"/>
    <w:next w:val="Normal"/>
    <w:link w:val="Heading9Char"/>
    <w:qFormat/>
    <w:rsid w:val="0095494B"/>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67D"/>
    <w:pPr>
      <w:tabs>
        <w:tab w:val="center" w:pos="4153"/>
        <w:tab w:val="right" w:pos="8306"/>
      </w:tabs>
    </w:pPr>
  </w:style>
  <w:style w:type="paragraph" w:styleId="Footer">
    <w:name w:val="footer"/>
    <w:basedOn w:val="Normal"/>
    <w:link w:val="FooterChar"/>
    <w:uiPriority w:val="99"/>
    <w:rsid w:val="00E5467D"/>
    <w:pPr>
      <w:tabs>
        <w:tab w:val="center" w:pos="4153"/>
        <w:tab w:val="right" w:pos="8306"/>
      </w:tabs>
    </w:pPr>
  </w:style>
  <w:style w:type="table" w:styleId="TableGrid">
    <w:name w:val="Table Grid"/>
    <w:basedOn w:val="TableNormal"/>
    <w:rsid w:val="00E54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467D"/>
  </w:style>
  <w:style w:type="paragraph" w:customStyle="1" w:styleId="DISCUSS">
    <w:name w:val="DISCUSS"/>
    <w:basedOn w:val="Normal"/>
    <w:rsid w:val="002976B8"/>
    <w:pPr>
      <w:tabs>
        <w:tab w:val="left" w:pos="567"/>
      </w:tabs>
    </w:pPr>
    <w:rPr>
      <w:szCs w:val="20"/>
      <w:lang w:val="en-GB" w:eastAsia="en-AU"/>
    </w:rPr>
  </w:style>
  <w:style w:type="character" w:customStyle="1" w:styleId="Heading1Char">
    <w:name w:val="Heading 1 Char"/>
    <w:link w:val="Heading1"/>
    <w:rsid w:val="00A30302"/>
    <w:rPr>
      <w:rFonts w:ascii="Arial" w:hAnsi="Arial" w:cs="Arial"/>
      <w:b/>
      <w:bCs/>
      <w:color w:val="000000"/>
      <w:sz w:val="22"/>
      <w:szCs w:val="22"/>
      <w:lang w:val="en-US" w:eastAsia="en-US"/>
    </w:rPr>
  </w:style>
  <w:style w:type="character" w:customStyle="1" w:styleId="Heading2Char">
    <w:name w:val="Heading 2 Char"/>
    <w:link w:val="Heading2"/>
    <w:rsid w:val="0095494B"/>
    <w:rPr>
      <w:rFonts w:ascii="Helvetica" w:hAnsi="Helvetica" w:cs="Arial"/>
      <w:bCs/>
      <w:color w:val="000000"/>
      <w:sz w:val="22"/>
      <w:szCs w:val="22"/>
      <w:lang w:val="en-US" w:eastAsia="en-US"/>
    </w:rPr>
  </w:style>
  <w:style w:type="character" w:customStyle="1" w:styleId="Heading3Char">
    <w:name w:val="Heading 3 Char"/>
    <w:link w:val="Heading3"/>
    <w:rsid w:val="0095494B"/>
    <w:rPr>
      <w:rFonts w:ascii="Helvetica" w:hAnsi="Helvetica" w:cs="Arial"/>
      <w:color w:val="000000"/>
      <w:sz w:val="22"/>
      <w:szCs w:val="22"/>
      <w:u w:val="single"/>
      <w:lang w:val="en-US" w:eastAsia="en-US"/>
    </w:rPr>
  </w:style>
  <w:style w:type="character" w:customStyle="1" w:styleId="Heading4Char">
    <w:name w:val="Heading 4 Char"/>
    <w:link w:val="Heading4"/>
    <w:rsid w:val="0095494B"/>
    <w:rPr>
      <w:rFonts w:ascii="Helvetica" w:hAnsi="Helvetica" w:cs="Arial"/>
      <w:i/>
      <w:iCs/>
      <w:color w:val="000000"/>
      <w:sz w:val="22"/>
      <w:szCs w:val="22"/>
      <w:lang w:val="en-US" w:eastAsia="en-US"/>
    </w:rPr>
  </w:style>
  <w:style w:type="character" w:customStyle="1" w:styleId="Heading5Char">
    <w:name w:val="Heading 5 Char"/>
    <w:link w:val="Heading5"/>
    <w:rsid w:val="0095494B"/>
    <w:rPr>
      <w:rFonts w:ascii="Helvetica" w:hAnsi="Helvetica" w:cs="Arial"/>
      <w:i/>
      <w:iCs/>
      <w:color w:val="000000"/>
      <w:sz w:val="22"/>
      <w:szCs w:val="22"/>
      <w:lang w:val="en-US" w:eastAsia="en-US"/>
    </w:rPr>
  </w:style>
  <w:style w:type="character" w:customStyle="1" w:styleId="Heading6Char">
    <w:name w:val="Heading 6 Char"/>
    <w:link w:val="Heading6"/>
    <w:rsid w:val="0095494B"/>
    <w:rPr>
      <w:rFonts w:ascii="Arial" w:hAnsi="Arial" w:cs="Arial"/>
      <w:b/>
      <w:bCs/>
      <w:color w:val="000000"/>
      <w:sz w:val="22"/>
      <w:szCs w:val="22"/>
      <w:lang w:val="en-US" w:eastAsia="en-US"/>
    </w:rPr>
  </w:style>
  <w:style w:type="character" w:customStyle="1" w:styleId="Heading7Char">
    <w:name w:val="Heading 7 Char"/>
    <w:link w:val="Heading7"/>
    <w:rsid w:val="0095494B"/>
    <w:rPr>
      <w:rFonts w:ascii="Arial" w:hAnsi="Arial" w:cs="Arial"/>
      <w:color w:val="000000"/>
      <w:sz w:val="22"/>
      <w:szCs w:val="22"/>
      <w:lang w:val="en-US" w:eastAsia="en-US"/>
    </w:rPr>
  </w:style>
  <w:style w:type="character" w:customStyle="1" w:styleId="Heading8Char">
    <w:name w:val="Heading 8 Char"/>
    <w:link w:val="Heading8"/>
    <w:rsid w:val="0095494B"/>
    <w:rPr>
      <w:rFonts w:ascii="Arial" w:hAnsi="Arial" w:cs="Arial"/>
      <w:i/>
      <w:iCs/>
      <w:color w:val="000000"/>
      <w:sz w:val="22"/>
      <w:szCs w:val="22"/>
      <w:lang w:val="en-US" w:eastAsia="en-US"/>
    </w:rPr>
  </w:style>
  <w:style w:type="character" w:customStyle="1" w:styleId="Heading9Char">
    <w:name w:val="Heading 9 Char"/>
    <w:link w:val="Heading9"/>
    <w:rsid w:val="0095494B"/>
    <w:rPr>
      <w:rFonts w:ascii="Arial" w:hAnsi="Arial" w:cs="Arial"/>
      <w:color w:val="000000"/>
      <w:sz w:val="22"/>
      <w:szCs w:val="22"/>
      <w:lang w:val="en-US" w:eastAsia="en-US"/>
    </w:rPr>
  </w:style>
  <w:style w:type="character" w:customStyle="1" w:styleId="FooterChar">
    <w:name w:val="Footer Char"/>
    <w:link w:val="Footer"/>
    <w:uiPriority w:val="99"/>
    <w:rsid w:val="00730D06"/>
    <w:rPr>
      <w:sz w:val="24"/>
      <w:szCs w:val="24"/>
      <w:lang w:eastAsia="en-US"/>
    </w:rPr>
  </w:style>
  <w:style w:type="paragraph" w:styleId="BalloonText">
    <w:name w:val="Balloon Text"/>
    <w:basedOn w:val="Normal"/>
    <w:link w:val="BalloonTextChar"/>
    <w:rsid w:val="00730D06"/>
    <w:rPr>
      <w:rFonts w:ascii="Tahoma" w:hAnsi="Tahoma" w:cs="Tahoma"/>
      <w:sz w:val="16"/>
      <w:szCs w:val="16"/>
    </w:rPr>
  </w:style>
  <w:style w:type="character" w:customStyle="1" w:styleId="BalloonTextChar">
    <w:name w:val="Balloon Text Char"/>
    <w:link w:val="BalloonText"/>
    <w:rsid w:val="00730D06"/>
    <w:rPr>
      <w:rFonts w:ascii="Tahoma" w:hAnsi="Tahoma" w:cs="Tahoma"/>
      <w:sz w:val="16"/>
      <w:szCs w:val="16"/>
      <w:lang w:eastAsia="en-US"/>
    </w:rPr>
  </w:style>
  <w:style w:type="paragraph" w:styleId="TOC2">
    <w:name w:val="toc 2"/>
    <w:basedOn w:val="Normal"/>
    <w:next w:val="Normal"/>
    <w:autoRedefine/>
    <w:uiPriority w:val="39"/>
    <w:rsid w:val="008D0528"/>
    <w:pPr>
      <w:ind w:left="240"/>
    </w:pPr>
  </w:style>
  <w:style w:type="character" w:styleId="Hyperlink">
    <w:name w:val="Hyperlink"/>
    <w:uiPriority w:val="99"/>
    <w:unhideWhenUsed/>
    <w:rsid w:val="008D0528"/>
    <w:rPr>
      <w:color w:val="0000FF"/>
      <w:u w:val="single"/>
    </w:rPr>
  </w:style>
  <w:style w:type="paragraph" w:styleId="ListParagraph">
    <w:name w:val="List Paragraph"/>
    <w:basedOn w:val="Normal"/>
    <w:uiPriority w:val="34"/>
    <w:qFormat/>
    <w:rsid w:val="00CB3368"/>
    <w:pPr>
      <w:ind w:left="720"/>
    </w:pPr>
  </w:style>
  <w:style w:type="paragraph" w:customStyle="1" w:styleId="Marrickvillebody">
    <w:name w:val="Marrickville_body"/>
    <w:basedOn w:val="Normal"/>
    <w:rsid w:val="00A85817"/>
    <w:pPr>
      <w:widowControl w:val="0"/>
      <w:suppressAutoHyphens/>
      <w:spacing w:after="170" w:line="280" w:lineRule="atLeast"/>
      <w:textAlignment w:val="center"/>
    </w:pPr>
    <w:rPr>
      <w:rFonts w:ascii="ArialMT" w:hAnsi="ArialMT"/>
      <w:sz w:val="20"/>
      <w:szCs w:val="20"/>
      <w:lang w:val="en-GB" w:eastAsia="en-AU"/>
    </w:rPr>
  </w:style>
  <w:style w:type="paragraph" w:customStyle="1" w:styleId="MvilleHeadcolumntop">
    <w:name w:val="Mville_Head [column top]"/>
    <w:basedOn w:val="Normal"/>
    <w:rsid w:val="00A85817"/>
    <w:pPr>
      <w:widowControl w:val="0"/>
      <w:tabs>
        <w:tab w:val="left" w:pos="283"/>
      </w:tabs>
      <w:suppressAutoHyphens/>
      <w:spacing w:after="120"/>
      <w:textAlignment w:val="center"/>
    </w:pPr>
    <w:rPr>
      <w:color w:val="4F217B"/>
      <w:sz w:val="28"/>
      <w:szCs w:val="20"/>
      <w:lang w:val="en-GB" w:eastAsia="en-AU"/>
    </w:rPr>
  </w:style>
  <w:style w:type="paragraph" w:customStyle="1" w:styleId="MvilleSubhead">
    <w:name w:val="Mville_Subhead"/>
    <w:basedOn w:val="Normal"/>
    <w:rsid w:val="00A85817"/>
    <w:pPr>
      <w:widowControl w:val="0"/>
      <w:tabs>
        <w:tab w:val="left" w:pos="283"/>
      </w:tabs>
      <w:suppressAutoHyphens/>
      <w:spacing w:before="240" w:after="120"/>
      <w:textAlignment w:val="center"/>
    </w:pPr>
    <w:rPr>
      <w:b/>
      <w:color w:val="FF6600"/>
      <w:sz w:val="20"/>
      <w:szCs w:val="20"/>
      <w:lang w:val="en-GB" w:eastAsia="en-AU"/>
    </w:rPr>
  </w:style>
  <w:style w:type="paragraph" w:customStyle="1" w:styleId="MvilleBody">
    <w:name w:val="Mville_Body"/>
    <w:basedOn w:val="Marrickvillebody"/>
    <w:rsid w:val="00A85817"/>
    <w:pPr>
      <w:tabs>
        <w:tab w:val="left" w:pos="283"/>
      </w:tabs>
      <w:spacing w:after="120" w:line="240" w:lineRule="auto"/>
      <w:jc w:val="both"/>
    </w:pPr>
    <w:rPr>
      <w:rFonts w:ascii="Arial" w:hAnsi="Arial"/>
    </w:rPr>
  </w:style>
  <w:style w:type="character" w:styleId="Emphasis">
    <w:name w:val="Emphasis"/>
    <w:uiPriority w:val="20"/>
    <w:qFormat/>
    <w:rsid w:val="00322A98"/>
    <w:rPr>
      <w:i/>
      <w:iCs/>
    </w:rPr>
  </w:style>
  <w:style w:type="paragraph" w:styleId="NormalWeb">
    <w:name w:val="Normal (Web)"/>
    <w:basedOn w:val="Normal"/>
    <w:uiPriority w:val="99"/>
    <w:unhideWhenUsed/>
    <w:rsid w:val="00DA6323"/>
    <w:pPr>
      <w:spacing w:before="100" w:beforeAutospacing="1" w:after="100" w:afterAutospacing="1"/>
    </w:pPr>
    <w:rPr>
      <w:lang w:eastAsia="en-AU"/>
    </w:rPr>
  </w:style>
  <w:style w:type="paragraph" w:customStyle="1" w:styleId="Default">
    <w:name w:val="Default"/>
    <w:rsid w:val="00A678D0"/>
    <w:pPr>
      <w:autoSpaceDE w:val="0"/>
      <w:autoSpaceDN w:val="0"/>
      <w:adjustRightInd w:val="0"/>
    </w:pPr>
    <w:rPr>
      <w:rFonts w:ascii="Calibri" w:hAnsi="Calibri" w:cs="Calibri"/>
      <w:color w:val="000000"/>
      <w:sz w:val="24"/>
      <w:szCs w:val="24"/>
    </w:rPr>
  </w:style>
  <w:style w:type="character" w:styleId="Strong">
    <w:name w:val="Strong"/>
    <w:uiPriority w:val="22"/>
    <w:qFormat/>
    <w:rsid w:val="002676BE"/>
    <w:rPr>
      <w:b/>
      <w:bCs/>
    </w:rPr>
  </w:style>
  <w:style w:type="character" w:customStyle="1" w:styleId="st1">
    <w:name w:val="st1"/>
    <w:rsid w:val="00C20B3E"/>
  </w:style>
  <w:style w:type="paragraph" w:styleId="CommentText">
    <w:name w:val="annotation text"/>
    <w:basedOn w:val="Normal"/>
    <w:link w:val="CommentTextChar"/>
    <w:rsid w:val="00D814C8"/>
    <w:rPr>
      <w:sz w:val="20"/>
      <w:szCs w:val="20"/>
    </w:rPr>
  </w:style>
  <w:style w:type="character" w:customStyle="1" w:styleId="CommentTextChar">
    <w:name w:val="Comment Text Char"/>
    <w:link w:val="CommentText"/>
    <w:rsid w:val="00D814C8"/>
    <w:rPr>
      <w:lang w:eastAsia="en-US"/>
    </w:rPr>
  </w:style>
  <w:style w:type="character" w:styleId="CommentReference">
    <w:name w:val="annotation reference"/>
    <w:unhideWhenUsed/>
    <w:rsid w:val="00D814C8"/>
    <w:rPr>
      <w:sz w:val="16"/>
      <w:szCs w:val="16"/>
    </w:rPr>
  </w:style>
  <w:style w:type="table" w:customStyle="1" w:styleId="TableGrid1">
    <w:name w:val="Table Grid1"/>
    <w:basedOn w:val="TableNormal"/>
    <w:next w:val="TableGrid"/>
    <w:uiPriority w:val="59"/>
    <w:rsid w:val="008E62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129C2"/>
    <w:rPr>
      <w:b/>
      <w:bCs/>
    </w:rPr>
  </w:style>
  <w:style w:type="character" w:customStyle="1" w:styleId="CommentSubjectChar">
    <w:name w:val="Comment Subject Char"/>
    <w:link w:val="CommentSubject"/>
    <w:rsid w:val="001129C2"/>
    <w:rPr>
      <w:b/>
      <w:bCs/>
      <w:lang w:eastAsia="en-US"/>
    </w:rPr>
  </w:style>
  <w:style w:type="character" w:styleId="FollowedHyperlink">
    <w:name w:val="FollowedHyperlink"/>
    <w:rsid w:val="00E102B9"/>
    <w:rPr>
      <w:color w:val="800080"/>
      <w:u w:val="single"/>
    </w:rPr>
  </w:style>
  <w:style w:type="character" w:customStyle="1" w:styleId="HeaderChar">
    <w:name w:val="Header Char"/>
    <w:link w:val="Header"/>
    <w:uiPriority w:val="99"/>
    <w:rsid w:val="00AF06BD"/>
    <w:rPr>
      <w:rFonts w:ascii="Arial" w:hAnsi="Arial" w:cs="Arial"/>
      <w:color w:val="000000"/>
      <w:sz w:val="22"/>
      <w:szCs w:val="22"/>
      <w:lang w:val="en-US" w:eastAsia="en-US"/>
    </w:rPr>
  </w:style>
  <w:style w:type="paragraph" w:styleId="Revision">
    <w:name w:val="Revision"/>
    <w:hidden/>
    <w:uiPriority w:val="99"/>
    <w:semiHidden/>
    <w:rsid w:val="00CF1A05"/>
    <w:rPr>
      <w:rFonts w:ascii="Arial" w:hAnsi="Arial" w:cs="Arial"/>
      <w:color w:val="000000"/>
      <w:sz w:val="22"/>
      <w:szCs w:val="22"/>
      <w:lang w:val="en-US" w:eastAsia="en-US"/>
    </w:rPr>
  </w:style>
  <w:style w:type="paragraph" w:styleId="Subtitle">
    <w:name w:val="Subtitle"/>
    <w:basedOn w:val="Normal"/>
    <w:next w:val="Normal"/>
    <w:link w:val="SubtitleChar"/>
    <w:qFormat/>
    <w:rsid w:val="006D2228"/>
    <w:pPr>
      <w:spacing w:after="60"/>
      <w:jc w:val="center"/>
      <w:outlineLvl w:val="1"/>
    </w:pPr>
    <w:rPr>
      <w:rFonts w:ascii="Cambria" w:hAnsi="Cambria" w:cs="Times New Roman"/>
      <w:sz w:val="24"/>
      <w:szCs w:val="24"/>
    </w:rPr>
  </w:style>
  <w:style w:type="character" w:customStyle="1" w:styleId="SubtitleChar">
    <w:name w:val="Subtitle Char"/>
    <w:link w:val="Subtitle"/>
    <w:rsid w:val="006D2228"/>
    <w:rPr>
      <w:rFonts w:ascii="Cambria" w:eastAsia="Times New Roman" w:hAnsi="Cambria" w:cs="Times New Roman"/>
      <w:color w:val="000000"/>
      <w:sz w:val="24"/>
      <w:szCs w:val="24"/>
      <w:lang w:val="en-US" w:eastAsia="en-US"/>
    </w:rPr>
  </w:style>
  <w:style w:type="paragraph" w:styleId="Title">
    <w:name w:val="Title"/>
    <w:basedOn w:val="Normal"/>
    <w:next w:val="Normal"/>
    <w:link w:val="TitleChar"/>
    <w:qFormat/>
    <w:rsid w:val="00342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2BB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
    <w:name w:val="TOC Heading"/>
    <w:basedOn w:val="Heading1"/>
    <w:next w:val="Normal"/>
    <w:uiPriority w:val="39"/>
    <w:unhideWhenUsed/>
    <w:qFormat/>
    <w:rsid w:val="00A30302"/>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30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3783">
      <w:bodyDiv w:val="1"/>
      <w:marLeft w:val="0"/>
      <w:marRight w:val="0"/>
      <w:marTop w:val="0"/>
      <w:marBottom w:val="0"/>
      <w:divBdr>
        <w:top w:val="none" w:sz="0" w:space="0" w:color="auto"/>
        <w:left w:val="none" w:sz="0" w:space="0" w:color="auto"/>
        <w:bottom w:val="none" w:sz="0" w:space="0" w:color="auto"/>
        <w:right w:val="none" w:sz="0" w:space="0" w:color="auto"/>
      </w:divBdr>
    </w:div>
    <w:div w:id="655426569">
      <w:bodyDiv w:val="1"/>
      <w:marLeft w:val="0"/>
      <w:marRight w:val="0"/>
      <w:marTop w:val="0"/>
      <w:marBottom w:val="0"/>
      <w:divBdr>
        <w:top w:val="none" w:sz="0" w:space="0" w:color="auto"/>
        <w:left w:val="none" w:sz="0" w:space="0" w:color="auto"/>
        <w:bottom w:val="none" w:sz="0" w:space="0" w:color="auto"/>
        <w:right w:val="none" w:sz="0" w:space="0" w:color="auto"/>
      </w:divBdr>
    </w:div>
    <w:div w:id="804393036">
      <w:bodyDiv w:val="1"/>
      <w:marLeft w:val="0"/>
      <w:marRight w:val="0"/>
      <w:marTop w:val="0"/>
      <w:marBottom w:val="0"/>
      <w:divBdr>
        <w:top w:val="none" w:sz="0" w:space="0" w:color="auto"/>
        <w:left w:val="none" w:sz="0" w:space="0" w:color="auto"/>
        <w:bottom w:val="none" w:sz="0" w:space="0" w:color="auto"/>
        <w:right w:val="none" w:sz="0" w:space="0" w:color="auto"/>
      </w:divBdr>
    </w:div>
    <w:div w:id="1291668842">
      <w:bodyDiv w:val="1"/>
      <w:marLeft w:val="0"/>
      <w:marRight w:val="0"/>
      <w:marTop w:val="0"/>
      <w:marBottom w:val="0"/>
      <w:divBdr>
        <w:top w:val="none" w:sz="0" w:space="0" w:color="auto"/>
        <w:left w:val="none" w:sz="0" w:space="0" w:color="auto"/>
        <w:bottom w:val="none" w:sz="0" w:space="0" w:color="auto"/>
        <w:right w:val="none" w:sz="0" w:space="0" w:color="auto"/>
      </w:divBdr>
    </w:div>
    <w:div w:id="1302153247">
      <w:bodyDiv w:val="1"/>
      <w:marLeft w:val="0"/>
      <w:marRight w:val="0"/>
      <w:marTop w:val="0"/>
      <w:marBottom w:val="0"/>
      <w:divBdr>
        <w:top w:val="none" w:sz="0" w:space="0" w:color="auto"/>
        <w:left w:val="none" w:sz="0" w:space="0" w:color="auto"/>
        <w:bottom w:val="none" w:sz="0" w:space="0" w:color="auto"/>
        <w:right w:val="none" w:sz="0" w:space="0" w:color="auto"/>
      </w:divBdr>
    </w:div>
    <w:div w:id="1503079696">
      <w:bodyDiv w:val="1"/>
      <w:marLeft w:val="0"/>
      <w:marRight w:val="0"/>
      <w:marTop w:val="0"/>
      <w:marBottom w:val="0"/>
      <w:divBdr>
        <w:top w:val="none" w:sz="0" w:space="0" w:color="auto"/>
        <w:left w:val="none" w:sz="0" w:space="0" w:color="auto"/>
        <w:bottom w:val="none" w:sz="0" w:space="0" w:color="auto"/>
        <w:right w:val="none" w:sz="0" w:space="0" w:color="auto"/>
      </w:divBdr>
      <w:divsChild>
        <w:div w:id="1334844647">
          <w:marLeft w:val="0"/>
          <w:marRight w:val="0"/>
          <w:marTop w:val="0"/>
          <w:marBottom w:val="0"/>
          <w:divBdr>
            <w:top w:val="none" w:sz="0" w:space="0" w:color="auto"/>
            <w:left w:val="none" w:sz="0" w:space="0" w:color="auto"/>
            <w:bottom w:val="none" w:sz="0" w:space="0" w:color="auto"/>
            <w:right w:val="none" w:sz="0" w:space="0" w:color="auto"/>
          </w:divBdr>
          <w:divsChild>
            <w:div w:id="1585262914">
              <w:marLeft w:val="0"/>
              <w:marRight w:val="0"/>
              <w:marTop w:val="0"/>
              <w:marBottom w:val="0"/>
              <w:divBdr>
                <w:top w:val="none" w:sz="0" w:space="0" w:color="auto"/>
                <w:left w:val="none" w:sz="0" w:space="0" w:color="auto"/>
                <w:bottom w:val="none" w:sz="0" w:space="0" w:color="auto"/>
                <w:right w:val="none" w:sz="0" w:space="0" w:color="auto"/>
              </w:divBdr>
              <w:divsChild>
                <w:div w:id="1927300467">
                  <w:marLeft w:val="0"/>
                  <w:marRight w:val="0"/>
                  <w:marTop w:val="0"/>
                  <w:marBottom w:val="0"/>
                  <w:divBdr>
                    <w:top w:val="none" w:sz="0" w:space="0" w:color="auto"/>
                    <w:left w:val="none" w:sz="0" w:space="0" w:color="auto"/>
                    <w:bottom w:val="none" w:sz="0" w:space="0" w:color="auto"/>
                    <w:right w:val="none" w:sz="0" w:space="0" w:color="auto"/>
                  </w:divBdr>
                  <w:divsChild>
                    <w:div w:id="4761881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1798">
      <w:bodyDiv w:val="1"/>
      <w:marLeft w:val="0"/>
      <w:marRight w:val="0"/>
      <w:marTop w:val="0"/>
      <w:marBottom w:val="0"/>
      <w:divBdr>
        <w:top w:val="none" w:sz="0" w:space="0" w:color="auto"/>
        <w:left w:val="none" w:sz="0" w:space="0" w:color="auto"/>
        <w:bottom w:val="none" w:sz="0" w:space="0" w:color="auto"/>
        <w:right w:val="none" w:sz="0" w:space="0" w:color="auto"/>
      </w:divBdr>
    </w:div>
    <w:div w:id="1698313959">
      <w:bodyDiv w:val="1"/>
      <w:marLeft w:val="0"/>
      <w:marRight w:val="0"/>
      <w:marTop w:val="0"/>
      <w:marBottom w:val="0"/>
      <w:divBdr>
        <w:top w:val="none" w:sz="0" w:space="0" w:color="auto"/>
        <w:left w:val="none" w:sz="0" w:space="0" w:color="auto"/>
        <w:bottom w:val="none" w:sz="0" w:space="0" w:color="auto"/>
        <w:right w:val="none" w:sz="0" w:space="0" w:color="auto"/>
      </w:divBdr>
      <w:divsChild>
        <w:div w:id="826359898">
          <w:marLeft w:val="0"/>
          <w:marRight w:val="0"/>
          <w:marTop w:val="0"/>
          <w:marBottom w:val="0"/>
          <w:divBdr>
            <w:top w:val="none" w:sz="0" w:space="0" w:color="auto"/>
            <w:left w:val="none" w:sz="0" w:space="0" w:color="auto"/>
            <w:bottom w:val="none" w:sz="0" w:space="0" w:color="auto"/>
            <w:right w:val="none" w:sz="0" w:space="0" w:color="auto"/>
          </w:divBdr>
        </w:div>
      </w:divsChild>
    </w:div>
    <w:div w:id="1726753841">
      <w:bodyDiv w:val="1"/>
      <w:marLeft w:val="0"/>
      <w:marRight w:val="0"/>
      <w:marTop w:val="0"/>
      <w:marBottom w:val="0"/>
      <w:divBdr>
        <w:top w:val="none" w:sz="0" w:space="0" w:color="auto"/>
        <w:left w:val="none" w:sz="0" w:space="0" w:color="auto"/>
        <w:bottom w:val="none" w:sz="0" w:space="0" w:color="auto"/>
        <w:right w:val="none" w:sz="0" w:space="0" w:color="auto"/>
      </w:divBdr>
    </w:div>
    <w:div w:id="1939832090">
      <w:bodyDiv w:val="1"/>
      <w:marLeft w:val="0"/>
      <w:marRight w:val="0"/>
      <w:marTop w:val="0"/>
      <w:marBottom w:val="0"/>
      <w:divBdr>
        <w:top w:val="none" w:sz="0" w:space="0" w:color="auto"/>
        <w:left w:val="none" w:sz="0" w:space="0" w:color="auto"/>
        <w:bottom w:val="none" w:sz="0" w:space="0" w:color="auto"/>
        <w:right w:val="none" w:sz="0" w:space="0" w:color="auto"/>
      </w:divBdr>
    </w:div>
    <w:div w:id="2050454539">
      <w:bodyDiv w:val="1"/>
      <w:marLeft w:val="0"/>
      <w:marRight w:val="0"/>
      <w:marTop w:val="0"/>
      <w:marBottom w:val="0"/>
      <w:divBdr>
        <w:top w:val="none" w:sz="0" w:space="0" w:color="auto"/>
        <w:left w:val="none" w:sz="0" w:space="0" w:color="auto"/>
        <w:bottom w:val="none" w:sz="0" w:space="0" w:color="auto"/>
        <w:right w:val="none" w:sz="0" w:space="0" w:color="auto"/>
      </w:divBdr>
    </w:div>
    <w:div w:id="2100370212">
      <w:bodyDiv w:val="1"/>
      <w:marLeft w:val="0"/>
      <w:marRight w:val="0"/>
      <w:marTop w:val="0"/>
      <w:marBottom w:val="0"/>
      <w:divBdr>
        <w:top w:val="none" w:sz="0" w:space="0" w:color="auto"/>
        <w:left w:val="none" w:sz="0" w:space="0" w:color="auto"/>
        <w:bottom w:val="none" w:sz="0" w:space="0" w:color="auto"/>
        <w:right w:val="none" w:sz="0" w:space="0" w:color="auto"/>
      </w:divBdr>
      <w:divsChild>
        <w:div w:id="98254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legislation.nsw.gov.au/" TargetMode="External"/><Relationship Id="rId26" Type="http://schemas.openxmlformats.org/officeDocument/2006/relationships/hyperlink" Target="https://www.legislation.gov.au/Details/F2011L02664" TargetMode="External"/><Relationship Id="rId39" Type="http://schemas.openxmlformats.org/officeDocument/2006/relationships/theme" Target="theme/theme1.xml"/><Relationship Id="rId21" Type="http://schemas.openxmlformats.org/officeDocument/2006/relationships/hyperlink" Target="https://www.legislation.nsw.gov.au/"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nsw.gov.au/" TargetMode="External"/><Relationship Id="rId25" Type="http://schemas.openxmlformats.org/officeDocument/2006/relationships/hyperlink" Target="https://www.legislation.nsw.gov.a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www.legislation.nsw.gov.au/"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nsw.gov.a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5.austlii.edu.au/au/legis/nsw/consol_act/poteoa1997455/" TargetMode="External"/><Relationship Id="rId23" Type="http://schemas.openxmlformats.org/officeDocument/2006/relationships/hyperlink" Target="https://www.legislation.gov.au/Details/F2011L02664" TargetMode="External"/><Relationship Id="rId28" Type="http://schemas.openxmlformats.org/officeDocument/2006/relationships/image" Target="media/image2.jpg"/><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legislation.nsw.gov.au/" TargetMode="External"/><Relationship Id="rId31" Type="http://schemas.openxmlformats.org/officeDocument/2006/relationships/hyperlink" Target="http://www.legislation.nsw.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5.austlii.edu.au/au/legis/nsw/consol_act/poteoa1997455/" TargetMode="External"/><Relationship Id="rId22" Type="http://schemas.openxmlformats.org/officeDocument/2006/relationships/hyperlink" Target="https://www.legislation.nsw.gov.au/" TargetMode="External"/><Relationship Id="rId27" Type="http://schemas.openxmlformats.org/officeDocument/2006/relationships/hyperlink" Target="https://www.legislation.gov.au/Details/F2011L02664" TargetMode="External"/><Relationship Id="rId30" Type="http://schemas.openxmlformats.org/officeDocument/2006/relationships/hyperlink" Target="https://www.legislation.nsw.gov.au/"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99EE32BB-F4AA-4420-BF08-46712FFD5070" xsi:nil="true"/>
    <PublishingStartDate xmlns="http://schemas.microsoft.com/sharepoint/v3" xsi:nil="true"/>
    <wic_System_Copyright xmlns="http://schemas.microsoft.com/sharepoint/v3/fields"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DE672067A75B48826864B40B2EA42D" ma:contentTypeVersion="1" ma:contentTypeDescription="Upload an image." ma:contentTypeScope="" ma:versionID="b55393429c44c1b9bf7449e9ae057943">
  <xsd:schema xmlns:xsd="http://www.w3.org/2001/XMLSchema" xmlns:xs="http://www.w3.org/2001/XMLSchema" xmlns:p="http://schemas.microsoft.com/office/2006/metadata/properties" xmlns:ns1="http://schemas.microsoft.com/sharepoint/v3" xmlns:ns2="99EE32BB-F4AA-4420-BF08-46712FFD5070" xmlns:ns3="http://schemas.microsoft.com/sharepoint/v3/fields" xmlns:ns4="92dbecb4-1e58-408c-a8dc-80e2646a4080" targetNamespace="http://schemas.microsoft.com/office/2006/metadata/properties" ma:root="true" ma:fieldsID="2babb8b99c67924b61ddb3ce84640fcd" ns1:_="" ns2:_="" ns3:_="" ns4:_="">
    <xsd:import namespace="http://schemas.microsoft.com/sharepoint/v3"/>
    <xsd:import namespace="99EE32BB-F4AA-4420-BF08-46712FFD5070"/>
    <xsd:import namespace="http://schemas.microsoft.com/sharepoint/v3/fields"/>
    <xsd:import namespace="92dbecb4-1e58-408c-a8dc-80e2646a408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E32BB-F4AA-4420-BF08-46712FFD507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becb4-1e58-408c-a8dc-80e2646a408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F615-1430-4CDB-9FD4-389E9F61A503}">
  <ds:schemaRefs>
    <ds:schemaRef ds:uri="http://schemas.microsoft.com/sharepoint/v3/contenttype/forms"/>
  </ds:schemaRefs>
</ds:datastoreItem>
</file>

<file path=customXml/itemProps2.xml><?xml version="1.0" encoding="utf-8"?>
<ds:datastoreItem xmlns:ds="http://schemas.openxmlformats.org/officeDocument/2006/customXml" ds:itemID="{FDC5E40B-77B6-4A71-B593-C92D0A1FFE2E}">
  <ds:schemaRefs>
    <ds:schemaRef ds:uri="http://schemas.microsoft.com/office/2006/metadata/longProperties"/>
  </ds:schemaRefs>
</ds:datastoreItem>
</file>

<file path=customXml/itemProps3.xml><?xml version="1.0" encoding="utf-8"?>
<ds:datastoreItem xmlns:ds="http://schemas.openxmlformats.org/officeDocument/2006/customXml" ds:itemID="{D4FF323F-B590-4B65-A1B3-7E8BD419FAAB}">
  <ds:schemaRefs>
    <ds:schemaRef ds:uri="http://www.w3.org/XML/1998/namespace"/>
    <ds:schemaRef ds:uri="http://purl.org/dc/terms/"/>
    <ds:schemaRef ds:uri="http://schemas.microsoft.com/sharepoint/v3/field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sharepoint/v3"/>
    <ds:schemaRef ds:uri="92dbecb4-1e58-408c-a8dc-80e2646a4080"/>
    <ds:schemaRef ds:uri="99EE32BB-F4AA-4420-BF08-46712FFD5070"/>
    <ds:schemaRef ds:uri="http://schemas.microsoft.com/office/2006/metadata/properties"/>
  </ds:schemaRefs>
</ds:datastoreItem>
</file>

<file path=customXml/itemProps4.xml><?xml version="1.0" encoding="utf-8"?>
<ds:datastoreItem xmlns:ds="http://schemas.openxmlformats.org/officeDocument/2006/customXml" ds:itemID="{49D7A642-07B4-47C3-BF1F-3F60E061734D}">
  <ds:schemaRefs>
    <ds:schemaRef ds:uri="http://schemas.microsoft.com/sharepoint/events"/>
  </ds:schemaRefs>
</ds:datastoreItem>
</file>

<file path=customXml/itemProps5.xml><?xml version="1.0" encoding="utf-8"?>
<ds:datastoreItem xmlns:ds="http://schemas.openxmlformats.org/officeDocument/2006/customXml" ds:itemID="{50253541-8832-4AAC-8359-6C3700F89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E32BB-F4AA-4420-BF08-46712FFD5070"/>
    <ds:schemaRef ds:uri="http://schemas.microsoft.com/sharepoint/v3/fields"/>
    <ds:schemaRef ds:uri="92dbecb4-1e58-408c-a8dc-80e2646a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C9450E-CF4D-4A13-8F2C-CE7770C0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9657</Words>
  <Characters>55051</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POLICY STATEMENT</vt:lpstr>
    </vt:vector>
  </TitlesOfParts>
  <Company>Marrickville Council</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Thanh Nguyen</dc:creator>
  <cp:lastModifiedBy>Renata Krchnakova</cp:lastModifiedBy>
  <cp:revision>2</cp:revision>
  <cp:lastPrinted>2019-10-14T21:37:00Z</cp:lastPrinted>
  <dcterms:created xsi:type="dcterms:W3CDTF">2020-05-07T23:06:00Z</dcterms:created>
  <dcterms:modified xsi:type="dcterms:W3CDTF">2020-05-07T23:06:00Z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UWF2DM6ZDUWT-745231967-5</vt:lpwstr>
  </property>
  <property fmtid="{D5CDD505-2E9C-101B-9397-08002B2CF9AE}" pid="3" name="_dlc_DocIdItemGuid">
    <vt:lpwstr>14e76c81-2bd4-4207-b55f-f25ba2aaf7a5</vt:lpwstr>
  </property>
  <property fmtid="{D5CDD505-2E9C-101B-9397-08002B2CF9AE}" pid="4" name="_dlc_DocIdUrl">
    <vt:lpwstr>https://innerwest.sharepoint.com/sites/intranet/howwework/policies/_layouts/15/DocIdRedir.aspx?ID=UWF2DM6ZDUWT-745231967-5, UWF2DM6ZDUWT-745231967-5</vt:lpwstr>
  </property>
</Properties>
</file>