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CB71" w14:textId="77777777" w:rsidR="00734D33" w:rsidRPr="00075A07" w:rsidRDefault="00734D33" w:rsidP="058E1E7B">
      <w:pPr>
        <w:jc w:val="center"/>
        <w:rPr>
          <w:rFonts w:ascii="Poppins" w:eastAsia="Calibri" w:hAnsi="Poppins" w:cs="Poppins"/>
          <w:sz w:val="48"/>
          <w:szCs w:val="48"/>
        </w:rPr>
      </w:pPr>
    </w:p>
    <w:p w14:paraId="1177AE7D" w14:textId="77777777" w:rsidR="00734D33" w:rsidRPr="00075A07" w:rsidRDefault="00734D33" w:rsidP="058E1E7B">
      <w:pPr>
        <w:jc w:val="center"/>
        <w:rPr>
          <w:rFonts w:ascii="Poppins" w:eastAsia="Calibri" w:hAnsi="Poppins" w:cs="Poppins"/>
          <w:sz w:val="48"/>
          <w:szCs w:val="48"/>
        </w:rPr>
      </w:pPr>
    </w:p>
    <w:p w14:paraId="06413449" w14:textId="77777777" w:rsidR="00734D33" w:rsidRPr="00075A07" w:rsidRDefault="00734D33" w:rsidP="058E1E7B">
      <w:pPr>
        <w:jc w:val="center"/>
        <w:rPr>
          <w:rFonts w:ascii="Poppins" w:eastAsia="Calibri" w:hAnsi="Poppins" w:cs="Poppins"/>
          <w:sz w:val="48"/>
          <w:szCs w:val="48"/>
        </w:rPr>
      </w:pPr>
    </w:p>
    <w:p w14:paraId="346FC335" w14:textId="08BE1D73" w:rsidR="00A20CFB" w:rsidRPr="00075A07" w:rsidRDefault="72864CFC" w:rsidP="058E1E7B">
      <w:pPr>
        <w:jc w:val="center"/>
        <w:rPr>
          <w:rFonts w:ascii="Poppins" w:eastAsia="Calibri" w:hAnsi="Poppins" w:cs="Poppins"/>
          <w:sz w:val="48"/>
          <w:szCs w:val="48"/>
        </w:rPr>
      </w:pPr>
      <w:r w:rsidRPr="00075A07">
        <w:rPr>
          <w:rFonts w:ascii="Poppins" w:hAnsi="Poppins" w:cs="Poppins"/>
          <w:noProof/>
        </w:rPr>
        <w:drawing>
          <wp:inline distT="0" distB="0" distL="0" distR="0" wp14:anchorId="4481B626" wp14:editId="02CF18BB">
            <wp:extent cx="4572000" cy="3048000"/>
            <wp:effectExtent l="0" t="0" r="0" b="0"/>
            <wp:docPr id="109695485" name="Picture 1096954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5485" name="Picture 10969548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8796D" w14:textId="60B090E0" w:rsidR="00A20CFB" w:rsidRPr="00075A07" w:rsidRDefault="00A20CFB" w:rsidP="00A20CFB">
      <w:pPr>
        <w:rPr>
          <w:rFonts w:ascii="Poppins" w:hAnsi="Poppins" w:cs="Poppins"/>
        </w:rPr>
      </w:pPr>
    </w:p>
    <w:p w14:paraId="70C2BAFD" w14:textId="293D07DC" w:rsidR="00767FAA" w:rsidRPr="00075A07" w:rsidRDefault="00C111D5" w:rsidP="00A20CFB">
      <w:pPr>
        <w:pStyle w:val="Title"/>
        <w:rPr>
          <w:rFonts w:ascii="Poppins" w:hAnsi="Poppins" w:cs="Poppins"/>
        </w:rPr>
      </w:pPr>
      <w:r w:rsidRPr="00075A07">
        <w:rPr>
          <w:rFonts w:ascii="Poppins" w:hAnsi="Poppins" w:cs="Poppins"/>
        </w:rPr>
        <w:softHyphen/>
      </w:r>
      <w:r w:rsidRPr="00075A07">
        <w:rPr>
          <w:rFonts w:ascii="Poppins" w:hAnsi="Poppins" w:cs="Poppins"/>
        </w:rPr>
        <w:softHyphen/>
      </w:r>
      <w:r w:rsidRPr="00075A07">
        <w:rPr>
          <w:rFonts w:ascii="Poppins" w:hAnsi="Poppins" w:cs="Poppins"/>
        </w:rPr>
        <w:softHyphen/>
      </w:r>
      <w:r w:rsidR="00767FAA" w:rsidRPr="00075A07">
        <w:rPr>
          <w:rFonts w:ascii="Poppins" w:hAnsi="Poppins" w:cs="Poppins"/>
        </w:rPr>
        <w:t>Engagement outcomes report</w:t>
      </w:r>
    </w:p>
    <w:p w14:paraId="798C7B23" w14:textId="360BE188" w:rsidR="00177095" w:rsidRPr="00075A07" w:rsidRDefault="1E37340E" w:rsidP="00A20CFB">
      <w:pPr>
        <w:pStyle w:val="Title"/>
        <w:rPr>
          <w:rFonts w:ascii="Poppins" w:hAnsi="Poppins" w:cs="Poppins"/>
          <w:i/>
          <w:iCs/>
        </w:rPr>
      </w:pPr>
      <w:r w:rsidRPr="00075A07">
        <w:rPr>
          <w:rFonts w:ascii="Poppins" w:hAnsi="Poppins" w:cs="Poppins"/>
          <w:i/>
          <w:iCs/>
        </w:rPr>
        <w:t>Dulwich Hill Parklands</w:t>
      </w:r>
      <w:r w:rsidR="00C111D5" w:rsidRPr="00075A07">
        <w:rPr>
          <w:rFonts w:ascii="Poppins" w:hAnsi="Poppins" w:cs="Poppins"/>
          <w:i/>
          <w:iCs/>
        </w:rPr>
        <w:t xml:space="preserve"> Park Plan of Management and Master Plan</w:t>
      </w:r>
    </w:p>
    <w:p w14:paraId="048DD5D3" w14:textId="7E04CFFE" w:rsidR="00A20CFB" w:rsidRPr="00075A07" w:rsidRDefault="00A20CFB">
      <w:pPr>
        <w:rPr>
          <w:rFonts w:ascii="Poppins" w:hAnsi="Poppins" w:cs="Poppins"/>
          <w:i/>
          <w:iCs/>
        </w:rPr>
      </w:pPr>
      <w:r w:rsidRPr="00075A07">
        <w:rPr>
          <w:rFonts w:ascii="Poppins" w:hAnsi="Poppins" w:cs="Poppins"/>
          <w:i/>
          <w:iCs/>
        </w:rPr>
        <w:br w:type="page"/>
      </w:r>
    </w:p>
    <w:p w14:paraId="19AC4F51" w14:textId="77777777" w:rsidR="006C494B" w:rsidRPr="00075A07" w:rsidRDefault="006C494B">
      <w:pPr>
        <w:rPr>
          <w:rFonts w:ascii="Poppins" w:hAnsi="Poppins" w:cs="Poppins"/>
        </w:rPr>
      </w:pPr>
    </w:p>
    <w:sdt>
      <w:sdtPr>
        <w:rPr>
          <w:rFonts w:ascii="Poppins" w:eastAsiaTheme="minorHAnsi" w:hAnsi="Poppins" w:cs="Poppins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075A07" w:rsidRDefault="00F839C2">
          <w:pPr>
            <w:pStyle w:val="TOCHeading"/>
            <w:rPr>
              <w:rFonts w:ascii="Poppins" w:hAnsi="Poppins" w:cs="Poppins"/>
              <w:sz w:val="40"/>
              <w:szCs w:val="40"/>
            </w:rPr>
          </w:pPr>
          <w:r w:rsidRPr="00075A07">
            <w:rPr>
              <w:rFonts w:ascii="Poppins" w:hAnsi="Poppins" w:cs="Poppins"/>
              <w:sz w:val="40"/>
              <w:szCs w:val="40"/>
            </w:rPr>
            <w:t>Contents</w:t>
          </w:r>
        </w:p>
        <w:p w14:paraId="45A94D47" w14:textId="17125E8D" w:rsidR="00C56879" w:rsidRPr="00075A07" w:rsidRDefault="00F839C2">
          <w:pPr>
            <w:pStyle w:val="TOC1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r w:rsidRPr="00075A07">
            <w:rPr>
              <w:rFonts w:ascii="Poppins" w:hAnsi="Poppins" w:cs="Poppins"/>
              <w:sz w:val="28"/>
              <w:szCs w:val="28"/>
            </w:rPr>
            <w:fldChar w:fldCharType="begin"/>
          </w:r>
          <w:r w:rsidRPr="00075A07">
            <w:rPr>
              <w:rFonts w:ascii="Poppins" w:hAnsi="Poppins" w:cs="Poppins"/>
              <w:sz w:val="28"/>
              <w:szCs w:val="28"/>
            </w:rPr>
            <w:instrText xml:space="preserve"> TOC \o "1-3" \h \z \u </w:instrText>
          </w:r>
          <w:r w:rsidRPr="00075A07">
            <w:rPr>
              <w:rFonts w:ascii="Poppins" w:hAnsi="Poppins" w:cs="Poppins"/>
              <w:sz w:val="28"/>
              <w:szCs w:val="28"/>
            </w:rPr>
            <w:fldChar w:fldCharType="separate"/>
          </w:r>
          <w:hyperlink w:anchor="_Toc64389550" w:history="1">
            <w:r w:rsidR="00C56879" w:rsidRPr="00075A07">
              <w:rPr>
                <w:rStyle w:val="Hyperlink"/>
                <w:rFonts w:ascii="Poppins" w:hAnsi="Poppins" w:cs="Poppins"/>
                <w:noProof/>
              </w:rPr>
              <w:t>Summary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_Toc64389550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4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B0684B9" w14:textId="56F4BC44" w:rsidR="00C56879" w:rsidRPr="00075A07" w:rsidRDefault="00F71BF1">
          <w:pPr>
            <w:pStyle w:val="TOC1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hyperlink w:anchor="_Toc64389551" w:history="1">
            <w:r w:rsidR="00C56879" w:rsidRPr="00075A07">
              <w:rPr>
                <w:rStyle w:val="Hyperlink"/>
                <w:rFonts w:ascii="Poppins" w:hAnsi="Poppins" w:cs="Poppins"/>
                <w:noProof/>
              </w:rPr>
              <w:t>Background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_Toc64389551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4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141E5E37" w14:textId="56AC2CF4" w:rsidR="00C56879" w:rsidRPr="00075A07" w:rsidRDefault="00F71BF1">
          <w:pPr>
            <w:pStyle w:val="TOC2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hyperlink w:anchor="_Toc64389552" w:history="1">
            <w:r w:rsidR="00C56879" w:rsidRPr="00075A07">
              <w:rPr>
                <w:rStyle w:val="Hyperlink"/>
                <w:rFonts w:ascii="Poppins" w:hAnsi="Poppins" w:cs="Poppins"/>
                <w:noProof/>
              </w:rPr>
              <w:t>Engagement Methods and Promotion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_Toc64389552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4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C110F83" w14:textId="2FC68391" w:rsidR="00C56879" w:rsidRPr="00075A07" w:rsidRDefault="00F71BF1">
          <w:pPr>
            <w:pStyle w:val="TOC1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hyperlink w:anchor="_Toc64389553" w:history="1">
            <w:r w:rsidR="00C56879" w:rsidRPr="00075A07">
              <w:rPr>
                <w:rStyle w:val="Hyperlink"/>
                <w:rFonts w:ascii="Poppins" w:hAnsi="Poppins" w:cs="Poppins"/>
                <w:noProof/>
              </w:rPr>
              <w:t>Engagement outcomes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_Toc64389553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5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58D02E2" w14:textId="0C8B9F47" w:rsidR="00C56879" w:rsidRPr="00075A07" w:rsidRDefault="00F71BF1">
          <w:pPr>
            <w:pStyle w:val="TOC3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hyperlink w:anchor="_Toc64389554" w:history="1">
            <w:r w:rsidR="00C56879" w:rsidRPr="00075A07">
              <w:rPr>
                <w:rStyle w:val="Hyperlink"/>
                <w:rFonts w:ascii="Poppins" w:hAnsi="Poppins" w:cs="Poppins"/>
                <w:i/>
                <w:iCs/>
                <w:noProof/>
              </w:rPr>
              <w:t>Who did we hear from?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_Toc64389554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5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40ABE364" w14:textId="6BA96983" w:rsidR="00C56879" w:rsidRPr="00075A07" w:rsidRDefault="00F71BF1" w:rsidP="00DF5DB8">
          <w:pPr>
            <w:pStyle w:val="TOC3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hyperlink w:anchor="_Toc64389555" w:history="1">
            <w:r w:rsidR="00C56879" w:rsidRPr="00075A07">
              <w:rPr>
                <w:rStyle w:val="Hyperlink"/>
                <w:rFonts w:ascii="Poppins" w:hAnsi="Poppins" w:cs="Poppins"/>
                <w:i/>
                <w:iCs/>
                <w:noProof/>
              </w:rPr>
              <w:t>What did they say?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_Toc64389555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6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3EF7A0BE" w14:textId="531C94E9" w:rsidR="00C56879" w:rsidRPr="00075A07" w:rsidRDefault="00F71BF1">
          <w:pPr>
            <w:pStyle w:val="TOC1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lang w:val="en-US" w:eastAsia="ja-JP"/>
            </w:rPr>
          </w:pPr>
          <w:hyperlink w:anchor="_Toc64389570" w:history="1">
            <w:r w:rsidR="00C56879" w:rsidRPr="00075A07">
              <w:rPr>
                <w:rStyle w:val="Hyperlink"/>
                <w:rFonts w:ascii="Poppins" w:eastAsia="Poppins" w:hAnsi="Poppins" w:cs="Poppins"/>
                <w:noProof/>
              </w:rPr>
              <w:t>Officer comments in response to public exhibition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ab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instrText xml:space="preserve"> PAGEREF _Toc64389570 \h </w:instrText>
            </w:r>
            <w:r w:rsidR="00C56879" w:rsidRPr="00075A07">
              <w:rPr>
                <w:rFonts w:ascii="Poppins" w:hAnsi="Poppins" w:cs="Poppins"/>
                <w:noProof/>
                <w:webHidden/>
              </w:rPr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t>7</w:t>
            </w:r>
            <w:r w:rsidR="00C56879" w:rsidRPr="00075A0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53959E0D" w14:textId="06FDC2F8" w:rsidR="00F839C2" w:rsidRPr="00075A07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ascii="Poppins" w:hAnsi="Poppins" w:cs="Poppins"/>
            </w:rPr>
          </w:pPr>
          <w:r w:rsidRPr="00075A07">
            <w:rPr>
              <w:rFonts w:ascii="Poppins" w:hAnsi="Poppins" w:cs="Poppins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075A07" w:rsidRDefault="00F839C2">
      <w:pPr>
        <w:rPr>
          <w:rFonts w:ascii="Poppins" w:eastAsiaTheme="majorEastAsia" w:hAnsi="Poppins" w:cs="Poppins"/>
          <w:sz w:val="44"/>
          <w:szCs w:val="32"/>
        </w:rPr>
      </w:pPr>
      <w:r w:rsidRPr="00075A07">
        <w:rPr>
          <w:rFonts w:ascii="Poppins" w:hAnsi="Poppins" w:cs="Poppins"/>
        </w:rPr>
        <w:br w:type="page"/>
      </w:r>
    </w:p>
    <w:p w14:paraId="1D5CD80A" w14:textId="7FC4CF8D" w:rsidR="005A647C" w:rsidRPr="00075A07" w:rsidRDefault="00A05208" w:rsidP="000C44F3">
      <w:pPr>
        <w:pStyle w:val="Heading1"/>
        <w:rPr>
          <w:rFonts w:ascii="Poppins" w:hAnsi="Poppins" w:cs="Poppins"/>
        </w:rPr>
      </w:pPr>
      <w:bookmarkStart w:id="0" w:name="_Toc64389550"/>
      <w:r w:rsidRPr="00075A07">
        <w:rPr>
          <w:rFonts w:ascii="Poppins" w:hAnsi="Poppins" w:cs="Poppins"/>
        </w:rPr>
        <w:lastRenderedPageBreak/>
        <w:t>Summary</w:t>
      </w:r>
      <w:bookmarkEnd w:id="0"/>
    </w:p>
    <w:p w14:paraId="59813544" w14:textId="77777777" w:rsidR="00F71BF1" w:rsidRDefault="00F71BF1" w:rsidP="00552338">
      <w:pPr>
        <w:rPr>
          <w:rFonts w:ascii="Poppins" w:hAnsi="Poppins" w:cs="Poppins"/>
        </w:rPr>
      </w:pPr>
    </w:p>
    <w:p w14:paraId="79552A06" w14:textId="534D59F7" w:rsidR="00552338" w:rsidRPr="00075A07" w:rsidRDefault="00552338" w:rsidP="00552338">
      <w:pPr>
        <w:rPr>
          <w:rFonts w:ascii="Poppins" w:hAnsi="Poppins" w:cs="Poppins"/>
        </w:rPr>
      </w:pPr>
      <w:r w:rsidRPr="00075A07">
        <w:rPr>
          <w:rFonts w:ascii="Poppins" w:hAnsi="Poppins" w:cs="Poppins"/>
        </w:rPr>
        <w:t xml:space="preserve">Council engaged the Inner West community for input in the preparation of a 10-year plan for </w:t>
      </w:r>
      <w:r w:rsidR="00F5026D" w:rsidRPr="00075A07">
        <w:rPr>
          <w:rFonts w:ascii="Poppins" w:hAnsi="Poppins" w:cs="Poppins"/>
        </w:rPr>
        <w:t xml:space="preserve">the Dulwich Hill Parklands which include Johnson Park, Hoskins Park, JF </w:t>
      </w:r>
      <w:proofErr w:type="spellStart"/>
      <w:r w:rsidR="00F5026D" w:rsidRPr="00075A07">
        <w:rPr>
          <w:rFonts w:ascii="Poppins" w:hAnsi="Poppins" w:cs="Poppins"/>
        </w:rPr>
        <w:t>Laxton</w:t>
      </w:r>
      <w:proofErr w:type="spellEnd"/>
      <w:r w:rsidR="00F5026D" w:rsidRPr="00075A07">
        <w:rPr>
          <w:rFonts w:ascii="Poppins" w:hAnsi="Poppins" w:cs="Poppins"/>
        </w:rPr>
        <w:t xml:space="preserve"> Reserve and Arlington Reserve</w:t>
      </w:r>
      <w:r w:rsidR="00E6686E" w:rsidRPr="00075A07">
        <w:rPr>
          <w:rFonts w:ascii="Poppins" w:hAnsi="Poppins" w:cs="Poppins"/>
        </w:rPr>
        <w:t>. The plan includes a Plan of</w:t>
      </w:r>
      <w:r w:rsidRPr="00075A07">
        <w:rPr>
          <w:rFonts w:ascii="Poppins" w:hAnsi="Poppins" w:cs="Poppins"/>
        </w:rPr>
        <w:t xml:space="preserve"> Management and Master Plan. Community engagement was carried out via the engagement platform Your Say Inner West (YSIW).</w:t>
      </w:r>
    </w:p>
    <w:p w14:paraId="16B50488" w14:textId="54B6BE89" w:rsidR="00A5781D" w:rsidRPr="00075A07" w:rsidRDefault="00552338" w:rsidP="005A647C">
      <w:pPr>
        <w:rPr>
          <w:rFonts w:ascii="Poppins" w:hAnsi="Poppins" w:cs="Poppins"/>
        </w:rPr>
      </w:pPr>
      <w:r w:rsidRPr="00075A07">
        <w:rPr>
          <w:rFonts w:ascii="Poppins" w:hAnsi="Poppins" w:cs="Poppins"/>
        </w:rPr>
        <w:t xml:space="preserve">Online engagement was carried out from the </w:t>
      </w:r>
      <w:r w:rsidR="00075A07">
        <w:rPr>
          <w:rFonts w:ascii="Poppins" w:hAnsi="Poppins" w:cs="Poppins"/>
        </w:rPr>
        <w:t>8</w:t>
      </w:r>
      <w:r w:rsidR="001A6504" w:rsidRPr="00075A07">
        <w:rPr>
          <w:rFonts w:ascii="Poppins" w:hAnsi="Poppins" w:cs="Poppins"/>
        </w:rPr>
        <w:t xml:space="preserve"> November</w:t>
      </w:r>
      <w:r w:rsidR="00075A07">
        <w:rPr>
          <w:rFonts w:ascii="Poppins" w:hAnsi="Poppins" w:cs="Poppins"/>
        </w:rPr>
        <w:t xml:space="preserve"> – 5 </w:t>
      </w:r>
      <w:r w:rsidR="001A6504" w:rsidRPr="00075A07">
        <w:rPr>
          <w:rFonts w:ascii="Poppins" w:hAnsi="Poppins" w:cs="Poppins"/>
        </w:rPr>
        <w:t>December 2019</w:t>
      </w:r>
      <w:r w:rsidRPr="00075A07">
        <w:rPr>
          <w:rFonts w:ascii="Poppins" w:hAnsi="Poppins" w:cs="Poppins"/>
        </w:rPr>
        <w:t xml:space="preserve">. The project page received </w:t>
      </w:r>
      <w:r w:rsidR="00357C87" w:rsidRPr="00075A07">
        <w:rPr>
          <w:rFonts w:ascii="Poppins" w:hAnsi="Poppins" w:cs="Poppins"/>
        </w:rPr>
        <w:t>202</w:t>
      </w:r>
      <w:r w:rsidRPr="00075A07">
        <w:rPr>
          <w:rFonts w:ascii="Poppins" w:hAnsi="Poppins" w:cs="Poppins"/>
        </w:rPr>
        <w:t xml:space="preserve"> visits. Of those visitors, </w:t>
      </w:r>
      <w:r w:rsidR="00ED2AA7" w:rsidRPr="00075A07">
        <w:rPr>
          <w:rFonts w:ascii="Poppins" w:hAnsi="Poppins" w:cs="Poppins"/>
        </w:rPr>
        <w:t>38</w:t>
      </w:r>
      <w:r w:rsidRPr="00075A07">
        <w:rPr>
          <w:rFonts w:ascii="Poppins" w:hAnsi="Poppins" w:cs="Poppins"/>
        </w:rPr>
        <w:t xml:space="preserve"> visitors </w:t>
      </w:r>
      <w:r w:rsidR="00075A07">
        <w:rPr>
          <w:rFonts w:ascii="Poppins" w:hAnsi="Poppins" w:cs="Poppins"/>
        </w:rPr>
        <w:t>provided</w:t>
      </w:r>
      <w:r w:rsidRPr="00075A07">
        <w:rPr>
          <w:rFonts w:ascii="Poppins" w:hAnsi="Poppins" w:cs="Poppins"/>
        </w:rPr>
        <w:t xml:space="preserve"> feedback. The questions prompted visitors to </w:t>
      </w:r>
      <w:r w:rsidR="00A5781D" w:rsidRPr="00075A07">
        <w:rPr>
          <w:rFonts w:ascii="Poppins" w:hAnsi="Poppins" w:cs="Poppins"/>
        </w:rPr>
        <w:t xml:space="preserve">read the draft Plan of Management and Master Plan and indicate if they agree, agree with </w:t>
      </w:r>
      <w:r w:rsidR="00650327" w:rsidRPr="00075A07">
        <w:rPr>
          <w:rFonts w:ascii="Poppins" w:hAnsi="Poppins" w:cs="Poppins"/>
        </w:rPr>
        <w:t>changes,</w:t>
      </w:r>
      <w:r w:rsidR="00A5781D" w:rsidRPr="00075A07">
        <w:rPr>
          <w:rFonts w:ascii="Poppins" w:hAnsi="Poppins" w:cs="Poppins"/>
        </w:rPr>
        <w:t xml:space="preserve"> or disagree with the draft Plan of Management. </w:t>
      </w:r>
      <w:r w:rsidR="00F027A1" w:rsidRPr="00075A07">
        <w:rPr>
          <w:rFonts w:ascii="Poppins" w:hAnsi="Poppins" w:cs="Poppins"/>
        </w:rPr>
        <w:t xml:space="preserve">Respondents were also asked to leave a comment with their opinion on the documents. </w:t>
      </w:r>
    </w:p>
    <w:p w14:paraId="4AC967DF" w14:textId="337646D0" w:rsidR="007B4584" w:rsidRPr="00075A07" w:rsidRDefault="007B4584" w:rsidP="000C44F3">
      <w:pPr>
        <w:pStyle w:val="Heading1"/>
        <w:rPr>
          <w:rFonts w:ascii="Poppins" w:hAnsi="Poppins" w:cs="Poppins"/>
        </w:rPr>
      </w:pPr>
      <w:bookmarkStart w:id="1" w:name="_Toc64389551"/>
      <w:r w:rsidRPr="00075A07">
        <w:rPr>
          <w:rFonts w:ascii="Poppins" w:hAnsi="Poppins" w:cs="Poppins"/>
        </w:rPr>
        <w:t>Background</w:t>
      </w:r>
      <w:bookmarkEnd w:id="1"/>
    </w:p>
    <w:p w14:paraId="2E779489" w14:textId="77777777" w:rsidR="00D054BA" w:rsidRDefault="00D054BA" w:rsidP="00552338">
      <w:pPr>
        <w:rPr>
          <w:rFonts w:ascii="Poppins" w:hAnsi="Poppins" w:cs="Poppins"/>
        </w:rPr>
      </w:pPr>
    </w:p>
    <w:p w14:paraId="181999AE" w14:textId="46D6834A" w:rsidR="00552338" w:rsidRPr="00075A07" w:rsidRDefault="00552338" w:rsidP="00552338">
      <w:pPr>
        <w:rPr>
          <w:rFonts w:ascii="Poppins" w:hAnsi="Poppins" w:cs="Poppins"/>
        </w:rPr>
      </w:pPr>
      <w:bookmarkStart w:id="2" w:name="_Hlk64462309"/>
      <w:r w:rsidRPr="00075A07">
        <w:rPr>
          <w:rFonts w:ascii="Poppins" w:hAnsi="Poppins" w:cs="Poppins"/>
        </w:rPr>
        <w:t xml:space="preserve">Plans of management must be prepared for all types of parks on community land. </w:t>
      </w:r>
    </w:p>
    <w:bookmarkEnd w:id="2"/>
    <w:p w14:paraId="6B37B5FB" w14:textId="77777777" w:rsidR="00F71BF1" w:rsidRDefault="00D822D6" w:rsidP="00DF1E21">
      <w:pPr>
        <w:rPr>
          <w:rFonts w:ascii="Poppins" w:hAnsi="Poppins" w:cs="Poppins"/>
          <w:color w:val="000000"/>
          <w:sz w:val="21"/>
          <w:szCs w:val="21"/>
          <w:shd w:val="clear" w:color="auto" w:fill="FFFFFF"/>
        </w:rPr>
      </w:pP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Part of the Dulwich Hill Parklands is owned by the NSW Government and requires a land categorisation. This land is managed by Council for community </w:t>
      </w:r>
      <w:proofErr w:type="gramStart"/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benefit,</w:t>
      </w:r>
      <w:proofErr w:type="gramEnd"/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however we require the NSW Government to approve our categories before the Plan of Management can be adopted. This impacts 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Johnson Park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. Once the categorisation ha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s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been approved, the draft Plan of Management and draft Master Plan 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for Johnson Park 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will be exhibited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for 28 days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.</w:t>
      </w:r>
    </w:p>
    <w:p w14:paraId="4A5027F0" w14:textId="12C6AF17" w:rsidR="0059497C" w:rsidRPr="00075A07" w:rsidRDefault="00D822D6" w:rsidP="00DF1E21">
      <w:pPr>
        <w:rPr>
          <w:rFonts w:ascii="Poppins" w:hAnsi="Poppins" w:cs="Poppins"/>
        </w:rPr>
      </w:pP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</w:t>
      </w:r>
    </w:p>
    <w:p w14:paraId="5FC2B366" w14:textId="5490AE5C" w:rsidR="008225C5" w:rsidRPr="00075A07" w:rsidRDefault="00E562CB" w:rsidP="00767FAA">
      <w:pPr>
        <w:pStyle w:val="Heading2"/>
        <w:rPr>
          <w:rFonts w:ascii="Poppins" w:hAnsi="Poppins" w:cs="Poppins"/>
          <w:sz w:val="44"/>
          <w:szCs w:val="44"/>
        </w:rPr>
      </w:pPr>
      <w:bookmarkStart w:id="3" w:name="_Toc64389552"/>
      <w:r w:rsidRPr="00075A07">
        <w:rPr>
          <w:rFonts w:ascii="Poppins" w:hAnsi="Poppins" w:cs="Poppins"/>
          <w:sz w:val="44"/>
          <w:szCs w:val="44"/>
        </w:rPr>
        <w:t>Engagement Methods</w:t>
      </w:r>
      <w:r w:rsidR="000F0CF7" w:rsidRPr="00075A07">
        <w:rPr>
          <w:rFonts w:ascii="Poppins" w:hAnsi="Poppins" w:cs="Poppins"/>
          <w:sz w:val="44"/>
          <w:szCs w:val="44"/>
        </w:rPr>
        <w:t xml:space="preserve"> and Promotion</w:t>
      </w:r>
      <w:bookmarkEnd w:id="3"/>
    </w:p>
    <w:p w14:paraId="2C39F771" w14:textId="77777777" w:rsidR="00D054BA" w:rsidRDefault="00D054BA" w:rsidP="000F0CF7">
      <w:pPr>
        <w:rPr>
          <w:rFonts w:ascii="Poppins" w:hAnsi="Poppins" w:cs="Poppins"/>
          <w:i/>
          <w:iCs/>
        </w:rPr>
      </w:pPr>
    </w:p>
    <w:p w14:paraId="768024A5" w14:textId="34A154AB" w:rsidR="00657B6B" w:rsidRPr="00D054BA" w:rsidRDefault="00657B6B" w:rsidP="000F0CF7">
      <w:pPr>
        <w:rPr>
          <w:rFonts w:ascii="Poppins" w:hAnsi="Poppins" w:cs="Poppins"/>
        </w:rPr>
      </w:pPr>
      <w:r w:rsidRPr="00D054BA">
        <w:rPr>
          <w:rFonts w:ascii="Poppins" w:hAnsi="Poppins" w:cs="Poppins"/>
        </w:rPr>
        <w:t>The public exhibition period was promoted</w:t>
      </w:r>
      <w:r w:rsidR="000F0CF7" w:rsidRPr="00D054BA">
        <w:rPr>
          <w:rFonts w:ascii="Poppins" w:hAnsi="Poppins" w:cs="Poppins"/>
        </w:rPr>
        <w:t xml:space="preserve"> </w:t>
      </w:r>
      <w:r w:rsidRPr="00D054BA">
        <w:rPr>
          <w:rFonts w:ascii="Poppins" w:hAnsi="Poppins" w:cs="Poppins"/>
        </w:rPr>
        <w:t xml:space="preserve">by Inner West Council using </w:t>
      </w:r>
      <w:proofErr w:type="gramStart"/>
      <w:r w:rsidRPr="00D054BA">
        <w:rPr>
          <w:rFonts w:ascii="Poppins" w:hAnsi="Poppins" w:cs="Poppins"/>
        </w:rPr>
        <w:t>a number of</w:t>
      </w:r>
      <w:proofErr w:type="gramEnd"/>
      <w:r w:rsidRPr="00D054BA">
        <w:rPr>
          <w:rFonts w:ascii="Poppins" w:hAnsi="Poppins" w:cs="Poppins"/>
        </w:rPr>
        <w:t xml:space="preserve"> means, including:</w:t>
      </w:r>
    </w:p>
    <w:p w14:paraId="2D0ACED2" w14:textId="371A9450" w:rsidR="00657B6B" w:rsidRPr="00D054BA" w:rsidRDefault="00657B6B" w:rsidP="000F0CF7">
      <w:pPr>
        <w:pStyle w:val="ListParagraph"/>
        <w:numPr>
          <w:ilvl w:val="0"/>
          <w:numId w:val="14"/>
        </w:numPr>
        <w:rPr>
          <w:rFonts w:ascii="Poppins" w:hAnsi="Poppins" w:cs="Poppins"/>
        </w:rPr>
      </w:pPr>
      <w:r w:rsidRPr="00D054BA">
        <w:rPr>
          <w:rFonts w:ascii="Poppins" w:hAnsi="Poppins" w:cs="Poppins"/>
        </w:rPr>
        <w:t>Your Say Inner West project page</w:t>
      </w:r>
    </w:p>
    <w:p w14:paraId="149671F2" w14:textId="4F16E522" w:rsidR="00657B6B" w:rsidRPr="00D054BA" w:rsidRDefault="00657B6B" w:rsidP="000F0CF7">
      <w:pPr>
        <w:pStyle w:val="ListParagraph"/>
        <w:numPr>
          <w:ilvl w:val="0"/>
          <w:numId w:val="14"/>
        </w:numPr>
        <w:rPr>
          <w:rFonts w:ascii="Poppins" w:hAnsi="Poppins" w:cs="Poppins"/>
        </w:rPr>
      </w:pPr>
      <w:r w:rsidRPr="00D054BA">
        <w:rPr>
          <w:rFonts w:ascii="Poppins" w:hAnsi="Poppins" w:cs="Poppins"/>
        </w:rPr>
        <w:t>Social media</w:t>
      </w:r>
    </w:p>
    <w:p w14:paraId="49DF103A" w14:textId="52B5B50F" w:rsidR="00657B6B" w:rsidRPr="00D054BA" w:rsidRDefault="00657B6B" w:rsidP="000F0CF7">
      <w:pPr>
        <w:pStyle w:val="ListParagraph"/>
        <w:numPr>
          <w:ilvl w:val="0"/>
          <w:numId w:val="14"/>
        </w:numPr>
        <w:rPr>
          <w:rFonts w:ascii="Poppins" w:hAnsi="Poppins" w:cs="Poppins"/>
        </w:rPr>
      </w:pPr>
      <w:r w:rsidRPr="00D054BA">
        <w:rPr>
          <w:rFonts w:ascii="Poppins" w:hAnsi="Poppins" w:cs="Poppins"/>
        </w:rPr>
        <w:t>Council website</w:t>
      </w:r>
    </w:p>
    <w:p w14:paraId="6FE8101A" w14:textId="3AE2A171" w:rsidR="0059497C" w:rsidRPr="00D054BA" w:rsidRDefault="00657B6B" w:rsidP="0059497C">
      <w:pPr>
        <w:rPr>
          <w:rFonts w:ascii="Poppins" w:hAnsi="Poppins" w:cs="Poppins"/>
        </w:rPr>
      </w:pPr>
      <w:r w:rsidRPr="00D054BA">
        <w:rPr>
          <w:rFonts w:ascii="Poppins" w:hAnsi="Poppins" w:cs="Poppins"/>
        </w:rPr>
        <w:t>All promotion collateral directed people to the online submission</w:t>
      </w:r>
      <w:r w:rsidR="000F0CF7" w:rsidRPr="00D054BA">
        <w:rPr>
          <w:rFonts w:ascii="Poppins" w:hAnsi="Poppins" w:cs="Poppins"/>
        </w:rPr>
        <w:t xml:space="preserve"> </w:t>
      </w:r>
      <w:r w:rsidRPr="00D054BA">
        <w:rPr>
          <w:rFonts w:ascii="Poppins" w:hAnsi="Poppins" w:cs="Poppins"/>
        </w:rPr>
        <w:t>form on YSIW.</w:t>
      </w:r>
    </w:p>
    <w:p w14:paraId="66781FF4" w14:textId="0F79E99A" w:rsidR="00AB3DC0" w:rsidRPr="00075A07" w:rsidRDefault="008759AF" w:rsidP="00AC2FE6">
      <w:pPr>
        <w:pStyle w:val="Heading1"/>
        <w:rPr>
          <w:rFonts w:ascii="Poppins" w:hAnsi="Poppins" w:cs="Poppins"/>
        </w:rPr>
      </w:pPr>
      <w:bookmarkStart w:id="4" w:name="_Toc64389553"/>
      <w:r w:rsidRPr="00075A07">
        <w:rPr>
          <w:rFonts w:ascii="Poppins" w:hAnsi="Poppins" w:cs="Poppins"/>
        </w:rPr>
        <w:lastRenderedPageBreak/>
        <w:t>E</w:t>
      </w:r>
      <w:r w:rsidR="00AB3DC0" w:rsidRPr="00075A07">
        <w:rPr>
          <w:rFonts w:ascii="Poppins" w:hAnsi="Poppins" w:cs="Poppins"/>
        </w:rPr>
        <w:t>ngagement outcomes</w:t>
      </w:r>
      <w:bookmarkEnd w:id="4"/>
    </w:p>
    <w:p w14:paraId="29E62D29" w14:textId="0E305854" w:rsidR="001F7A60" w:rsidRPr="00075A07" w:rsidRDefault="001F7A60" w:rsidP="001F7A60">
      <w:pPr>
        <w:spacing w:before="240"/>
        <w:rPr>
          <w:rFonts w:ascii="Poppins" w:hAnsi="Poppins" w:cs="Poppins"/>
          <w:noProof/>
        </w:rPr>
      </w:pPr>
      <w:bookmarkStart w:id="5" w:name="_Toc64389554"/>
      <w:r w:rsidRPr="00075A07">
        <w:rPr>
          <w:rStyle w:val="Heading3Char"/>
          <w:rFonts w:ascii="Poppins" w:hAnsi="Poppins" w:cs="Poppins"/>
          <w:i/>
          <w:iCs/>
        </w:rPr>
        <w:t>Who did we hear from?</w:t>
      </w:r>
      <w:bookmarkEnd w:id="5"/>
      <w:r w:rsidRPr="00075A07">
        <w:rPr>
          <w:rFonts w:ascii="Poppins" w:hAnsi="Poppins" w:cs="Poppins"/>
          <w:i/>
          <w:iCs/>
        </w:rPr>
        <w:t xml:space="preserve"> </w:t>
      </w:r>
      <w:r w:rsidRPr="00075A07">
        <w:rPr>
          <w:rFonts w:ascii="Poppins" w:hAnsi="Poppins" w:cs="Poppins"/>
          <w:i/>
          <w:iCs/>
        </w:rPr>
        <w:br/>
      </w:r>
      <w:r w:rsidR="002F6A86" w:rsidRPr="00075A07">
        <w:rPr>
          <w:rFonts w:ascii="Poppins" w:hAnsi="Poppins" w:cs="Poppins"/>
          <w:noProof/>
        </w:rPr>
        <w:drawing>
          <wp:inline distT="0" distB="0" distL="0" distR="0" wp14:anchorId="5A3E98CB" wp14:editId="292C2788">
            <wp:extent cx="5731510" cy="2435225"/>
            <wp:effectExtent l="0" t="0" r="2540" b="3175"/>
            <wp:docPr id="20" name="Chart 20" descr="The majority of respondents were aged between 35-49 year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B94330" w14:textId="006DF4DC" w:rsidR="00361C1E" w:rsidRPr="00075A07" w:rsidRDefault="00361C1E" w:rsidP="001F7A60">
      <w:pPr>
        <w:spacing w:before="240"/>
        <w:rPr>
          <w:rFonts w:ascii="Poppins" w:hAnsi="Poppins" w:cs="Poppins"/>
          <w:i/>
          <w:iCs/>
        </w:rPr>
      </w:pPr>
      <w:r w:rsidRPr="00075A07">
        <w:rPr>
          <w:rFonts w:ascii="Poppins" w:hAnsi="Poppins" w:cs="Poppins"/>
          <w:noProof/>
        </w:rPr>
        <w:drawing>
          <wp:inline distT="0" distB="0" distL="0" distR="0" wp14:anchorId="15573CF8" wp14:editId="35B0B64B">
            <wp:extent cx="5731510" cy="2435225"/>
            <wp:effectExtent l="0" t="0" r="2540" b="3175"/>
            <wp:docPr id="21" name="Chart 21" descr="19 respondents identified as female, 20 as male and one preferred not to say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0EB1E6" w14:textId="3E5D5C0A" w:rsidR="000F0CF7" w:rsidRPr="00075A07" w:rsidRDefault="006D4E15" w:rsidP="001F7A60">
      <w:pPr>
        <w:spacing w:before="240"/>
        <w:rPr>
          <w:rFonts w:ascii="Poppins" w:hAnsi="Poppins" w:cs="Poppins"/>
          <w:i/>
          <w:iCs/>
        </w:rPr>
      </w:pPr>
      <w:r w:rsidRPr="00075A07">
        <w:rPr>
          <w:rFonts w:ascii="Poppins" w:hAnsi="Poppins" w:cs="Poppins"/>
          <w:noProof/>
        </w:rPr>
        <w:drawing>
          <wp:inline distT="0" distB="0" distL="0" distR="0" wp14:anchorId="2EE66AE3" wp14:editId="2CC205E9">
            <wp:extent cx="5731510" cy="2435225"/>
            <wp:effectExtent l="0" t="0" r="2540" b="3175"/>
            <wp:docPr id="22" name="Chart 22" descr="One respondent identified with a disability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49108" w14:textId="37E243B0" w:rsidR="000F0CF7" w:rsidRPr="00075A07" w:rsidRDefault="00F64A58" w:rsidP="001F7A60">
      <w:pPr>
        <w:spacing w:before="240"/>
        <w:rPr>
          <w:rStyle w:val="Heading3Char"/>
          <w:rFonts w:ascii="Poppins" w:eastAsiaTheme="minorHAnsi" w:hAnsi="Poppins" w:cs="Poppins"/>
          <w:i/>
          <w:iCs/>
          <w:sz w:val="22"/>
          <w:szCs w:val="22"/>
        </w:rPr>
      </w:pPr>
      <w:r w:rsidRPr="00075A07">
        <w:rPr>
          <w:rFonts w:ascii="Poppins" w:hAnsi="Poppins" w:cs="Poppins"/>
          <w:noProof/>
        </w:rPr>
        <w:lastRenderedPageBreak/>
        <w:drawing>
          <wp:inline distT="0" distB="0" distL="0" distR="0" wp14:anchorId="068F3624" wp14:editId="4D59CB15">
            <wp:extent cx="5731510" cy="2435225"/>
            <wp:effectExtent l="0" t="0" r="2540" b="3175"/>
            <wp:docPr id="23" name="Chart 23" descr="The majority of respondents were from Dulwich Hill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E5F381C" w14:textId="0EA9BD6C" w:rsidR="001F7A60" w:rsidRPr="00075A07" w:rsidRDefault="001F7A60" w:rsidP="001F7A60">
      <w:pPr>
        <w:spacing w:before="240"/>
        <w:rPr>
          <w:rFonts w:ascii="Poppins" w:hAnsi="Poppins" w:cs="Poppins"/>
          <w:bCs/>
          <w:i/>
          <w:iCs/>
        </w:rPr>
      </w:pPr>
      <w:bookmarkStart w:id="6" w:name="_Toc64389555"/>
      <w:r w:rsidRPr="00075A07">
        <w:rPr>
          <w:rStyle w:val="Heading3Char"/>
          <w:rFonts w:ascii="Poppins" w:hAnsi="Poppins" w:cs="Poppins"/>
          <w:i/>
          <w:iCs/>
        </w:rPr>
        <w:t>What did they say?</w:t>
      </w:r>
      <w:bookmarkEnd w:id="6"/>
      <w:r w:rsidRPr="00075A07">
        <w:rPr>
          <w:rFonts w:ascii="Poppins" w:hAnsi="Poppins" w:cs="Poppins"/>
          <w:b/>
          <w:i/>
          <w:iCs/>
        </w:rPr>
        <w:t xml:space="preserve"> </w:t>
      </w:r>
      <w:r w:rsidRPr="00075A07">
        <w:rPr>
          <w:rFonts w:ascii="Poppins" w:hAnsi="Poppins" w:cs="Poppins"/>
          <w:b/>
          <w:i/>
          <w:iCs/>
        </w:rPr>
        <w:br/>
      </w:r>
      <w:r w:rsidRPr="00075A07">
        <w:rPr>
          <w:rFonts w:ascii="Poppins" w:hAnsi="Poppins" w:cs="Poppins"/>
          <w:bCs/>
          <w:i/>
          <w:iCs/>
        </w:rPr>
        <w:t>Report on the data from the method/s you used such as:</w:t>
      </w:r>
    </w:p>
    <w:p w14:paraId="25F88F8C" w14:textId="77777777" w:rsidR="001F7A60" w:rsidRPr="00075A07" w:rsidRDefault="001F7A60" w:rsidP="001F7A60">
      <w:pPr>
        <w:pStyle w:val="ListParagraph"/>
        <w:numPr>
          <w:ilvl w:val="0"/>
          <w:numId w:val="7"/>
        </w:numPr>
        <w:spacing w:before="240"/>
        <w:rPr>
          <w:rFonts w:ascii="Poppins" w:hAnsi="Poppins" w:cs="Poppins"/>
          <w:b/>
          <w:i/>
          <w:iCs/>
        </w:rPr>
      </w:pPr>
      <w:r w:rsidRPr="00075A07">
        <w:rPr>
          <w:rFonts w:ascii="Poppins" w:hAnsi="Poppins" w:cs="Poppins"/>
          <w:b/>
          <w:i/>
          <w:iCs/>
        </w:rPr>
        <w:t>Online via yoursay.innerwest.nsw.gov.au</w:t>
      </w:r>
    </w:p>
    <w:p w14:paraId="4BE7F9A3" w14:textId="133A5C54" w:rsidR="00036675" w:rsidRPr="00075A07" w:rsidRDefault="00FB3287">
      <w:pPr>
        <w:rPr>
          <w:rFonts w:ascii="Poppins" w:hAnsi="Poppins" w:cs="Poppins"/>
          <w:i/>
          <w:iCs/>
        </w:rPr>
      </w:pPr>
      <w:r w:rsidRPr="00075A07">
        <w:rPr>
          <w:rFonts w:ascii="Poppins" w:hAnsi="Poppins" w:cs="Poppins"/>
          <w:noProof/>
        </w:rPr>
        <w:drawing>
          <wp:inline distT="0" distB="0" distL="0" distR="0" wp14:anchorId="40F4D0BE" wp14:editId="57AB9EF7">
            <wp:extent cx="5731510" cy="2435225"/>
            <wp:effectExtent l="0" t="0" r="2540" b="3175"/>
            <wp:docPr id="24" name="Chart 24" descr="11 respondents supported the plan of management, 22 supported the plan of management with changes and 8 respondents did not support the plan of managemen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7D122E" w14:textId="3E20A0D4" w:rsidR="00831AE9" w:rsidRPr="00075A07" w:rsidRDefault="00E6271F" w:rsidP="002B1435">
      <w:pPr>
        <w:pStyle w:val="ListParagraph"/>
        <w:spacing w:before="240"/>
        <w:ind w:left="0"/>
        <w:rPr>
          <w:rFonts w:ascii="Poppins" w:hAnsi="Poppins" w:cs="Poppins"/>
          <w:b/>
          <w:bCs/>
          <w:color w:val="211D1E"/>
        </w:rPr>
      </w:pPr>
      <w:r w:rsidRPr="00075A07">
        <w:rPr>
          <w:rFonts w:ascii="Poppins" w:hAnsi="Poppins" w:cs="Poppins"/>
          <w:b/>
          <w:bCs/>
          <w:color w:val="211D1E"/>
        </w:rPr>
        <w:t>Listed below are the common themes the community raised in relation to each of the parks:</w:t>
      </w:r>
    </w:p>
    <w:p w14:paraId="5D4BF188" w14:textId="650D44E8" w:rsidR="00BF4328" w:rsidRPr="00D054BA" w:rsidRDefault="00BF4328" w:rsidP="006A7683">
      <w:pPr>
        <w:spacing w:before="240"/>
        <w:rPr>
          <w:rStyle w:val="Heading3Char"/>
          <w:rFonts w:ascii="Poppins" w:hAnsi="Poppins" w:cs="Poppins"/>
        </w:rPr>
      </w:pPr>
      <w:bookmarkStart w:id="7" w:name="_Toc64389556"/>
      <w:r w:rsidRPr="00D054BA">
        <w:rPr>
          <w:rStyle w:val="Heading3Char"/>
          <w:rFonts w:ascii="Poppins" w:hAnsi="Poppins" w:cs="Poppins"/>
        </w:rPr>
        <w:t xml:space="preserve">J.F </w:t>
      </w:r>
      <w:proofErr w:type="spellStart"/>
      <w:r w:rsidRPr="00D054BA">
        <w:rPr>
          <w:rStyle w:val="Heading3Char"/>
          <w:rFonts w:ascii="Poppins" w:hAnsi="Poppins" w:cs="Poppins"/>
        </w:rPr>
        <w:t>Laxton</w:t>
      </w:r>
      <w:proofErr w:type="spellEnd"/>
      <w:r w:rsidRPr="00D054BA">
        <w:rPr>
          <w:rStyle w:val="Heading3Char"/>
          <w:rFonts w:ascii="Poppins" w:hAnsi="Poppins" w:cs="Poppins"/>
        </w:rPr>
        <w:t xml:space="preserve"> Reserve</w:t>
      </w:r>
      <w:bookmarkEnd w:id="7"/>
    </w:p>
    <w:p w14:paraId="5E02CF38" w14:textId="2C90D897" w:rsidR="00C1168E" w:rsidRPr="00D054BA" w:rsidRDefault="0086541E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8" w:name="_Toc64389557"/>
      <w:r w:rsidRPr="00D054BA">
        <w:rPr>
          <w:rStyle w:val="Heading3Char"/>
          <w:rFonts w:ascii="Poppins" w:hAnsi="Poppins" w:cs="Poppins"/>
        </w:rPr>
        <w:t>Respondents strongly opposed r</w:t>
      </w:r>
      <w:r w:rsidR="00C1168E" w:rsidRPr="00D054BA">
        <w:rPr>
          <w:rStyle w:val="Heading3Char"/>
          <w:rFonts w:ascii="Poppins" w:hAnsi="Poppins" w:cs="Poppins"/>
        </w:rPr>
        <w:t xml:space="preserve">einstating the trial off-leash dog area in </w:t>
      </w:r>
      <w:proofErr w:type="spellStart"/>
      <w:r w:rsidR="00C1168E" w:rsidRPr="00D054BA">
        <w:rPr>
          <w:rStyle w:val="Heading3Char"/>
          <w:rFonts w:ascii="Poppins" w:hAnsi="Poppins" w:cs="Poppins"/>
        </w:rPr>
        <w:t>Laxton</w:t>
      </w:r>
      <w:proofErr w:type="spellEnd"/>
      <w:r w:rsidR="00C1168E" w:rsidRPr="00D054BA">
        <w:rPr>
          <w:rStyle w:val="Heading3Char"/>
          <w:rFonts w:ascii="Poppins" w:hAnsi="Poppins" w:cs="Poppins"/>
        </w:rPr>
        <w:t xml:space="preserve"> Reserve.</w:t>
      </w:r>
      <w:bookmarkEnd w:id="8"/>
      <w:r w:rsidR="00B801B2" w:rsidRPr="00D054BA">
        <w:rPr>
          <w:rStyle w:val="Heading3Char"/>
          <w:rFonts w:ascii="Poppins" w:hAnsi="Poppins" w:cs="Poppins"/>
        </w:rPr>
        <w:t xml:space="preserve"> </w:t>
      </w:r>
      <w:r w:rsidR="00C1168E" w:rsidRPr="00D054BA">
        <w:rPr>
          <w:rStyle w:val="Heading3Char"/>
          <w:rFonts w:ascii="Poppins" w:hAnsi="Poppins" w:cs="Poppins"/>
        </w:rPr>
        <w:t xml:space="preserve"> </w:t>
      </w:r>
    </w:p>
    <w:p w14:paraId="2CD48AA9" w14:textId="30FC1221" w:rsidR="00C1168E" w:rsidRPr="00D054BA" w:rsidRDefault="00F06F6C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9" w:name="_Toc64389558"/>
      <w:r w:rsidRPr="00D054BA">
        <w:rPr>
          <w:rStyle w:val="Heading3Char"/>
          <w:rFonts w:ascii="Poppins" w:hAnsi="Poppins" w:cs="Poppins"/>
        </w:rPr>
        <w:t>Respondents requested i</w:t>
      </w:r>
      <w:r w:rsidR="00C1168E" w:rsidRPr="00D054BA">
        <w:rPr>
          <w:rStyle w:val="Heading3Char"/>
          <w:rFonts w:ascii="Poppins" w:hAnsi="Poppins" w:cs="Poppins"/>
        </w:rPr>
        <w:t>mprove</w:t>
      </w:r>
      <w:r w:rsidRPr="00D054BA">
        <w:rPr>
          <w:rStyle w:val="Heading3Char"/>
          <w:rFonts w:ascii="Poppins" w:hAnsi="Poppins" w:cs="Poppins"/>
        </w:rPr>
        <w:t>d</w:t>
      </w:r>
      <w:r w:rsidR="00C1168E" w:rsidRPr="00D054BA">
        <w:rPr>
          <w:rStyle w:val="Heading3Char"/>
          <w:rFonts w:ascii="Poppins" w:hAnsi="Poppins" w:cs="Poppins"/>
        </w:rPr>
        <w:t xml:space="preserve"> lighting along pathway that runs adjacent to Arlington Oval</w:t>
      </w:r>
      <w:bookmarkEnd w:id="9"/>
      <w:r w:rsidR="00C1168E" w:rsidRPr="00D054BA">
        <w:rPr>
          <w:rStyle w:val="Heading3Char"/>
          <w:rFonts w:ascii="Poppins" w:hAnsi="Poppins" w:cs="Poppins"/>
        </w:rPr>
        <w:t xml:space="preserve"> </w:t>
      </w:r>
    </w:p>
    <w:p w14:paraId="75234E32" w14:textId="4FEB1E63" w:rsidR="00BF4328" w:rsidRPr="00D054BA" w:rsidRDefault="00BF4328" w:rsidP="006A7683">
      <w:pPr>
        <w:spacing w:before="240"/>
        <w:rPr>
          <w:rStyle w:val="Heading3Char"/>
          <w:rFonts w:ascii="Poppins" w:hAnsi="Poppins" w:cs="Poppins"/>
        </w:rPr>
      </w:pPr>
      <w:bookmarkStart w:id="10" w:name="_Toc64389559"/>
      <w:r w:rsidRPr="00D054BA">
        <w:rPr>
          <w:rStyle w:val="Heading3Char"/>
          <w:rFonts w:ascii="Poppins" w:hAnsi="Poppins" w:cs="Poppins"/>
        </w:rPr>
        <w:t xml:space="preserve">Arlington </w:t>
      </w:r>
      <w:r w:rsidR="00C31F29" w:rsidRPr="00D054BA">
        <w:rPr>
          <w:rStyle w:val="Heading3Char"/>
          <w:rFonts w:ascii="Poppins" w:hAnsi="Poppins" w:cs="Poppins"/>
        </w:rPr>
        <w:t xml:space="preserve">Recreation </w:t>
      </w:r>
      <w:r w:rsidRPr="00D054BA">
        <w:rPr>
          <w:rStyle w:val="Heading3Char"/>
          <w:rFonts w:ascii="Poppins" w:hAnsi="Poppins" w:cs="Poppins"/>
        </w:rPr>
        <w:t>Reserve</w:t>
      </w:r>
      <w:bookmarkEnd w:id="10"/>
    </w:p>
    <w:p w14:paraId="4707C970" w14:textId="456E1CBC" w:rsidR="001B3FFB" w:rsidRPr="00D054BA" w:rsidRDefault="001B3FFB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1" w:name="_Toc64389560"/>
      <w:r w:rsidRPr="00D054BA">
        <w:rPr>
          <w:rStyle w:val="Heading3Char"/>
          <w:rFonts w:ascii="Poppins" w:hAnsi="Poppins" w:cs="Poppins"/>
        </w:rPr>
        <w:t>Request for signage to encourage and remind users to be mindful of noise and language and to be respectful of neighbouring residents</w:t>
      </w:r>
      <w:bookmarkEnd w:id="11"/>
      <w:r w:rsidRPr="00D054BA">
        <w:rPr>
          <w:rStyle w:val="Heading3Char"/>
          <w:rFonts w:ascii="Poppins" w:hAnsi="Poppins" w:cs="Poppins"/>
        </w:rPr>
        <w:t xml:space="preserve"> </w:t>
      </w:r>
    </w:p>
    <w:p w14:paraId="2C512D44" w14:textId="0C505F61" w:rsidR="008B1B4E" w:rsidRPr="00D054BA" w:rsidRDefault="008B1B4E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2" w:name="_Toc64389561"/>
      <w:r w:rsidRPr="00D054BA">
        <w:rPr>
          <w:rStyle w:val="Heading3Char"/>
          <w:rFonts w:ascii="Poppins" w:hAnsi="Poppins" w:cs="Poppins"/>
        </w:rPr>
        <w:lastRenderedPageBreak/>
        <w:t xml:space="preserve">There were requests </w:t>
      </w:r>
      <w:r w:rsidR="00B8297B" w:rsidRPr="00D054BA">
        <w:rPr>
          <w:rStyle w:val="Heading3Char"/>
          <w:rFonts w:ascii="Poppins" w:hAnsi="Poppins" w:cs="Poppins"/>
        </w:rPr>
        <w:t>manage parking in the are</w:t>
      </w:r>
      <w:r w:rsidR="00382275" w:rsidRPr="00D054BA">
        <w:rPr>
          <w:rStyle w:val="Heading3Char"/>
          <w:rFonts w:ascii="Poppins" w:hAnsi="Poppins" w:cs="Poppins"/>
        </w:rPr>
        <w:t>a to 2hr parking to manage conflicting uses between residents and sporting users</w:t>
      </w:r>
      <w:bookmarkEnd w:id="12"/>
    </w:p>
    <w:p w14:paraId="4193069E" w14:textId="17C64C08" w:rsidR="00BF4328" w:rsidRPr="00D054BA" w:rsidRDefault="00C31F29" w:rsidP="006A7683">
      <w:pPr>
        <w:spacing w:before="240"/>
        <w:rPr>
          <w:rStyle w:val="Heading3Char"/>
          <w:rFonts w:ascii="Poppins" w:hAnsi="Poppins" w:cs="Poppins"/>
        </w:rPr>
      </w:pPr>
      <w:bookmarkStart w:id="13" w:name="_Toc64389562"/>
      <w:r w:rsidRPr="00D054BA">
        <w:rPr>
          <w:rStyle w:val="Heading3Char"/>
          <w:rFonts w:ascii="Poppins" w:hAnsi="Poppins" w:cs="Poppins"/>
        </w:rPr>
        <w:t>Johnson Park</w:t>
      </w:r>
      <w:bookmarkEnd w:id="13"/>
    </w:p>
    <w:p w14:paraId="151F9444" w14:textId="29135E6E" w:rsidR="001B3FFB" w:rsidRPr="00D054BA" w:rsidRDefault="001D7ED7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4" w:name="_Toc64389563"/>
      <w:r w:rsidRPr="00D054BA">
        <w:rPr>
          <w:rStyle w:val="Heading3Char"/>
          <w:rFonts w:ascii="Poppins" w:hAnsi="Poppins" w:cs="Poppins"/>
        </w:rPr>
        <w:t>There was s</w:t>
      </w:r>
      <w:r w:rsidR="001B3FFB" w:rsidRPr="00D054BA">
        <w:rPr>
          <w:rStyle w:val="Heading3Char"/>
          <w:rFonts w:ascii="Poppins" w:hAnsi="Poppins" w:cs="Poppins"/>
        </w:rPr>
        <w:t>trong support for the upgrade of the amenities building</w:t>
      </w:r>
      <w:r w:rsidRPr="00D054BA">
        <w:rPr>
          <w:rStyle w:val="Heading3Char"/>
          <w:rFonts w:ascii="Poppins" w:hAnsi="Poppins" w:cs="Poppins"/>
        </w:rPr>
        <w:t xml:space="preserve"> with many also noting poor maintenance and cleaning regime</w:t>
      </w:r>
      <w:r w:rsidR="00B1403D" w:rsidRPr="00D054BA">
        <w:rPr>
          <w:rStyle w:val="Heading3Char"/>
          <w:rFonts w:ascii="Poppins" w:hAnsi="Poppins" w:cs="Poppins"/>
        </w:rPr>
        <w:t>s</w:t>
      </w:r>
      <w:r w:rsidRPr="00D054BA">
        <w:rPr>
          <w:rStyle w:val="Heading3Char"/>
          <w:rFonts w:ascii="Poppins" w:hAnsi="Poppins" w:cs="Poppins"/>
        </w:rPr>
        <w:t>.</w:t>
      </w:r>
      <w:bookmarkEnd w:id="14"/>
      <w:r w:rsidRPr="00D054BA">
        <w:rPr>
          <w:rStyle w:val="Heading3Char"/>
          <w:rFonts w:ascii="Poppins" w:hAnsi="Poppins" w:cs="Poppins"/>
        </w:rPr>
        <w:t xml:space="preserve"> </w:t>
      </w:r>
      <w:r w:rsidR="001B3FFB" w:rsidRPr="00D054BA">
        <w:rPr>
          <w:rStyle w:val="Heading3Char"/>
          <w:rFonts w:ascii="Poppins" w:hAnsi="Poppins" w:cs="Poppins"/>
        </w:rPr>
        <w:t xml:space="preserve"> </w:t>
      </w:r>
    </w:p>
    <w:p w14:paraId="7787A8B3" w14:textId="361D80BC" w:rsidR="001B3FFB" w:rsidRPr="00D054BA" w:rsidRDefault="00B1403D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5" w:name="_Toc64389564"/>
      <w:r w:rsidRPr="00D054BA">
        <w:rPr>
          <w:rStyle w:val="Heading3Char"/>
          <w:rFonts w:ascii="Poppins" w:hAnsi="Poppins" w:cs="Poppins"/>
        </w:rPr>
        <w:t>There was a r</w:t>
      </w:r>
      <w:r w:rsidR="001B3FFB" w:rsidRPr="00D054BA">
        <w:rPr>
          <w:rStyle w:val="Heading3Char"/>
          <w:rFonts w:ascii="Poppins" w:hAnsi="Poppins" w:cs="Poppins"/>
        </w:rPr>
        <w:t>equest for separation of the children’s playground and dog off leash area</w:t>
      </w:r>
      <w:bookmarkEnd w:id="15"/>
      <w:r w:rsidR="001B3FFB" w:rsidRPr="00D054BA">
        <w:rPr>
          <w:rStyle w:val="Heading3Char"/>
          <w:rFonts w:ascii="Poppins" w:hAnsi="Poppins" w:cs="Poppins"/>
        </w:rPr>
        <w:t xml:space="preserve"> </w:t>
      </w:r>
    </w:p>
    <w:p w14:paraId="06FA58F0" w14:textId="405983C8" w:rsidR="0092230E" w:rsidRPr="00D054BA" w:rsidRDefault="0092230E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6" w:name="_Toc64389565"/>
      <w:r w:rsidRPr="00D054BA">
        <w:rPr>
          <w:rStyle w:val="Heading3Char"/>
          <w:rFonts w:ascii="Poppins" w:hAnsi="Poppins" w:cs="Poppins"/>
        </w:rPr>
        <w:t xml:space="preserve">Conflicting responses for </w:t>
      </w:r>
      <w:r w:rsidR="004A4BBB" w:rsidRPr="00D054BA">
        <w:rPr>
          <w:rStyle w:val="Heading3Char"/>
          <w:rFonts w:ascii="Poppins" w:hAnsi="Poppins" w:cs="Poppins"/>
        </w:rPr>
        <w:t>additional and expanded sporting facilities including extension of cricket nets and inclusion of multipurpose courts</w:t>
      </w:r>
      <w:bookmarkEnd w:id="16"/>
    </w:p>
    <w:p w14:paraId="45215FE8" w14:textId="5A50F78E" w:rsidR="004A4BBB" w:rsidRPr="00D054BA" w:rsidRDefault="004A4BBB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7" w:name="_Toc64389566"/>
      <w:r w:rsidRPr="00D054BA">
        <w:rPr>
          <w:rStyle w:val="Heading3Char"/>
          <w:rFonts w:ascii="Poppins" w:hAnsi="Poppins" w:cs="Poppins"/>
        </w:rPr>
        <w:t>There were conflicting responses in favour and against the dog off leash facility within Johnson Park</w:t>
      </w:r>
      <w:bookmarkEnd w:id="17"/>
    </w:p>
    <w:p w14:paraId="14945567" w14:textId="0403FF70" w:rsidR="00C31F29" w:rsidRPr="00D054BA" w:rsidRDefault="00C31F29" w:rsidP="006A7683">
      <w:pPr>
        <w:spacing w:before="240"/>
        <w:rPr>
          <w:rStyle w:val="Heading3Char"/>
          <w:rFonts w:ascii="Poppins" w:hAnsi="Poppins" w:cs="Poppins"/>
        </w:rPr>
      </w:pPr>
      <w:bookmarkStart w:id="18" w:name="_Toc64389567"/>
      <w:r w:rsidRPr="00D054BA">
        <w:rPr>
          <w:rStyle w:val="Heading3Char"/>
          <w:rFonts w:ascii="Poppins" w:hAnsi="Poppins" w:cs="Poppins"/>
        </w:rPr>
        <w:t>Hoskins Park</w:t>
      </w:r>
      <w:bookmarkEnd w:id="18"/>
    </w:p>
    <w:p w14:paraId="74BBF700" w14:textId="77777777" w:rsidR="001B3FFB" w:rsidRPr="00D054BA" w:rsidRDefault="001B3FFB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19" w:name="_Toc64389568"/>
      <w:r w:rsidRPr="00D054BA">
        <w:rPr>
          <w:rStyle w:val="Heading3Char"/>
          <w:rFonts w:ascii="Poppins" w:hAnsi="Poppins" w:cs="Poppins"/>
        </w:rPr>
        <w:t>Request for shade sails to be installed over the playground</w:t>
      </w:r>
      <w:bookmarkEnd w:id="19"/>
      <w:r w:rsidRPr="00D054BA">
        <w:rPr>
          <w:rStyle w:val="Heading3Char"/>
          <w:rFonts w:ascii="Poppins" w:hAnsi="Poppins" w:cs="Poppins"/>
        </w:rPr>
        <w:t xml:space="preserve"> </w:t>
      </w:r>
    </w:p>
    <w:p w14:paraId="286B1A4B" w14:textId="2A2BF482" w:rsidR="001B3FFB" w:rsidRPr="00D054BA" w:rsidRDefault="001B3FFB" w:rsidP="006A7683">
      <w:pPr>
        <w:pStyle w:val="ListParagraph"/>
        <w:numPr>
          <w:ilvl w:val="0"/>
          <w:numId w:val="7"/>
        </w:numPr>
        <w:spacing w:before="240"/>
        <w:rPr>
          <w:rStyle w:val="Heading3Char"/>
          <w:rFonts w:ascii="Poppins" w:hAnsi="Poppins" w:cs="Poppins"/>
        </w:rPr>
      </w:pPr>
      <w:bookmarkStart w:id="20" w:name="_Toc64389569"/>
      <w:r w:rsidRPr="00D054BA">
        <w:rPr>
          <w:rStyle w:val="Heading3Char"/>
          <w:rFonts w:ascii="Poppins" w:hAnsi="Poppins" w:cs="Poppins"/>
        </w:rPr>
        <w:t>Requests for the provision of toilets</w:t>
      </w:r>
      <w:bookmarkEnd w:id="20"/>
    </w:p>
    <w:p w14:paraId="734FECD9" w14:textId="2BD6B7E3" w:rsidR="001B3FFB" w:rsidRPr="00075A07" w:rsidRDefault="001B3FFB" w:rsidP="002B1435">
      <w:pPr>
        <w:pStyle w:val="ListParagraph"/>
        <w:spacing w:before="240"/>
        <w:ind w:left="0"/>
        <w:rPr>
          <w:rFonts w:ascii="Poppins" w:hAnsi="Poppins" w:cs="Poppins"/>
          <w:b/>
          <w:bCs/>
          <w:color w:val="211D1E"/>
        </w:rPr>
      </w:pPr>
    </w:p>
    <w:p w14:paraId="380D1684" w14:textId="359BBDA1" w:rsidR="362F37A9" w:rsidRPr="00075A07" w:rsidRDefault="362F37A9" w:rsidP="058E1E7B">
      <w:pPr>
        <w:pStyle w:val="Heading1"/>
        <w:rPr>
          <w:rFonts w:ascii="Poppins" w:hAnsi="Poppins" w:cs="Poppins"/>
        </w:rPr>
      </w:pPr>
      <w:bookmarkStart w:id="21" w:name="_Toc64389570"/>
      <w:r w:rsidRPr="00075A07">
        <w:rPr>
          <w:rFonts w:ascii="Poppins" w:eastAsia="Poppins" w:hAnsi="Poppins" w:cs="Poppins"/>
          <w:szCs w:val="44"/>
        </w:rPr>
        <w:t>Officer comments in response to public exhibition</w:t>
      </w:r>
      <w:bookmarkEnd w:id="21"/>
    </w:p>
    <w:p w14:paraId="0B05458D" w14:textId="21725A57" w:rsidR="362F37A9" w:rsidRPr="00D054BA" w:rsidRDefault="362F37A9" w:rsidP="058E1E7B">
      <w:pPr>
        <w:spacing w:after="0"/>
        <w:rPr>
          <w:rFonts w:ascii="Poppins" w:eastAsia="Calibri" w:hAnsi="Poppins" w:cs="Poppins"/>
          <w:b/>
          <w:bCs/>
          <w:color w:val="211D1E"/>
        </w:rPr>
      </w:pPr>
      <w:bookmarkStart w:id="22" w:name="_Toc64389571"/>
      <w:r w:rsidRPr="00D054BA">
        <w:rPr>
          <w:rStyle w:val="Heading3Char"/>
          <w:rFonts w:ascii="Poppins" w:hAnsi="Poppins" w:cs="Poppins"/>
        </w:rPr>
        <w:t>Following community engagement, the following changes to the document have been amended.</w:t>
      </w:r>
      <w:bookmarkEnd w:id="22"/>
    </w:p>
    <w:p w14:paraId="24A7EF36" w14:textId="34A98FFB" w:rsidR="362F37A9" w:rsidRPr="00D054BA" w:rsidRDefault="362F37A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3" w:name="_Toc64389572"/>
      <w:r w:rsidRPr="00D054BA">
        <w:rPr>
          <w:rStyle w:val="Heading3Char"/>
          <w:rFonts w:ascii="Poppins" w:hAnsi="Poppins" w:cs="Poppins"/>
        </w:rPr>
        <w:t xml:space="preserve">Reinstating the dog off leash area at J.F </w:t>
      </w:r>
      <w:proofErr w:type="spellStart"/>
      <w:r w:rsidRPr="00D054BA">
        <w:rPr>
          <w:rStyle w:val="Heading3Char"/>
          <w:rFonts w:ascii="Poppins" w:hAnsi="Poppins" w:cs="Poppins"/>
        </w:rPr>
        <w:t>Laxton</w:t>
      </w:r>
      <w:proofErr w:type="spellEnd"/>
      <w:r w:rsidRPr="00D054BA">
        <w:rPr>
          <w:rStyle w:val="Heading3Char"/>
          <w:rFonts w:ascii="Poppins" w:hAnsi="Poppins" w:cs="Poppins"/>
        </w:rPr>
        <w:t xml:space="preserve"> Rese</w:t>
      </w:r>
      <w:r w:rsidR="00734D33" w:rsidRPr="00D054BA">
        <w:rPr>
          <w:rStyle w:val="Heading3Char"/>
          <w:rFonts w:ascii="Poppins" w:hAnsi="Poppins" w:cs="Poppins"/>
        </w:rPr>
        <w:t>r</w:t>
      </w:r>
      <w:r w:rsidRPr="00D054BA">
        <w:rPr>
          <w:rStyle w:val="Heading3Char"/>
          <w:rFonts w:ascii="Poppins" w:hAnsi="Poppins" w:cs="Poppins"/>
        </w:rPr>
        <w:t>ve will not be reintroduced.</w:t>
      </w:r>
      <w:bookmarkEnd w:id="23"/>
      <w:r w:rsidRPr="00D054BA">
        <w:rPr>
          <w:rStyle w:val="Heading3Char"/>
          <w:rFonts w:ascii="Poppins" w:hAnsi="Poppins" w:cs="Poppins"/>
        </w:rPr>
        <w:t xml:space="preserve"> </w:t>
      </w:r>
    </w:p>
    <w:p w14:paraId="2B7735F0" w14:textId="30E5B842" w:rsidR="362F37A9" w:rsidRPr="00D054BA" w:rsidRDefault="362F37A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4" w:name="_Toc64389573"/>
      <w:r w:rsidRPr="00D054BA">
        <w:rPr>
          <w:rStyle w:val="Heading3Char"/>
          <w:rFonts w:ascii="Poppins" w:hAnsi="Poppins" w:cs="Poppins"/>
        </w:rPr>
        <w:t xml:space="preserve">No dog off leash area is proposed for J.F </w:t>
      </w:r>
      <w:proofErr w:type="spellStart"/>
      <w:r w:rsidRPr="00D054BA">
        <w:rPr>
          <w:rStyle w:val="Heading3Char"/>
          <w:rFonts w:ascii="Poppins" w:hAnsi="Poppins" w:cs="Poppins"/>
        </w:rPr>
        <w:t>Laxton</w:t>
      </w:r>
      <w:bookmarkEnd w:id="24"/>
      <w:proofErr w:type="spellEnd"/>
    </w:p>
    <w:p w14:paraId="6CDF4D06" w14:textId="4C9CBE4D" w:rsidR="78B2EF69" w:rsidRPr="00D054BA" w:rsidRDefault="78B2EF6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5" w:name="_Toc64389574"/>
      <w:r w:rsidRPr="00D054BA">
        <w:rPr>
          <w:rStyle w:val="Heading3Char"/>
          <w:rFonts w:ascii="Poppins" w:hAnsi="Poppins" w:cs="Poppins"/>
        </w:rPr>
        <w:t xml:space="preserve">Upgraded and </w:t>
      </w:r>
      <w:r w:rsidR="00734D33" w:rsidRPr="00D054BA">
        <w:rPr>
          <w:rStyle w:val="Heading3Char"/>
          <w:rFonts w:ascii="Poppins" w:hAnsi="Poppins" w:cs="Poppins"/>
        </w:rPr>
        <w:t>improved</w:t>
      </w:r>
      <w:r w:rsidRPr="00D054BA">
        <w:rPr>
          <w:rStyle w:val="Heading3Char"/>
          <w:rFonts w:ascii="Poppins" w:hAnsi="Poppins" w:cs="Poppins"/>
        </w:rPr>
        <w:t xml:space="preserve"> lighting along pedestrian routes in JF </w:t>
      </w:r>
      <w:proofErr w:type="spellStart"/>
      <w:r w:rsidRPr="00D054BA">
        <w:rPr>
          <w:rStyle w:val="Heading3Char"/>
          <w:rFonts w:ascii="Poppins" w:hAnsi="Poppins" w:cs="Poppins"/>
        </w:rPr>
        <w:t>Laxton</w:t>
      </w:r>
      <w:proofErr w:type="spellEnd"/>
      <w:r w:rsidRPr="00D054BA">
        <w:rPr>
          <w:rStyle w:val="Heading3Char"/>
          <w:rFonts w:ascii="Poppins" w:hAnsi="Poppins" w:cs="Poppins"/>
        </w:rPr>
        <w:t xml:space="preserve"> given high priority.</w:t>
      </w:r>
      <w:bookmarkEnd w:id="25"/>
    </w:p>
    <w:p w14:paraId="07FD5E1C" w14:textId="0929B995" w:rsidR="78B2EF69" w:rsidRPr="00D054BA" w:rsidRDefault="78B2EF6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6" w:name="_Toc64389575"/>
      <w:r w:rsidRPr="00D054BA">
        <w:rPr>
          <w:rStyle w:val="Heading3Char"/>
          <w:rFonts w:ascii="Poppins" w:hAnsi="Poppins" w:cs="Poppins"/>
        </w:rPr>
        <w:t>Use of Arlington Recreation Reserve Operations Plan to be implemented and adopted.</w:t>
      </w:r>
      <w:bookmarkEnd w:id="26"/>
    </w:p>
    <w:p w14:paraId="61CE99B7" w14:textId="74717B33" w:rsidR="78B2EF69" w:rsidRPr="00D054BA" w:rsidRDefault="78B2EF6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7" w:name="_Toc64389576"/>
      <w:r w:rsidRPr="00D054BA">
        <w:rPr>
          <w:rStyle w:val="Heading3Char"/>
          <w:rFonts w:ascii="Poppins" w:hAnsi="Poppins" w:cs="Poppins"/>
        </w:rPr>
        <w:t>Review of parking arrangements on Williams Parade to minimise congestion during pick-up/drop-off times for sporting events and training given a high priority.</w:t>
      </w:r>
      <w:bookmarkEnd w:id="27"/>
      <w:r w:rsidRPr="00D054BA">
        <w:rPr>
          <w:rStyle w:val="Heading3Char"/>
          <w:rFonts w:ascii="Poppins" w:hAnsi="Poppins" w:cs="Poppins"/>
        </w:rPr>
        <w:t xml:space="preserve"> </w:t>
      </w:r>
    </w:p>
    <w:p w14:paraId="41AAF89B" w14:textId="16D7E955" w:rsidR="78B2EF69" w:rsidRPr="00D054BA" w:rsidRDefault="78B2EF6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8" w:name="_Toc64389577"/>
      <w:r w:rsidRPr="00D054BA">
        <w:rPr>
          <w:rStyle w:val="Heading3Char"/>
          <w:rFonts w:ascii="Poppins" w:hAnsi="Poppins" w:cs="Poppins"/>
        </w:rPr>
        <w:t>Upgrade of the amenities block at Johnson Park given Medium to High priority</w:t>
      </w:r>
      <w:bookmarkEnd w:id="28"/>
    </w:p>
    <w:p w14:paraId="11E97336" w14:textId="51E65B55" w:rsidR="78B2EF69" w:rsidRPr="00D054BA" w:rsidRDefault="78B2EF6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bCs/>
          <w:color w:val="211D1E"/>
          <w:sz w:val="24"/>
          <w:szCs w:val="24"/>
        </w:rPr>
      </w:pPr>
      <w:bookmarkStart w:id="29" w:name="_Toc64389578"/>
      <w:r w:rsidRPr="00D054BA">
        <w:rPr>
          <w:rStyle w:val="Heading3Char"/>
          <w:rFonts w:ascii="Poppins" w:hAnsi="Poppins" w:cs="Poppins"/>
        </w:rPr>
        <w:t>Provision of toilets included at Hoskins Park.</w:t>
      </w:r>
      <w:bookmarkEnd w:id="29"/>
      <w:r w:rsidRPr="00D054BA">
        <w:rPr>
          <w:rStyle w:val="Heading3Char"/>
          <w:rFonts w:ascii="Poppins" w:hAnsi="Poppins" w:cs="Poppins"/>
        </w:rPr>
        <w:t xml:space="preserve"> </w:t>
      </w:r>
    </w:p>
    <w:p w14:paraId="632986E4" w14:textId="35E8842B" w:rsidR="007A5B77" w:rsidRPr="00D054BA" w:rsidRDefault="78B2EF69" w:rsidP="058E1E7B">
      <w:pPr>
        <w:pStyle w:val="ListParagraph"/>
        <w:numPr>
          <w:ilvl w:val="0"/>
          <w:numId w:val="36"/>
        </w:numPr>
        <w:rPr>
          <w:rFonts w:ascii="Poppins" w:eastAsiaTheme="minorEastAsia" w:hAnsi="Poppins" w:cs="Poppins"/>
          <w:b/>
          <w:color w:val="211D1E"/>
          <w:sz w:val="24"/>
          <w:szCs w:val="24"/>
        </w:rPr>
      </w:pPr>
      <w:bookmarkStart w:id="30" w:name="_Toc64389579"/>
      <w:r w:rsidRPr="00D054BA">
        <w:rPr>
          <w:rStyle w:val="Heading3Char"/>
          <w:rFonts w:ascii="Poppins" w:hAnsi="Poppins" w:cs="Poppins"/>
        </w:rPr>
        <w:t>Provision of additional shade</w:t>
      </w:r>
      <w:bookmarkEnd w:id="30"/>
      <w:r w:rsidRPr="00D054BA">
        <w:rPr>
          <w:rStyle w:val="Heading3Char"/>
          <w:rFonts w:ascii="Poppins" w:hAnsi="Poppins" w:cs="Poppins"/>
        </w:rPr>
        <w:t xml:space="preserve"> </w:t>
      </w:r>
    </w:p>
    <w:sectPr w:rsidR="007A5B77" w:rsidRPr="00D054BA" w:rsidSect="00B44BB5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58A7" w14:textId="77777777" w:rsidR="004D72CE" w:rsidRDefault="004D72CE" w:rsidP="00B44BB5">
      <w:pPr>
        <w:spacing w:after="0" w:line="240" w:lineRule="auto"/>
      </w:pPr>
      <w:r>
        <w:separator/>
      </w:r>
    </w:p>
  </w:endnote>
  <w:endnote w:type="continuationSeparator" w:id="0">
    <w:p w14:paraId="08E9EE58" w14:textId="77777777" w:rsidR="004D72CE" w:rsidRDefault="004D72CE" w:rsidP="00B44BB5">
      <w:pPr>
        <w:spacing w:after="0" w:line="240" w:lineRule="auto"/>
      </w:pPr>
      <w:r>
        <w:continuationSeparator/>
      </w:r>
    </w:p>
  </w:endnote>
  <w:endnote w:type="continuationNotice" w:id="1">
    <w:p w14:paraId="109F2757" w14:textId="77777777" w:rsidR="004D72CE" w:rsidRDefault="004D7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Cambria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F323E4" w:rsidRDefault="00F323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F323E4" w:rsidRDefault="00F32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F323E4" w:rsidRDefault="00F323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F323E4" w:rsidRDefault="00F32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3B3A" w14:textId="77777777" w:rsidR="004D72CE" w:rsidRDefault="004D72CE" w:rsidP="00B44BB5">
      <w:pPr>
        <w:spacing w:after="0" w:line="240" w:lineRule="auto"/>
      </w:pPr>
      <w:r>
        <w:separator/>
      </w:r>
    </w:p>
  </w:footnote>
  <w:footnote w:type="continuationSeparator" w:id="0">
    <w:p w14:paraId="75BAE487" w14:textId="77777777" w:rsidR="004D72CE" w:rsidRDefault="004D72CE" w:rsidP="00B44BB5">
      <w:pPr>
        <w:spacing w:after="0" w:line="240" w:lineRule="auto"/>
      </w:pPr>
      <w:r>
        <w:continuationSeparator/>
      </w:r>
    </w:p>
  </w:footnote>
  <w:footnote w:type="continuationNotice" w:id="1">
    <w:p w14:paraId="684414EE" w14:textId="77777777" w:rsidR="004D72CE" w:rsidRDefault="004D7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2F33" w14:textId="77777777" w:rsidR="00F323E4" w:rsidRDefault="27DB3CD7">
    <w:pPr>
      <w:pStyle w:val="Header"/>
    </w:pPr>
    <w:r>
      <w:rPr>
        <w:noProof/>
      </w:rPr>
      <w:drawing>
        <wp:inline distT="0" distB="0" distL="0" distR="0" wp14:anchorId="1D254ACF" wp14:editId="6F7F543A">
          <wp:extent cx="5731510" cy="707563"/>
          <wp:effectExtent l="0" t="0" r="254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8B0285"/>
    <w:multiLevelType w:val="hybridMultilevel"/>
    <w:tmpl w:val="9DEF9F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4312"/>
    <w:multiLevelType w:val="hybridMultilevel"/>
    <w:tmpl w:val="FFFFFFFF"/>
    <w:lvl w:ilvl="0" w:tplc="7DD8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E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A7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8E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8C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A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0F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2E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C6B75"/>
    <w:multiLevelType w:val="hybridMultilevel"/>
    <w:tmpl w:val="8C70339C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27252"/>
    <w:multiLevelType w:val="hybridMultilevel"/>
    <w:tmpl w:val="1DE8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14B2A"/>
    <w:multiLevelType w:val="hybridMultilevel"/>
    <w:tmpl w:val="7A84B1C2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2C7F"/>
    <w:multiLevelType w:val="hybridMultilevel"/>
    <w:tmpl w:val="A4582EEE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83137"/>
    <w:multiLevelType w:val="hybridMultilevel"/>
    <w:tmpl w:val="77D250D2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D6F18"/>
    <w:multiLevelType w:val="hybridMultilevel"/>
    <w:tmpl w:val="955EB116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86E77"/>
    <w:multiLevelType w:val="hybridMultilevel"/>
    <w:tmpl w:val="5F827E5C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A5DAF"/>
    <w:multiLevelType w:val="hybridMultilevel"/>
    <w:tmpl w:val="8136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E740C"/>
    <w:multiLevelType w:val="hybridMultilevel"/>
    <w:tmpl w:val="9BD4BF7C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D3BEA"/>
    <w:multiLevelType w:val="hybridMultilevel"/>
    <w:tmpl w:val="82EC301E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74E4"/>
    <w:multiLevelType w:val="hybridMultilevel"/>
    <w:tmpl w:val="F90E37FE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A5151"/>
    <w:multiLevelType w:val="hybridMultilevel"/>
    <w:tmpl w:val="AAC495BA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0882"/>
    <w:multiLevelType w:val="hybridMultilevel"/>
    <w:tmpl w:val="1D12C5F0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D10B8"/>
    <w:multiLevelType w:val="hybridMultilevel"/>
    <w:tmpl w:val="07B6190E"/>
    <w:lvl w:ilvl="0" w:tplc="E65E27C0">
      <w:numFmt w:val="bullet"/>
      <w:lvlText w:val="•"/>
      <w:lvlJc w:val="left"/>
      <w:rPr>
        <w:rFonts w:ascii="Poppins" w:eastAsiaTheme="minorHAnsi" w:hAnsi="Poppins" w:cs="Poppin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836CB9"/>
    <w:multiLevelType w:val="hybridMultilevel"/>
    <w:tmpl w:val="61BCE4E4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3C4"/>
    <w:multiLevelType w:val="hybridMultilevel"/>
    <w:tmpl w:val="DE04E4F2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A73AE"/>
    <w:multiLevelType w:val="hybridMultilevel"/>
    <w:tmpl w:val="46827BA6"/>
    <w:lvl w:ilvl="0" w:tplc="E65E27C0">
      <w:numFmt w:val="bullet"/>
      <w:lvlText w:val="•"/>
      <w:lvlJc w:val="left"/>
      <w:rPr>
        <w:rFonts w:ascii="Poppins" w:eastAsiaTheme="minorHAnsi" w:hAnsi="Poppins" w:cs="Poppin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6C25ABA"/>
    <w:multiLevelType w:val="hybridMultilevel"/>
    <w:tmpl w:val="C292F83A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DBFD0"/>
    <w:multiLevelType w:val="hybridMultilevel"/>
    <w:tmpl w:val="2BD7F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682E88"/>
    <w:multiLevelType w:val="hybridMultilevel"/>
    <w:tmpl w:val="94ECC568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043E7"/>
    <w:multiLevelType w:val="hybridMultilevel"/>
    <w:tmpl w:val="7446FE1A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67B3"/>
    <w:multiLevelType w:val="hybridMultilevel"/>
    <w:tmpl w:val="0B8EC786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6119D"/>
    <w:multiLevelType w:val="hybridMultilevel"/>
    <w:tmpl w:val="B0FC3142"/>
    <w:lvl w:ilvl="0" w:tplc="E65E27C0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24"/>
  </w:num>
  <w:num w:numId="7">
    <w:abstractNumId w:val="5"/>
  </w:num>
  <w:num w:numId="8">
    <w:abstractNumId w:val="22"/>
  </w:num>
  <w:num w:numId="9">
    <w:abstractNumId w:val="20"/>
  </w:num>
  <w:num w:numId="10">
    <w:abstractNumId w:val="3"/>
  </w:num>
  <w:num w:numId="11">
    <w:abstractNumId w:val="23"/>
  </w:num>
  <w:num w:numId="12">
    <w:abstractNumId w:val="35"/>
  </w:num>
  <w:num w:numId="13">
    <w:abstractNumId w:val="15"/>
  </w:num>
  <w:num w:numId="14">
    <w:abstractNumId w:val="11"/>
  </w:num>
  <w:num w:numId="15">
    <w:abstractNumId w:val="26"/>
  </w:num>
  <w:num w:numId="16">
    <w:abstractNumId w:val="16"/>
  </w:num>
  <w:num w:numId="17">
    <w:abstractNumId w:val="21"/>
  </w:num>
  <w:num w:numId="18">
    <w:abstractNumId w:val="29"/>
  </w:num>
  <w:num w:numId="19">
    <w:abstractNumId w:val="8"/>
  </w:num>
  <w:num w:numId="20">
    <w:abstractNumId w:val="6"/>
  </w:num>
  <w:num w:numId="21">
    <w:abstractNumId w:val="31"/>
  </w:num>
  <w:num w:numId="22">
    <w:abstractNumId w:val="4"/>
  </w:num>
  <w:num w:numId="23">
    <w:abstractNumId w:val="32"/>
  </w:num>
  <w:num w:numId="24">
    <w:abstractNumId w:val="0"/>
  </w:num>
  <w:num w:numId="25">
    <w:abstractNumId w:val="28"/>
  </w:num>
  <w:num w:numId="26">
    <w:abstractNumId w:val="25"/>
  </w:num>
  <w:num w:numId="27">
    <w:abstractNumId w:val="19"/>
  </w:num>
  <w:num w:numId="28">
    <w:abstractNumId w:val="9"/>
  </w:num>
  <w:num w:numId="29">
    <w:abstractNumId w:val="34"/>
  </w:num>
  <w:num w:numId="30">
    <w:abstractNumId w:val="27"/>
  </w:num>
  <w:num w:numId="31">
    <w:abstractNumId w:val="10"/>
  </w:num>
  <w:num w:numId="32">
    <w:abstractNumId w:val="17"/>
  </w:num>
  <w:num w:numId="33">
    <w:abstractNumId w:val="33"/>
  </w:num>
  <w:num w:numId="34">
    <w:abstractNumId w:val="18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15A24"/>
    <w:rsid w:val="00026AEF"/>
    <w:rsid w:val="00036675"/>
    <w:rsid w:val="00047593"/>
    <w:rsid w:val="00055919"/>
    <w:rsid w:val="0006307E"/>
    <w:rsid w:val="00066C7F"/>
    <w:rsid w:val="00075A07"/>
    <w:rsid w:val="00086F2E"/>
    <w:rsid w:val="00091347"/>
    <w:rsid w:val="000C44F3"/>
    <w:rsid w:val="000D0022"/>
    <w:rsid w:val="000D292E"/>
    <w:rsid w:val="000E7B9B"/>
    <w:rsid w:val="000F0CF7"/>
    <w:rsid w:val="0012690C"/>
    <w:rsid w:val="00135C68"/>
    <w:rsid w:val="00177095"/>
    <w:rsid w:val="001A1122"/>
    <w:rsid w:val="001A6504"/>
    <w:rsid w:val="001B1783"/>
    <w:rsid w:val="001B3FFB"/>
    <w:rsid w:val="001C2A93"/>
    <w:rsid w:val="001C30C4"/>
    <w:rsid w:val="001C652E"/>
    <w:rsid w:val="001C6E5F"/>
    <w:rsid w:val="001D7ED7"/>
    <w:rsid w:val="001E0546"/>
    <w:rsid w:val="001E4C97"/>
    <w:rsid w:val="001E75AC"/>
    <w:rsid w:val="001F7A60"/>
    <w:rsid w:val="00210037"/>
    <w:rsid w:val="00214A34"/>
    <w:rsid w:val="002406FA"/>
    <w:rsid w:val="00246266"/>
    <w:rsid w:val="00253A10"/>
    <w:rsid w:val="002564AE"/>
    <w:rsid w:val="00256965"/>
    <w:rsid w:val="00272323"/>
    <w:rsid w:val="00280459"/>
    <w:rsid w:val="00284B87"/>
    <w:rsid w:val="00295AC1"/>
    <w:rsid w:val="002A3D05"/>
    <w:rsid w:val="002B1435"/>
    <w:rsid w:val="002D6EC3"/>
    <w:rsid w:val="002E0AC3"/>
    <w:rsid w:val="002F2801"/>
    <w:rsid w:val="002F48BB"/>
    <w:rsid w:val="002F6A86"/>
    <w:rsid w:val="002F7FCF"/>
    <w:rsid w:val="0030457E"/>
    <w:rsid w:val="00312608"/>
    <w:rsid w:val="00327B37"/>
    <w:rsid w:val="00337621"/>
    <w:rsid w:val="0034222D"/>
    <w:rsid w:val="00342A83"/>
    <w:rsid w:val="0034377E"/>
    <w:rsid w:val="00354EB9"/>
    <w:rsid w:val="00357C87"/>
    <w:rsid w:val="00361C1E"/>
    <w:rsid w:val="00363C71"/>
    <w:rsid w:val="00367514"/>
    <w:rsid w:val="003774A0"/>
    <w:rsid w:val="00382275"/>
    <w:rsid w:val="003A15CD"/>
    <w:rsid w:val="003A7A6D"/>
    <w:rsid w:val="003B6940"/>
    <w:rsid w:val="003B79B0"/>
    <w:rsid w:val="003C662C"/>
    <w:rsid w:val="003D6E30"/>
    <w:rsid w:val="00437FD4"/>
    <w:rsid w:val="004511C6"/>
    <w:rsid w:val="00452470"/>
    <w:rsid w:val="004544B8"/>
    <w:rsid w:val="004562AF"/>
    <w:rsid w:val="004572AC"/>
    <w:rsid w:val="004718CA"/>
    <w:rsid w:val="00482AC8"/>
    <w:rsid w:val="004908D2"/>
    <w:rsid w:val="00492B86"/>
    <w:rsid w:val="004A4BBB"/>
    <w:rsid w:val="004B4F6A"/>
    <w:rsid w:val="004D6CAF"/>
    <w:rsid w:val="004D72CE"/>
    <w:rsid w:val="004F6C3D"/>
    <w:rsid w:val="004F7D46"/>
    <w:rsid w:val="00545DF2"/>
    <w:rsid w:val="00552338"/>
    <w:rsid w:val="00575AB6"/>
    <w:rsid w:val="00577B00"/>
    <w:rsid w:val="00582881"/>
    <w:rsid w:val="0058511A"/>
    <w:rsid w:val="00590E57"/>
    <w:rsid w:val="0059497C"/>
    <w:rsid w:val="005A09C7"/>
    <w:rsid w:val="005A153A"/>
    <w:rsid w:val="005A1F15"/>
    <w:rsid w:val="005A55A4"/>
    <w:rsid w:val="005A647C"/>
    <w:rsid w:val="005B426F"/>
    <w:rsid w:val="005B5F34"/>
    <w:rsid w:val="005C0A8F"/>
    <w:rsid w:val="00600906"/>
    <w:rsid w:val="00602D3B"/>
    <w:rsid w:val="00630464"/>
    <w:rsid w:val="0063345D"/>
    <w:rsid w:val="00635018"/>
    <w:rsid w:val="00644BA8"/>
    <w:rsid w:val="00650327"/>
    <w:rsid w:val="006512B1"/>
    <w:rsid w:val="00657B6B"/>
    <w:rsid w:val="00674B4A"/>
    <w:rsid w:val="006977B3"/>
    <w:rsid w:val="00697DDF"/>
    <w:rsid w:val="006A5F29"/>
    <w:rsid w:val="006A7683"/>
    <w:rsid w:val="006B1692"/>
    <w:rsid w:val="006B5510"/>
    <w:rsid w:val="006C494B"/>
    <w:rsid w:val="006D383B"/>
    <w:rsid w:val="006D4E15"/>
    <w:rsid w:val="006E1F56"/>
    <w:rsid w:val="006E6636"/>
    <w:rsid w:val="006F386F"/>
    <w:rsid w:val="006F3EC2"/>
    <w:rsid w:val="006F51FE"/>
    <w:rsid w:val="006F57AD"/>
    <w:rsid w:val="00700A70"/>
    <w:rsid w:val="00702539"/>
    <w:rsid w:val="007168DC"/>
    <w:rsid w:val="007169D3"/>
    <w:rsid w:val="00734D33"/>
    <w:rsid w:val="0075465A"/>
    <w:rsid w:val="00766644"/>
    <w:rsid w:val="00767FAA"/>
    <w:rsid w:val="00773C26"/>
    <w:rsid w:val="0078153A"/>
    <w:rsid w:val="00791997"/>
    <w:rsid w:val="007944B7"/>
    <w:rsid w:val="007A5B77"/>
    <w:rsid w:val="007A7ACB"/>
    <w:rsid w:val="007B4584"/>
    <w:rsid w:val="007C034B"/>
    <w:rsid w:val="007E268D"/>
    <w:rsid w:val="007E78D0"/>
    <w:rsid w:val="00800FCF"/>
    <w:rsid w:val="008041A2"/>
    <w:rsid w:val="00815C6D"/>
    <w:rsid w:val="008225C5"/>
    <w:rsid w:val="00824F7E"/>
    <w:rsid w:val="00831AE9"/>
    <w:rsid w:val="008377E4"/>
    <w:rsid w:val="00842F84"/>
    <w:rsid w:val="00864238"/>
    <w:rsid w:val="0086541E"/>
    <w:rsid w:val="00866BF7"/>
    <w:rsid w:val="00867E29"/>
    <w:rsid w:val="008756B7"/>
    <w:rsid w:val="008759AF"/>
    <w:rsid w:val="00883598"/>
    <w:rsid w:val="00886C4B"/>
    <w:rsid w:val="008B1B4E"/>
    <w:rsid w:val="008B42DC"/>
    <w:rsid w:val="008B5113"/>
    <w:rsid w:val="008C27F2"/>
    <w:rsid w:val="008D28A1"/>
    <w:rsid w:val="008D7DA1"/>
    <w:rsid w:val="0090047C"/>
    <w:rsid w:val="0091684B"/>
    <w:rsid w:val="0092230E"/>
    <w:rsid w:val="00943B09"/>
    <w:rsid w:val="00976958"/>
    <w:rsid w:val="0098358D"/>
    <w:rsid w:val="009A4457"/>
    <w:rsid w:val="009C0932"/>
    <w:rsid w:val="009C0F9D"/>
    <w:rsid w:val="00A05208"/>
    <w:rsid w:val="00A13AEB"/>
    <w:rsid w:val="00A16DCA"/>
    <w:rsid w:val="00A20CFB"/>
    <w:rsid w:val="00A21351"/>
    <w:rsid w:val="00A25978"/>
    <w:rsid w:val="00A4580C"/>
    <w:rsid w:val="00A5781D"/>
    <w:rsid w:val="00A6088E"/>
    <w:rsid w:val="00A60BA0"/>
    <w:rsid w:val="00A642C9"/>
    <w:rsid w:val="00A67DB5"/>
    <w:rsid w:val="00A7135D"/>
    <w:rsid w:val="00A76561"/>
    <w:rsid w:val="00A83599"/>
    <w:rsid w:val="00A938F3"/>
    <w:rsid w:val="00A97918"/>
    <w:rsid w:val="00AB3DC0"/>
    <w:rsid w:val="00AC1714"/>
    <w:rsid w:val="00AC2FE6"/>
    <w:rsid w:val="00AD0CDD"/>
    <w:rsid w:val="00B10156"/>
    <w:rsid w:val="00B1403D"/>
    <w:rsid w:val="00B43B22"/>
    <w:rsid w:val="00B44BB5"/>
    <w:rsid w:val="00B64A5C"/>
    <w:rsid w:val="00B801B2"/>
    <w:rsid w:val="00B8297B"/>
    <w:rsid w:val="00B82F19"/>
    <w:rsid w:val="00B830B3"/>
    <w:rsid w:val="00B907FD"/>
    <w:rsid w:val="00BB1D22"/>
    <w:rsid w:val="00BC1A52"/>
    <w:rsid w:val="00BC5F72"/>
    <w:rsid w:val="00BD3643"/>
    <w:rsid w:val="00BF4328"/>
    <w:rsid w:val="00C10107"/>
    <w:rsid w:val="00C111D5"/>
    <w:rsid w:val="00C1168E"/>
    <w:rsid w:val="00C31F29"/>
    <w:rsid w:val="00C377C8"/>
    <w:rsid w:val="00C47D48"/>
    <w:rsid w:val="00C5321A"/>
    <w:rsid w:val="00C56879"/>
    <w:rsid w:val="00C94496"/>
    <w:rsid w:val="00CC52F8"/>
    <w:rsid w:val="00CE44CB"/>
    <w:rsid w:val="00CF100C"/>
    <w:rsid w:val="00CF7295"/>
    <w:rsid w:val="00D054BA"/>
    <w:rsid w:val="00D0727D"/>
    <w:rsid w:val="00D25EA4"/>
    <w:rsid w:val="00D26235"/>
    <w:rsid w:val="00D27615"/>
    <w:rsid w:val="00D36B48"/>
    <w:rsid w:val="00D63B7C"/>
    <w:rsid w:val="00D7637F"/>
    <w:rsid w:val="00D822D6"/>
    <w:rsid w:val="00D86A2E"/>
    <w:rsid w:val="00DA45CD"/>
    <w:rsid w:val="00DB05CB"/>
    <w:rsid w:val="00DC6713"/>
    <w:rsid w:val="00DC6AF4"/>
    <w:rsid w:val="00DF1E21"/>
    <w:rsid w:val="00DF5BB1"/>
    <w:rsid w:val="00DF5DB8"/>
    <w:rsid w:val="00E04F78"/>
    <w:rsid w:val="00E36638"/>
    <w:rsid w:val="00E375FE"/>
    <w:rsid w:val="00E41229"/>
    <w:rsid w:val="00E52B66"/>
    <w:rsid w:val="00E562CB"/>
    <w:rsid w:val="00E6271F"/>
    <w:rsid w:val="00E62A11"/>
    <w:rsid w:val="00E661AB"/>
    <w:rsid w:val="00E6686E"/>
    <w:rsid w:val="00E715C0"/>
    <w:rsid w:val="00E72D02"/>
    <w:rsid w:val="00E75631"/>
    <w:rsid w:val="00E77205"/>
    <w:rsid w:val="00E96DF0"/>
    <w:rsid w:val="00EA07FC"/>
    <w:rsid w:val="00EA71A0"/>
    <w:rsid w:val="00EB737E"/>
    <w:rsid w:val="00EC6864"/>
    <w:rsid w:val="00ED1492"/>
    <w:rsid w:val="00ED2AA7"/>
    <w:rsid w:val="00ED318F"/>
    <w:rsid w:val="00ED5F37"/>
    <w:rsid w:val="00EE042F"/>
    <w:rsid w:val="00EE672F"/>
    <w:rsid w:val="00EE76C1"/>
    <w:rsid w:val="00EF225A"/>
    <w:rsid w:val="00F027A1"/>
    <w:rsid w:val="00F06F6C"/>
    <w:rsid w:val="00F16212"/>
    <w:rsid w:val="00F23929"/>
    <w:rsid w:val="00F25748"/>
    <w:rsid w:val="00F323E4"/>
    <w:rsid w:val="00F35050"/>
    <w:rsid w:val="00F37A32"/>
    <w:rsid w:val="00F40ACF"/>
    <w:rsid w:val="00F5026D"/>
    <w:rsid w:val="00F56ED3"/>
    <w:rsid w:val="00F64A58"/>
    <w:rsid w:val="00F71BF1"/>
    <w:rsid w:val="00F74DCA"/>
    <w:rsid w:val="00F839C2"/>
    <w:rsid w:val="00F90BEB"/>
    <w:rsid w:val="00FB314E"/>
    <w:rsid w:val="00FB3287"/>
    <w:rsid w:val="00FB5A94"/>
    <w:rsid w:val="00FC1BA7"/>
    <w:rsid w:val="00FD34BE"/>
    <w:rsid w:val="00FE582C"/>
    <w:rsid w:val="02C71069"/>
    <w:rsid w:val="03770B5D"/>
    <w:rsid w:val="058E1E7B"/>
    <w:rsid w:val="0D61B5A2"/>
    <w:rsid w:val="141BE262"/>
    <w:rsid w:val="179F6A7F"/>
    <w:rsid w:val="1E37340E"/>
    <w:rsid w:val="232D0862"/>
    <w:rsid w:val="27DB3CD7"/>
    <w:rsid w:val="2BE0F1FE"/>
    <w:rsid w:val="2BE8153B"/>
    <w:rsid w:val="362F37A9"/>
    <w:rsid w:val="5AB48EE3"/>
    <w:rsid w:val="6153FB49"/>
    <w:rsid w:val="66D76760"/>
    <w:rsid w:val="72864CFC"/>
    <w:rsid w:val="74A74F7B"/>
    <w:rsid w:val="7601B5BD"/>
    <w:rsid w:val="78B2E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32F7D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D5F37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ED5F37"/>
    <w:rPr>
      <w:rFonts w:cs="GillSans Light"/>
      <w:color w:val="211D1E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25EA4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B3FFB"/>
    <w:rPr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apk2\AppData\Local\Microsoft\Windows\INetCache\Content.Outlook\JO4ZKA85\Dulwich%20Hill%20Parks%20PoM%20YSIW%20summary%20stage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apk2\AppData\Local\Microsoft\Windows\INetCache\Content.Outlook\JO4ZKA85\Dulwich%20Hill%20Parks%20PoM%20YSIW%20summary%20stage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apk2\AppData\Local\Microsoft\Windows\INetCache\Content.Outlook\JO4ZKA85\Dulwich%20Hill%20Parks%20PoM%20YSIW%20summary%20stage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apk2\AppData\Local\Microsoft\Windows\INetCache\Content.Outlook\JO4ZKA85\Dulwich%20Hill%20Parks%20PoM%20YSIW%20summary%20stage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apk2\AppData\Local\Microsoft\Windows\INetCache\Content.Outlook\JO4ZKA85\Dulwich%20Hill%20Parks%20PoM%20YSIW%20summary%20stage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200">
                <a:latin typeface="Poppins" panose="00000500000000000000" pitchFamily="2" charset="0"/>
                <a:cs typeface="Poppins" panose="00000500000000000000" pitchFamily="2" charset="0"/>
              </a:rPr>
              <a:t>What is your age</a:t>
            </a:r>
            <a:r>
              <a:rPr lang="en-AU" sz="1200" baseline="0">
                <a:latin typeface="Poppins" panose="00000500000000000000" pitchFamily="2" charset="0"/>
                <a:cs typeface="Poppins" panose="00000500000000000000" pitchFamily="2" charset="0"/>
              </a:rPr>
              <a:t> group?</a:t>
            </a:r>
            <a:endParaRPr lang="en-AU" sz="1200">
              <a:latin typeface="Poppins" panose="00000500000000000000" pitchFamily="2" charset="0"/>
              <a:cs typeface="Poppins" panose="00000500000000000000" pitchFamily="2" charset="0"/>
            </a:endParaRP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AAA3-4A90-B117-486816FDC7A3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AAA3-4A90-B117-486816FDC7A3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AAA3-4A90-B117-486816FDC7A3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AAA3-4A90-B117-486816FDC7A3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AAA3-4A90-B117-486816FDC7A3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AAA3-4A90-B117-486816FDC7A3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AAA3-4A90-B117-486816FDC7A3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AAA3-4A90-B117-486816FDC7A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SurveyTool1!$A$57:$A$61</c:f>
              <c:strCache>
                <c:ptCount val="5"/>
                <c:pt idx="0">
                  <c:v>18 to 24</c:v>
                </c:pt>
                <c:pt idx="1">
                  <c:v>25 to 34</c:v>
                </c:pt>
                <c:pt idx="2">
                  <c:v>35 to 49</c:v>
                </c:pt>
                <c:pt idx="3">
                  <c:v>50 to 59</c:v>
                </c:pt>
                <c:pt idx="4">
                  <c:v>60 to 69</c:v>
                </c:pt>
              </c:strCache>
            </c:strRef>
          </c:cat>
          <c:val>
            <c:numRef>
              <c:f>SurveyTool1!$B$57:$B$61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23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AA3-4A90-B117-486816FDC7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2026"/>
        <c:axId val="6281435"/>
        <c:axId val="0"/>
      </c:bar3DChart>
      <c:catAx>
        <c:axId val="9532026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6281435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6281435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9532026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100">
                <a:latin typeface="Poppins" panose="00000500000000000000" pitchFamily="2" charset="0"/>
                <a:cs typeface="Poppins" panose="00000500000000000000" pitchFamily="2" charset="0"/>
              </a:rPr>
              <a:t>What is your gender?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AA61-4B8D-A3E3-1504BE651AD2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AA61-4B8D-A3E3-1504BE651AD2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AA61-4B8D-A3E3-1504BE651AD2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AA61-4B8D-A3E3-1504BE651AD2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AA61-4B8D-A3E3-1504BE651AD2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AA61-4B8D-A3E3-1504BE651AD2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AA61-4B8D-A3E3-1504BE651AD2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AA61-4B8D-A3E3-1504BE651AD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SurveyTool1!$A$64:$A$66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Prefer not to say</c:v>
                </c:pt>
              </c:strCache>
            </c:strRef>
          </c:cat>
          <c:val>
            <c:numRef>
              <c:f>SurveyTool1!$B$64:$B$66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A61-4B8D-A3E3-1504BE651A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534657"/>
        <c:axId val="13481218"/>
        <c:axId val="0"/>
      </c:bar3DChart>
      <c:catAx>
        <c:axId val="16534657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348121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3481218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6534657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100">
                <a:latin typeface="Poppins" panose="00000500000000000000" pitchFamily="2" charset="0"/>
                <a:cs typeface="Poppins" panose="00000500000000000000" pitchFamily="2" charset="0"/>
              </a:rPr>
              <a:t>Do you identify as someone with a disability?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542D-4BDE-BF66-6018F20BC352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542D-4BDE-BF66-6018F20BC352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542D-4BDE-BF66-6018F20BC352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542D-4BDE-BF66-6018F20BC352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542D-4BDE-BF66-6018F20BC352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542D-4BDE-BF66-6018F20BC352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542D-4BDE-BF66-6018F20BC352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542D-4BDE-BF66-6018F20BC35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SurveyTool1!$A$78:$A$79</c:f>
              <c:strCache>
                <c:ptCount val="2"/>
                <c:pt idx="0">
                  <c:v>No</c:v>
                </c:pt>
                <c:pt idx="1">
                  <c:v>Prefer not to say</c:v>
                </c:pt>
              </c:strCache>
            </c:strRef>
          </c:cat>
          <c:val>
            <c:numRef>
              <c:f>SurveyTool1!$B$78:$B$79</c:f>
              <c:numCache>
                <c:formatCode>General</c:formatCode>
                <c:ptCount val="2"/>
                <c:pt idx="0">
                  <c:v>39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42D-4BDE-BF66-6018F20BC3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5342"/>
        <c:axId val="1449827"/>
        <c:axId val="0"/>
      </c:bar3DChart>
      <c:catAx>
        <c:axId val="8245342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449827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449827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8245342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100">
                <a:latin typeface="Poppins" panose="00000500000000000000" pitchFamily="2" charset="0"/>
                <a:cs typeface="Poppins" panose="00000500000000000000" pitchFamily="2" charset="0"/>
              </a:rPr>
              <a:t>What suburb do you live in?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BABE-448F-A65E-0F8A292DF52D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BABE-448F-A65E-0F8A292DF52D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BABE-448F-A65E-0F8A292DF52D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BABE-448F-A65E-0F8A292DF52D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BABE-448F-A65E-0F8A292DF52D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BABE-448F-A65E-0F8A292DF52D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BABE-448F-A65E-0F8A292DF52D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BABE-448F-A65E-0F8A292DF52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SurveyTool1!$A$85:$A$89</c:f>
              <c:strCache>
                <c:ptCount val="5"/>
                <c:pt idx="0">
                  <c:v>Dulwich Hill</c:v>
                </c:pt>
                <c:pt idx="1">
                  <c:v>Hurlstone Park</c:v>
                </c:pt>
                <c:pt idx="2">
                  <c:v>Lewisham</c:v>
                </c:pt>
                <c:pt idx="3">
                  <c:v>St Peters</c:v>
                </c:pt>
                <c:pt idx="4">
                  <c:v>Summer Hill</c:v>
                </c:pt>
              </c:strCache>
            </c:strRef>
          </c:cat>
          <c:val>
            <c:numRef>
              <c:f>SurveyTool1!$B$85:$B$89</c:f>
              <c:numCache>
                <c:formatCode>General</c:formatCode>
                <c:ptCount val="5"/>
                <c:pt idx="0">
                  <c:v>36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ABE-448F-A65E-0F8A292DF5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8509"/>
        <c:axId val="6497519"/>
        <c:axId val="0"/>
      </c:bar3DChart>
      <c:catAx>
        <c:axId val="1108509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6497519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6497519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108509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100">
                <a:latin typeface="Poppins" panose="00000500000000000000" pitchFamily="2" charset="0"/>
                <a:cs typeface="Poppins" panose="00000500000000000000" pitchFamily="2" charset="0"/>
              </a:rPr>
              <a:t>Do you support the proposed Plan of Management and Master Plan?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EA86-4FC1-84D9-002F8C122EBF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EA86-4FC1-84D9-002F8C122EBF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EA86-4FC1-84D9-002F8C122EBF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EA86-4FC1-84D9-002F8C122EBF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EA86-4FC1-84D9-002F8C122EBF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EA86-4FC1-84D9-002F8C122EBF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EA86-4FC1-84D9-002F8C122EBF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EA86-4FC1-84D9-002F8C122EB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SurveyTool1!$A$50:$A$52</c:f>
              <c:strCache>
                <c:ptCount val="3"/>
                <c:pt idx="0">
                  <c:v>Yes</c:v>
                </c:pt>
                <c:pt idx="1">
                  <c:v>Yes with changes</c:v>
                </c:pt>
                <c:pt idx="2">
                  <c:v>No</c:v>
                </c:pt>
              </c:strCache>
            </c:strRef>
          </c:cat>
          <c:val>
            <c:numRef>
              <c:f>SurveyTool1!$B$50:$B$52</c:f>
              <c:numCache>
                <c:formatCode>General</c:formatCode>
                <c:ptCount val="3"/>
                <c:pt idx="0">
                  <c:v>11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A86-4FC1-84D9-002F8C122E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55113"/>
        <c:axId val="7908902"/>
        <c:axId val="0"/>
      </c:bar3DChart>
      <c:catAx>
        <c:axId val="9955113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790890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7908902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9955113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C27F86A5BB4E95F5DD56B5310A84" ma:contentTypeVersion="12" ma:contentTypeDescription="Create a new document." ma:contentTypeScope="" ma:versionID="cf4dfc851e330942d317bf9dfa251deb">
  <xsd:schema xmlns:xsd="http://www.w3.org/2001/XMLSchema" xmlns:xs="http://www.w3.org/2001/XMLSchema" xmlns:p="http://schemas.microsoft.com/office/2006/metadata/properties" xmlns:ns2="a3c672a8-0742-4722-a92f-a66bf2749151" xmlns:ns3="a9970f77-e067-4f92-bb90-2d94e077231d" targetNamespace="http://schemas.microsoft.com/office/2006/metadata/properties" ma:root="true" ma:fieldsID="2f6eee47a5a61153e93b6907d692aa5e" ns2:_="" ns3:_="">
    <xsd:import namespace="a3c672a8-0742-4722-a92f-a66bf2749151"/>
    <xsd:import namespace="a9970f77-e067-4f92-bb90-2d94e0772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72a8-0742-4722-a92f-a66bf2749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0f77-e067-4f92-bb90-2d94e077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2125C-215F-4C32-98A0-7E739C2C3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BC6FD-FE96-4CF5-A370-4ED2EB2FF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672a8-0742-4722-a92f-a66bf2749151"/>
    <ds:schemaRef ds:uri="a9970f77-e067-4f92-bb90-2d94e0772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3B479-D007-4525-8049-87209322A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A895E-4976-4E7E-BB05-531BD76B8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4428</CharactersWithSpaces>
  <SharedDoc>false</SharedDoc>
  <HLinks>
    <vt:vector size="42" baseType="variant"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_Toc64389570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_Toc64389555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_Toc64389554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_Toc64389553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_Toc64389552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_Toc64389551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_Toc64389550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Renata Krchnakova</cp:lastModifiedBy>
  <cp:revision>3</cp:revision>
  <cp:lastPrinted>2019-07-19T00:34:00Z</cp:lastPrinted>
  <dcterms:created xsi:type="dcterms:W3CDTF">2021-02-17T03:44:00Z</dcterms:created>
  <dcterms:modified xsi:type="dcterms:W3CDTF">2021-02-17T03:45:00Z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0x010100543AC27F86A5BB4E95F5DD56B5310A84</vt:lpwstr>
  </property>
</Properties>
</file>